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EDF" w:rsidRPr="00EA47B8" w:rsidRDefault="00286EDF" w:rsidP="00286EDF">
      <w:p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 </w:t>
      </w:r>
      <w:r w:rsidRPr="00EA47B8">
        <w:rPr>
          <w:rFonts w:eastAsia="Times New Roman" w:cstheme="minorHAnsi"/>
          <w:b/>
          <w:bCs/>
          <w:caps/>
          <w:color w:val="003865"/>
          <w:kern w:val="36"/>
          <w:sz w:val="24"/>
          <w:szCs w:val="24"/>
          <w:lang w:eastAsia="en-GB"/>
        </w:rPr>
        <w:t>CONSUMER DISCLOSURE</w:t>
      </w:r>
    </w:p>
    <w:p w:rsidR="00EA47B8" w:rsidRPr="00EA47B8" w:rsidRDefault="00EA47B8"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The University is listed in the Education (Recognised Bodies) (Scotland) Order as a recognised degree-awarding body</w:t>
      </w:r>
      <w:r w:rsidRPr="00286EDF">
        <w:rPr>
          <w:rFonts w:eastAsia="Times New Roman" w:cstheme="minorHAnsi"/>
          <w:b/>
          <w:bCs/>
          <w:color w:val="343536"/>
          <w:sz w:val="24"/>
          <w:szCs w:val="24"/>
          <w:lang w:eastAsia="en-GB"/>
        </w:rPr>
        <w:t>.</w:t>
      </w:r>
    </w:p>
    <w:p w:rsidR="00EA47B8" w:rsidRPr="00EA47B8" w:rsidRDefault="00EA47B8" w:rsidP="00EA47B8">
      <w:pPr>
        <w:shd w:val="clear" w:color="auto" w:fill="FFFFFF"/>
        <w:spacing w:before="100" w:beforeAutospacing="1" w:after="100" w:afterAutospacing="1" w:line="240" w:lineRule="auto"/>
        <w:outlineLvl w:val="3"/>
        <w:rPr>
          <w:rFonts w:eastAsia="Times New Roman" w:cstheme="minorHAnsi"/>
          <w:b/>
          <w:bCs/>
          <w:color w:val="343536"/>
          <w:sz w:val="24"/>
          <w:szCs w:val="24"/>
          <w:lang w:eastAsia="en-GB"/>
        </w:rPr>
      </w:pPr>
      <w:r w:rsidRPr="00EA47B8">
        <w:rPr>
          <w:rFonts w:eastAsia="Times New Roman" w:cstheme="minorHAnsi"/>
          <w:b/>
          <w:bCs/>
          <w:color w:val="343536"/>
          <w:sz w:val="24"/>
          <w:szCs w:val="24"/>
          <w:lang w:eastAsia="en-GB"/>
        </w:rPr>
        <w:t>Academic programmes</w:t>
      </w:r>
    </w:p>
    <w:p w:rsidR="00EA47B8" w:rsidRPr="00286EDF" w:rsidRDefault="00EA47B8" w:rsidP="00EA47B8">
      <w:pPr>
        <w:numPr>
          <w:ilvl w:val="0"/>
          <w:numId w:val="1"/>
        </w:numPr>
        <w:shd w:val="clear" w:color="auto" w:fill="FFFFFF"/>
        <w:spacing w:before="100" w:beforeAutospacing="1" w:after="100" w:afterAutospacing="1" w:line="240" w:lineRule="auto"/>
        <w:rPr>
          <w:rStyle w:val="Hyperlink"/>
          <w:rFonts w:eastAsia="Times New Roman" w:cstheme="minorHAnsi"/>
          <w:sz w:val="24"/>
          <w:szCs w:val="24"/>
          <w:lang w:eastAsia="en-GB"/>
        </w:rPr>
      </w:pPr>
      <w:r w:rsidRPr="00286EDF">
        <w:rPr>
          <w:rFonts w:eastAsia="Times New Roman" w:cstheme="minorHAnsi"/>
          <w:color w:val="005398"/>
          <w:sz w:val="24"/>
          <w:szCs w:val="24"/>
          <w:u w:val="single"/>
          <w:lang w:eastAsia="en-GB"/>
        </w:rPr>
        <w:fldChar w:fldCharType="begin"/>
      </w:r>
      <w:r w:rsidRPr="00286EDF">
        <w:rPr>
          <w:rFonts w:eastAsia="Times New Roman" w:cstheme="minorHAnsi"/>
          <w:color w:val="005398"/>
          <w:sz w:val="24"/>
          <w:szCs w:val="24"/>
          <w:u w:val="single"/>
          <w:lang w:eastAsia="en-GB"/>
        </w:rPr>
        <w:instrText xml:space="preserve"> HYPERLINK "https://www.gcu.ac.uk/study/undergraduate/" </w:instrText>
      </w:r>
      <w:r w:rsidRPr="00286EDF">
        <w:rPr>
          <w:rFonts w:eastAsia="Times New Roman" w:cstheme="minorHAnsi"/>
          <w:color w:val="005398"/>
          <w:sz w:val="24"/>
          <w:szCs w:val="24"/>
          <w:u w:val="single"/>
          <w:lang w:eastAsia="en-GB"/>
        </w:rPr>
      </w:r>
      <w:r w:rsidRPr="00286EDF">
        <w:rPr>
          <w:rFonts w:eastAsia="Times New Roman" w:cstheme="minorHAnsi"/>
          <w:color w:val="005398"/>
          <w:sz w:val="24"/>
          <w:szCs w:val="24"/>
          <w:u w:val="single"/>
          <w:lang w:eastAsia="en-GB"/>
        </w:rPr>
        <w:fldChar w:fldCharType="separate"/>
      </w:r>
      <w:r w:rsidRPr="00286EDF">
        <w:rPr>
          <w:rStyle w:val="Hyperlink"/>
          <w:rFonts w:eastAsia="Times New Roman" w:cstheme="minorHAnsi"/>
          <w:sz w:val="24"/>
          <w:szCs w:val="24"/>
          <w:lang w:eastAsia="en-GB"/>
        </w:rPr>
        <w:t>Undergradua</w:t>
      </w:r>
      <w:r w:rsidRPr="00286EDF">
        <w:rPr>
          <w:rStyle w:val="Hyperlink"/>
          <w:rFonts w:eastAsia="Times New Roman" w:cstheme="minorHAnsi"/>
          <w:sz w:val="24"/>
          <w:szCs w:val="24"/>
          <w:lang w:eastAsia="en-GB"/>
        </w:rPr>
        <w:t>t</w:t>
      </w:r>
      <w:r w:rsidRPr="00286EDF">
        <w:rPr>
          <w:rStyle w:val="Hyperlink"/>
          <w:rFonts w:eastAsia="Times New Roman" w:cstheme="minorHAnsi"/>
          <w:sz w:val="24"/>
          <w:szCs w:val="24"/>
          <w:lang w:eastAsia="en-GB"/>
        </w:rPr>
        <w:t>e degree programmes</w:t>
      </w:r>
    </w:p>
    <w:p w:rsidR="00EA47B8" w:rsidRPr="00286EDF" w:rsidRDefault="00EA47B8" w:rsidP="00EA47B8">
      <w:pPr>
        <w:numPr>
          <w:ilvl w:val="0"/>
          <w:numId w:val="1"/>
        </w:numPr>
        <w:shd w:val="clear" w:color="auto" w:fill="FFFFFF"/>
        <w:spacing w:before="100" w:beforeAutospacing="1" w:after="100" w:afterAutospacing="1" w:line="240" w:lineRule="auto"/>
        <w:rPr>
          <w:rStyle w:val="Hyperlink"/>
          <w:rFonts w:eastAsia="Times New Roman" w:cstheme="minorHAnsi"/>
          <w:sz w:val="24"/>
          <w:szCs w:val="24"/>
          <w:lang w:eastAsia="en-GB"/>
        </w:rPr>
      </w:pPr>
      <w:r w:rsidRPr="00286EDF">
        <w:rPr>
          <w:rFonts w:eastAsia="Times New Roman" w:cstheme="minorHAnsi"/>
          <w:color w:val="005398"/>
          <w:sz w:val="24"/>
          <w:szCs w:val="24"/>
          <w:u w:val="single"/>
          <w:lang w:eastAsia="en-GB"/>
        </w:rPr>
        <w:fldChar w:fldCharType="end"/>
      </w:r>
      <w:r w:rsidRPr="00286EDF">
        <w:rPr>
          <w:rFonts w:eastAsia="Times New Roman" w:cstheme="minorHAnsi"/>
          <w:color w:val="005398"/>
          <w:sz w:val="24"/>
          <w:szCs w:val="24"/>
          <w:u w:val="single"/>
          <w:lang w:eastAsia="en-GB"/>
        </w:rPr>
        <w:fldChar w:fldCharType="begin"/>
      </w:r>
      <w:r w:rsidRPr="00286EDF">
        <w:rPr>
          <w:rFonts w:eastAsia="Times New Roman" w:cstheme="minorHAnsi"/>
          <w:color w:val="005398"/>
          <w:sz w:val="24"/>
          <w:szCs w:val="24"/>
          <w:u w:val="single"/>
          <w:lang w:eastAsia="en-GB"/>
        </w:rPr>
        <w:instrText xml:space="preserve"> HYPERLINK "https://www.gcu.ac.uk/study/postgraduate/courses/search/" </w:instrText>
      </w:r>
      <w:r w:rsidRPr="00286EDF">
        <w:rPr>
          <w:rFonts w:eastAsia="Times New Roman" w:cstheme="minorHAnsi"/>
          <w:color w:val="005398"/>
          <w:sz w:val="24"/>
          <w:szCs w:val="24"/>
          <w:u w:val="single"/>
          <w:lang w:eastAsia="en-GB"/>
        </w:rPr>
      </w:r>
      <w:r w:rsidRPr="00286EDF">
        <w:rPr>
          <w:rFonts w:eastAsia="Times New Roman" w:cstheme="minorHAnsi"/>
          <w:color w:val="005398"/>
          <w:sz w:val="24"/>
          <w:szCs w:val="24"/>
          <w:u w:val="single"/>
          <w:lang w:eastAsia="en-GB"/>
        </w:rPr>
        <w:fldChar w:fldCharType="separate"/>
      </w:r>
      <w:r w:rsidRPr="00286EDF">
        <w:rPr>
          <w:rStyle w:val="Hyperlink"/>
          <w:rFonts w:eastAsia="Times New Roman" w:cstheme="minorHAnsi"/>
          <w:sz w:val="24"/>
          <w:szCs w:val="24"/>
          <w:lang w:eastAsia="en-GB"/>
        </w:rPr>
        <w:t>Taught degree programmes</w:t>
      </w:r>
    </w:p>
    <w:p w:rsidR="00EA47B8" w:rsidRPr="00286EDF" w:rsidRDefault="00EA47B8" w:rsidP="00EA47B8">
      <w:pPr>
        <w:numPr>
          <w:ilvl w:val="0"/>
          <w:numId w:val="1"/>
        </w:numPr>
        <w:shd w:val="clear" w:color="auto" w:fill="FFFFFF"/>
        <w:spacing w:before="100" w:beforeAutospacing="1" w:after="100" w:afterAutospacing="1" w:line="240" w:lineRule="auto"/>
        <w:rPr>
          <w:rStyle w:val="Hyperlink"/>
          <w:rFonts w:eastAsia="Times New Roman" w:cstheme="minorHAnsi"/>
          <w:sz w:val="24"/>
          <w:szCs w:val="24"/>
          <w:lang w:eastAsia="en-GB"/>
        </w:rPr>
      </w:pPr>
      <w:r w:rsidRPr="00286EDF">
        <w:rPr>
          <w:rFonts w:eastAsia="Times New Roman" w:cstheme="minorHAnsi"/>
          <w:color w:val="005398"/>
          <w:sz w:val="24"/>
          <w:szCs w:val="24"/>
          <w:u w:val="single"/>
          <w:lang w:eastAsia="en-GB"/>
        </w:rPr>
        <w:fldChar w:fldCharType="end"/>
      </w:r>
      <w:r w:rsidRPr="00286EDF">
        <w:rPr>
          <w:rFonts w:eastAsia="Times New Roman" w:cstheme="minorHAnsi"/>
          <w:color w:val="005398"/>
          <w:sz w:val="24"/>
          <w:szCs w:val="24"/>
          <w:u w:val="single"/>
          <w:lang w:eastAsia="en-GB"/>
        </w:rPr>
        <w:fldChar w:fldCharType="begin"/>
      </w:r>
      <w:r w:rsidRPr="00286EDF">
        <w:rPr>
          <w:rFonts w:eastAsia="Times New Roman" w:cstheme="minorHAnsi"/>
          <w:color w:val="005398"/>
          <w:sz w:val="24"/>
          <w:szCs w:val="24"/>
          <w:u w:val="single"/>
          <w:lang w:eastAsia="en-GB"/>
        </w:rPr>
        <w:instrText xml:space="preserve"> HYPERLINK "https://www.gcu.ac.uk/research/postgraduateresearchstudy/" </w:instrText>
      </w:r>
      <w:r w:rsidRPr="00286EDF">
        <w:rPr>
          <w:rFonts w:eastAsia="Times New Roman" w:cstheme="minorHAnsi"/>
          <w:color w:val="005398"/>
          <w:sz w:val="24"/>
          <w:szCs w:val="24"/>
          <w:u w:val="single"/>
          <w:lang w:eastAsia="en-GB"/>
        </w:rPr>
      </w:r>
      <w:r w:rsidRPr="00286EDF">
        <w:rPr>
          <w:rFonts w:eastAsia="Times New Roman" w:cstheme="minorHAnsi"/>
          <w:color w:val="005398"/>
          <w:sz w:val="24"/>
          <w:szCs w:val="24"/>
          <w:u w:val="single"/>
          <w:lang w:eastAsia="en-GB"/>
        </w:rPr>
        <w:fldChar w:fldCharType="separate"/>
      </w:r>
      <w:r w:rsidRPr="00286EDF">
        <w:rPr>
          <w:rStyle w:val="Hyperlink"/>
          <w:rFonts w:eastAsia="Times New Roman" w:cstheme="minorHAnsi"/>
          <w:sz w:val="24"/>
          <w:szCs w:val="24"/>
          <w:lang w:eastAsia="en-GB"/>
        </w:rPr>
        <w:t>Postgraduate research opportunities</w:t>
      </w:r>
    </w:p>
    <w:p w:rsidR="00EA47B8" w:rsidRPr="00EA47B8" w:rsidRDefault="00EA47B8" w:rsidP="00EA47B8">
      <w:pPr>
        <w:shd w:val="clear" w:color="auto" w:fill="FFFFFF"/>
        <w:spacing w:before="100" w:beforeAutospacing="1" w:after="100" w:afterAutospacing="1" w:line="240" w:lineRule="auto"/>
        <w:outlineLvl w:val="3"/>
        <w:rPr>
          <w:rFonts w:eastAsia="Times New Roman" w:cstheme="minorHAnsi"/>
          <w:b/>
          <w:bCs/>
          <w:color w:val="343536"/>
          <w:sz w:val="24"/>
          <w:szCs w:val="24"/>
          <w:lang w:eastAsia="en-GB"/>
        </w:rPr>
      </w:pPr>
      <w:r w:rsidRPr="00286EDF">
        <w:rPr>
          <w:rFonts w:eastAsia="Times New Roman" w:cstheme="minorHAnsi"/>
          <w:color w:val="005398"/>
          <w:sz w:val="24"/>
          <w:szCs w:val="24"/>
          <w:u w:val="single"/>
          <w:lang w:eastAsia="en-GB"/>
        </w:rPr>
        <w:fldChar w:fldCharType="end"/>
      </w:r>
      <w:r w:rsidRPr="00EA47B8">
        <w:rPr>
          <w:rFonts w:eastAsia="Times New Roman" w:cstheme="minorHAnsi"/>
          <w:b/>
          <w:bCs/>
          <w:color w:val="343536"/>
          <w:sz w:val="24"/>
          <w:szCs w:val="24"/>
          <w:lang w:eastAsia="en-GB"/>
        </w:rPr>
        <w:t>School costs</w:t>
      </w:r>
    </w:p>
    <w:p w:rsidR="00EA47B8" w:rsidRPr="00EA47B8" w:rsidRDefault="00EA47B8" w:rsidP="00EA47B8">
      <w:pPr>
        <w:numPr>
          <w:ilvl w:val="0"/>
          <w:numId w:val="2"/>
        </w:numPr>
        <w:shd w:val="clear" w:color="auto" w:fill="FFFFFF"/>
        <w:spacing w:before="100" w:beforeAutospacing="1" w:after="100" w:afterAutospacing="1" w:line="240" w:lineRule="auto"/>
        <w:rPr>
          <w:rFonts w:eastAsia="Times New Roman" w:cstheme="minorHAnsi"/>
          <w:color w:val="343536"/>
          <w:sz w:val="24"/>
          <w:szCs w:val="24"/>
          <w:lang w:eastAsia="en-GB"/>
        </w:rPr>
      </w:pPr>
      <w:hyperlink r:id="rId5" w:history="1">
        <w:r w:rsidRPr="00286EDF">
          <w:rPr>
            <w:rFonts w:eastAsia="Times New Roman" w:cstheme="minorHAnsi"/>
            <w:color w:val="005398"/>
            <w:sz w:val="24"/>
            <w:szCs w:val="24"/>
            <w:u w:val="single"/>
            <w:lang w:eastAsia="en-GB"/>
          </w:rPr>
          <w:t>Tuition fees</w:t>
        </w:r>
      </w:hyperlink>
    </w:p>
    <w:p w:rsidR="00EA47B8" w:rsidRPr="00286EDF" w:rsidRDefault="00C8116B" w:rsidP="00EA47B8">
      <w:pPr>
        <w:numPr>
          <w:ilvl w:val="0"/>
          <w:numId w:val="2"/>
        </w:numPr>
        <w:shd w:val="clear" w:color="auto" w:fill="FFFFFF"/>
        <w:spacing w:before="100" w:beforeAutospacing="1" w:after="100" w:afterAutospacing="1" w:line="240" w:lineRule="auto"/>
        <w:rPr>
          <w:rStyle w:val="Hyperlink"/>
          <w:rFonts w:eastAsia="Times New Roman" w:cstheme="minorHAnsi"/>
          <w:sz w:val="24"/>
          <w:szCs w:val="24"/>
          <w:lang w:eastAsia="en-GB"/>
        </w:rPr>
      </w:pPr>
      <w:r w:rsidRPr="00286EDF">
        <w:rPr>
          <w:rFonts w:eastAsia="Times New Roman" w:cstheme="minorHAnsi"/>
          <w:color w:val="005398"/>
          <w:sz w:val="24"/>
          <w:szCs w:val="24"/>
          <w:u w:val="single"/>
          <w:lang w:eastAsia="en-GB"/>
        </w:rPr>
        <w:fldChar w:fldCharType="begin"/>
      </w:r>
      <w:r w:rsidRPr="00286EDF">
        <w:rPr>
          <w:rFonts w:eastAsia="Times New Roman" w:cstheme="minorHAnsi"/>
          <w:color w:val="005398"/>
          <w:sz w:val="24"/>
          <w:szCs w:val="24"/>
          <w:u w:val="single"/>
          <w:lang w:eastAsia="en-GB"/>
        </w:rPr>
        <w:instrText xml:space="preserve"> HYPERLINK "https://www.gcu.ac.uk/student/life/yourcampus/accommodation/" </w:instrText>
      </w:r>
      <w:r w:rsidRPr="00286EDF">
        <w:rPr>
          <w:rFonts w:eastAsia="Times New Roman" w:cstheme="minorHAnsi"/>
          <w:color w:val="005398"/>
          <w:sz w:val="24"/>
          <w:szCs w:val="24"/>
          <w:u w:val="single"/>
          <w:lang w:eastAsia="en-GB"/>
        </w:rPr>
      </w:r>
      <w:r w:rsidRPr="00286EDF">
        <w:rPr>
          <w:rFonts w:eastAsia="Times New Roman" w:cstheme="minorHAnsi"/>
          <w:color w:val="005398"/>
          <w:sz w:val="24"/>
          <w:szCs w:val="24"/>
          <w:u w:val="single"/>
          <w:lang w:eastAsia="en-GB"/>
        </w:rPr>
        <w:fldChar w:fldCharType="separate"/>
      </w:r>
      <w:r w:rsidR="00EA47B8" w:rsidRPr="00286EDF">
        <w:rPr>
          <w:rStyle w:val="Hyperlink"/>
          <w:rFonts w:eastAsia="Times New Roman" w:cstheme="minorHAnsi"/>
          <w:sz w:val="24"/>
          <w:szCs w:val="24"/>
          <w:lang w:eastAsia="en-GB"/>
        </w:rPr>
        <w:t>Postgraduate accommodation fees</w:t>
      </w:r>
    </w:p>
    <w:p w:rsidR="00EA47B8" w:rsidRPr="00286EDF" w:rsidRDefault="00C8116B" w:rsidP="00EA47B8">
      <w:pPr>
        <w:numPr>
          <w:ilvl w:val="0"/>
          <w:numId w:val="2"/>
        </w:numPr>
        <w:shd w:val="clear" w:color="auto" w:fill="FFFFFF"/>
        <w:spacing w:before="100" w:beforeAutospacing="1" w:after="100" w:afterAutospacing="1" w:line="240" w:lineRule="auto"/>
        <w:rPr>
          <w:rStyle w:val="Hyperlink"/>
          <w:rFonts w:eastAsia="Times New Roman" w:cstheme="minorHAnsi"/>
          <w:sz w:val="24"/>
          <w:szCs w:val="24"/>
          <w:lang w:eastAsia="en-GB"/>
        </w:rPr>
      </w:pPr>
      <w:r w:rsidRPr="00286EDF">
        <w:rPr>
          <w:rFonts w:eastAsia="Times New Roman" w:cstheme="minorHAnsi"/>
          <w:color w:val="005398"/>
          <w:sz w:val="24"/>
          <w:szCs w:val="24"/>
          <w:u w:val="single"/>
          <w:lang w:eastAsia="en-GB"/>
        </w:rPr>
        <w:fldChar w:fldCharType="end"/>
      </w:r>
      <w:r w:rsidR="00A26197" w:rsidRPr="00286EDF">
        <w:rPr>
          <w:rFonts w:eastAsia="Times New Roman" w:cstheme="minorHAnsi"/>
          <w:color w:val="005398"/>
          <w:sz w:val="24"/>
          <w:szCs w:val="24"/>
          <w:u w:val="single"/>
          <w:lang w:eastAsia="en-GB"/>
        </w:rPr>
        <w:fldChar w:fldCharType="begin"/>
      </w:r>
      <w:r w:rsidR="00A26197" w:rsidRPr="00286EDF">
        <w:rPr>
          <w:rFonts w:eastAsia="Times New Roman" w:cstheme="minorHAnsi"/>
          <w:color w:val="005398"/>
          <w:sz w:val="24"/>
          <w:szCs w:val="24"/>
          <w:u w:val="single"/>
          <w:lang w:eastAsia="en-GB"/>
        </w:rPr>
        <w:instrText xml:space="preserve"> HYPERLINK "https://www.gcu.ac.uk/student/finance/moneymanagementanddebtadvice/livingandstudycosts/" </w:instrText>
      </w:r>
      <w:r w:rsidR="00A26197" w:rsidRPr="00286EDF">
        <w:rPr>
          <w:rFonts w:eastAsia="Times New Roman" w:cstheme="minorHAnsi"/>
          <w:color w:val="005398"/>
          <w:sz w:val="24"/>
          <w:szCs w:val="24"/>
          <w:u w:val="single"/>
          <w:lang w:eastAsia="en-GB"/>
        </w:rPr>
      </w:r>
      <w:r w:rsidR="00A26197" w:rsidRPr="00286EDF">
        <w:rPr>
          <w:rFonts w:eastAsia="Times New Roman" w:cstheme="minorHAnsi"/>
          <w:color w:val="005398"/>
          <w:sz w:val="24"/>
          <w:szCs w:val="24"/>
          <w:u w:val="single"/>
          <w:lang w:eastAsia="en-GB"/>
        </w:rPr>
        <w:fldChar w:fldCharType="separate"/>
      </w:r>
      <w:r w:rsidR="00EA47B8" w:rsidRPr="00286EDF">
        <w:rPr>
          <w:rStyle w:val="Hyperlink"/>
          <w:rFonts w:eastAsia="Times New Roman" w:cstheme="minorHAnsi"/>
          <w:sz w:val="24"/>
          <w:szCs w:val="24"/>
          <w:lang w:eastAsia="en-GB"/>
        </w:rPr>
        <w:t>Cost of living in the UK</w:t>
      </w:r>
    </w:p>
    <w:p w:rsidR="00EA47B8" w:rsidRPr="00EA47B8" w:rsidRDefault="00A26197"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286EDF">
        <w:rPr>
          <w:rFonts w:eastAsia="Times New Roman" w:cstheme="minorHAnsi"/>
          <w:color w:val="005398"/>
          <w:sz w:val="24"/>
          <w:szCs w:val="24"/>
          <w:u w:val="single"/>
          <w:lang w:eastAsia="en-GB"/>
        </w:rPr>
        <w:fldChar w:fldCharType="end"/>
      </w:r>
      <w:r w:rsidR="00EA47B8" w:rsidRPr="00EA47B8">
        <w:rPr>
          <w:rFonts w:eastAsia="Times New Roman" w:cstheme="minorHAnsi"/>
          <w:color w:val="343536"/>
          <w:sz w:val="24"/>
          <w:szCs w:val="24"/>
          <w:lang w:eastAsia="en-GB"/>
        </w:rPr>
        <w:t>Book/supplies costs – for specific requirements of your programme, we advise you to contact your department.</w:t>
      </w:r>
    </w:p>
    <w:p w:rsidR="00EA47B8" w:rsidRPr="00EA47B8" w:rsidRDefault="00EA47B8"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You may also wish to </w:t>
      </w:r>
      <w:hyperlink r:id="rId6" w:history="1">
        <w:r w:rsidRPr="00286EDF">
          <w:rPr>
            <w:rFonts w:eastAsia="Times New Roman" w:cstheme="minorHAnsi"/>
            <w:color w:val="005398"/>
            <w:sz w:val="24"/>
            <w:szCs w:val="24"/>
            <w:u w:val="single"/>
            <w:lang w:eastAsia="en-GB"/>
          </w:rPr>
          <w:t xml:space="preserve">contact the </w:t>
        </w:r>
        <w:r w:rsidR="00A26197" w:rsidRPr="00286EDF">
          <w:rPr>
            <w:rFonts w:eastAsia="Times New Roman" w:cstheme="minorHAnsi"/>
            <w:color w:val="005398"/>
            <w:sz w:val="24"/>
            <w:szCs w:val="24"/>
            <w:u w:val="single"/>
            <w:lang w:eastAsia="en-GB"/>
          </w:rPr>
          <w:t xml:space="preserve">Sir Alex Ferguson </w:t>
        </w:r>
        <w:r w:rsidRPr="00286EDF">
          <w:rPr>
            <w:rFonts w:eastAsia="Times New Roman" w:cstheme="minorHAnsi"/>
            <w:color w:val="005398"/>
            <w:sz w:val="24"/>
            <w:szCs w:val="24"/>
            <w:u w:val="single"/>
            <w:lang w:eastAsia="en-GB"/>
          </w:rPr>
          <w:t>Library</w:t>
        </w:r>
      </w:hyperlink>
      <w:r w:rsidRPr="00EA47B8">
        <w:rPr>
          <w:rFonts w:eastAsia="Times New Roman" w:cstheme="minorHAnsi"/>
          <w:color w:val="343536"/>
          <w:sz w:val="24"/>
          <w:szCs w:val="24"/>
          <w:lang w:eastAsia="en-GB"/>
        </w:rPr>
        <w:t> to borrow books/specific titles.</w:t>
      </w:r>
    </w:p>
    <w:p w:rsidR="00EA47B8" w:rsidRPr="00EA47B8" w:rsidRDefault="00EA47B8" w:rsidP="00EA47B8">
      <w:pPr>
        <w:shd w:val="clear" w:color="auto" w:fill="FFFFFF"/>
        <w:spacing w:before="100" w:beforeAutospacing="1" w:after="100" w:afterAutospacing="1" w:line="240" w:lineRule="auto"/>
        <w:outlineLvl w:val="3"/>
        <w:rPr>
          <w:rFonts w:eastAsia="Times New Roman" w:cstheme="minorHAnsi"/>
          <w:b/>
          <w:bCs/>
          <w:color w:val="343536"/>
          <w:sz w:val="24"/>
          <w:szCs w:val="24"/>
          <w:lang w:eastAsia="en-GB"/>
        </w:rPr>
      </w:pPr>
      <w:r w:rsidRPr="00EA47B8">
        <w:rPr>
          <w:rFonts w:eastAsia="Times New Roman" w:cstheme="minorHAnsi"/>
          <w:b/>
          <w:bCs/>
          <w:color w:val="343536"/>
          <w:sz w:val="24"/>
          <w:szCs w:val="24"/>
          <w:lang w:eastAsia="en-GB"/>
        </w:rPr>
        <w:t>Withdrawal procedures</w:t>
      </w:r>
    </w:p>
    <w:p w:rsidR="00EA47B8" w:rsidRPr="00286EDF" w:rsidRDefault="00A26197" w:rsidP="00EA47B8">
      <w:pPr>
        <w:numPr>
          <w:ilvl w:val="0"/>
          <w:numId w:val="3"/>
        </w:numPr>
        <w:shd w:val="clear" w:color="auto" w:fill="FFFFFF"/>
        <w:spacing w:before="100" w:beforeAutospacing="1" w:after="100" w:afterAutospacing="1" w:line="240" w:lineRule="auto"/>
        <w:rPr>
          <w:rStyle w:val="Hyperlink"/>
          <w:rFonts w:eastAsia="Times New Roman" w:cstheme="minorHAnsi"/>
          <w:sz w:val="24"/>
          <w:szCs w:val="24"/>
          <w:lang w:eastAsia="en-GB"/>
        </w:rPr>
      </w:pPr>
      <w:r w:rsidRPr="00286EDF">
        <w:rPr>
          <w:rFonts w:eastAsia="Times New Roman" w:cstheme="minorHAnsi"/>
          <w:color w:val="005398"/>
          <w:sz w:val="24"/>
          <w:szCs w:val="24"/>
          <w:u w:val="single"/>
          <w:lang w:eastAsia="en-GB"/>
        </w:rPr>
        <w:fldChar w:fldCharType="begin"/>
      </w:r>
      <w:r w:rsidRPr="00286EDF">
        <w:rPr>
          <w:rFonts w:eastAsia="Times New Roman" w:cstheme="minorHAnsi"/>
          <w:color w:val="005398"/>
          <w:sz w:val="24"/>
          <w:szCs w:val="24"/>
          <w:u w:val="single"/>
          <w:lang w:eastAsia="en-GB"/>
        </w:rPr>
        <w:instrText xml:space="preserve"> HYPERLINK "https://www.gcu.ac.uk/student/finance/fundingyourcourse/usfederalloans/policiesforms/" </w:instrText>
      </w:r>
      <w:r w:rsidRPr="00286EDF">
        <w:rPr>
          <w:rFonts w:eastAsia="Times New Roman" w:cstheme="minorHAnsi"/>
          <w:color w:val="005398"/>
          <w:sz w:val="24"/>
          <w:szCs w:val="24"/>
          <w:u w:val="single"/>
          <w:lang w:eastAsia="en-GB"/>
        </w:rPr>
      </w:r>
      <w:r w:rsidRPr="00286EDF">
        <w:rPr>
          <w:rFonts w:eastAsia="Times New Roman" w:cstheme="minorHAnsi"/>
          <w:color w:val="005398"/>
          <w:sz w:val="24"/>
          <w:szCs w:val="24"/>
          <w:u w:val="single"/>
          <w:lang w:eastAsia="en-GB"/>
        </w:rPr>
        <w:fldChar w:fldCharType="separate"/>
      </w:r>
      <w:r w:rsidR="00EA47B8" w:rsidRPr="00286EDF">
        <w:rPr>
          <w:rStyle w:val="Hyperlink"/>
          <w:rFonts w:eastAsia="Times New Roman" w:cstheme="minorHAnsi"/>
          <w:sz w:val="24"/>
          <w:szCs w:val="24"/>
          <w:lang w:eastAsia="en-GB"/>
        </w:rPr>
        <w:t>Information on changing or leaving a course</w:t>
      </w:r>
    </w:p>
    <w:p w:rsidR="00EA47B8" w:rsidRPr="00EA47B8" w:rsidRDefault="00A26197" w:rsidP="00EA47B8">
      <w:pPr>
        <w:numPr>
          <w:ilvl w:val="0"/>
          <w:numId w:val="3"/>
        </w:numPr>
        <w:shd w:val="clear" w:color="auto" w:fill="FFFFFF"/>
        <w:spacing w:before="100" w:beforeAutospacing="1" w:after="100" w:afterAutospacing="1" w:line="240" w:lineRule="auto"/>
        <w:rPr>
          <w:rFonts w:eastAsia="Times New Roman" w:cstheme="minorHAnsi"/>
          <w:color w:val="343536"/>
          <w:sz w:val="24"/>
          <w:szCs w:val="24"/>
          <w:lang w:eastAsia="en-GB"/>
        </w:rPr>
      </w:pPr>
      <w:r w:rsidRPr="00286EDF">
        <w:rPr>
          <w:rFonts w:eastAsia="Times New Roman" w:cstheme="minorHAnsi"/>
          <w:color w:val="005398"/>
          <w:sz w:val="24"/>
          <w:szCs w:val="24"/>
          <w:u w:val="single"/>
          <w:lang w:eastAsia="en-GB"/>
        </w:rPr>
        <w:fldChar w:fldCharType="end"/>
      </w:r>
      <w:hyperlink r:id="rId7" w:history="1">
        <w:r w:rsidRPr="00286EDF">
          <w:rPr>
            <w:rStyle w:val="Hyperlink"/>
            <w:rFonts w:eastAsia="Times New Roman" w:cstheme="minorHAnsi"/>
            <w:sz w:val="24"/>
            <w:szCs w:val="24"/>
            <w:lang w:eastAsia="en-GB"/>
          </w:rPr>
          <w:t xml:space="preserve">Fees and </w:t>
        </w:r>
        <w:r w:rsidR="00EA47B8" w:rsidRPr="00286EDF">
          <w:rPr>
            <w:rStyle w:val="Hyperlink"/>
            <w:rFonts w:eastAsia="Times New Roman" w:cstheme="minorHAnsi"/>
            <w:sz w:val="24"/>
            <w:szCs w:val="24"/>
            <w:lang w:eastAsia="en-GB"/>
          </w:rPr>
          <w:t>Refund policy</w:t>
        </w:r>
      </w:hyperlink>
    </w:p>
    <w:p w:rsidR="00EA47B8" w:rsidRPr="00286EDF" w:rsidRDefault="00A26197" w:rsidP="00EA47B8">
      <w:pPr>
        <w:numPr>
          <w:ilvl w:val="0"/>
          <w:numId w:val="3"/>
        </w:numPr>
        <w:shd w:val="clear" w:color="auto" w:fill="FFFFFF"/>
        <w:spacing w:before="100" w:beforeAutospacing="1" w:after="100" w:afterAutospacing="1" w:line="240" w:lineRule="auto"/>
        <w:rPr>
          <w:rStyle w:val="Hyperlink"/>
          <w:rFonts w:eastAsia="Times New Roman" w:cstheme="minorHAnsi"/>
          <w:sz w:val="24"/>
          <w:szCs w:val="24"/>
          <w:lang w:eastAsia="en-GB"/>
        </w:rPr>
      </w:pPr>
      <w:r w:rsidRPr="00286EDF">
        <w:rPr>
          <w:rFonts w:eastAsia="Times New Roman" w:cstheme="minorHAnsi"/>
          <w:color w:val="005398"/>
          <w:sz w:val="24"/>
          <w:szCs w:val="24"/>
          <w:u w:val="single"/>
          <w:lang w:eastAsia="en-GB"/>
        </w:rPr>
        <w:fldChar w:fldCharType="begin"/>
      </w:r>
      <w:r w:rsidRPr="00286EDF">
        <w:rPr>
          <w:rFonts w:eastAsia="Times New Roman" w:cstheme="minorHAnsi"/>
          <w:color w:val="005398"/>
          <w:sz w:val="24"/>
          <w:szCs w:val="24"/>
          <w:u w:val="single"/>
          <w:lang w:eastAsia="en-GB"/>
        </w:rPr>
        <w:instrText xml:space="preserve"> HYPERLINK "https://www.gcu.ac.uk/student/finance/fundingyourcourse/usfederalloans/policiesforms/" </w:instrText>
      </w:r>
      <w:r w:rsidRPr="00286EDF">
        <w:rPr>
          <w:rFonts w:eastAsia="Times New Roman" w:cstheme="minorHAnsi"/>
          <w:color w:val="005398"/>
          <w:sz w:val="24"/>
          <w:szCs w:val="24"/>
          <w:u w:val="single"/>
          <w:lang w:eastAsia="en-GB"/>
        </w:rPr>
      </w:r>
      <w:r w:rsidRPr="00286EDF">
        <w:rPr>
          <w:rFonts w:eastAsia="Times New Roman" w:cstheme="minorHAnsi"/>
          <w:color w:val="005398"/>
          <w:sz w:val="24"/>
          <w:szCs w:val="24"/>
          <w:u w:val="single"/>
          <w:lang w:eastAsia="en-GB"/>
        </w:rPr>
        <w:fldChar w:fldCharType="separate"/>
      </w:r>
      <w:r w:rsidR="00EA47B8" w:rsidRPr="00286EDF">
        <w:rPr>
          <w:rStyle w:val="Hyperlink"/>
          <w:rFonts w:eastAsia="Times New Roman" w:cstheme="minorHAnsi"/>
          <w:sz w:val="24"/>
          <w:szCs w:val="24"/>
          <w:lang w:eastAsia="en-GB"/>
        </w:rPr>
        <w:t>Return of Title IV Funds Policy</w:t>
      </w:r>
    </w:p>
    <w:p w:rsidR="00EA47B8" w:rsidRPr="00EA47B8" w:rsidRDefault="00A26197" w:rsidP="00EA47B8">
      <w:pPr>
        <w:shd w:val="clear" w:color="auto" w:fill="FFFFFF"/>
        <w:spacing w:before="100" w:beforeAutospacing="1" w:after="100" w:afterAutospacing="1" w:line="240" w:lineRule="auto"/>
        <w:outlineLvl w:val="3"/>
        <w:rPr>
          <w:rFonts w:eastAsia="Times New Roman" w:cstheme="minorHAnsi"/>
          <w:b/>
          <w:bCs/>
          <w:color w:val="343536"/>
          <w:sz w:val="24"/>
          <w:szCs w:val="24"/>
          <w:lang w:eastAsia="en-GB"/>
        </w:rPr>
      </w:pPr>
      <w:r w:rsidRPr="00286EDF">
        <w:rPr>
          <w:rFonts w:eastAsia="Times New Roman" w:cstheme="minorHAnsi"/>
          <w:color w:val="005398"/>
          <w:sz w:val="24"/>
          <w:szCs w:val="24"/>
          <w:u w:val="single"/>
          <w:lang w:eastAsia="en-GB"/>
        </w:rPr>
        <w:fldChar w:fldCharType="end"/>
      </w:r>
      <w:r w:rsidR="00EA47B8" w:rsidRPr="00EA47B8">
        <w:rPr>
          <w:rFonts w:eastAsia="Times New Roman" w:cstheme="minorHAnsi"/>
          <w:b/>
          <w:bCs/>
          <w:color w:val="343536"/>
          <w:sz w:val="24"/>
          <w:szCs w:val="24"/>
          <w:lang w:eastAsia="en-GB"/>
        </w:rPr>
        <w:t>Satisfactory academic progress</w:t>
      </w:r>
    </w:p>
    <w:p w:rsidR="00EA47B8" w:rsidRPr="00EA47B8" w:rsidRDefault="00286EDF" w:rsidP="00EA47B8">
      <w:pPr>
        <w:numPr>
          <w:ilvl w:val="0"/>
          <w:numId w:val="4"/>
        </w:numPr>
        <w:shd w:val="clear" w:color="auto" w:fill="FFFFFF"/>
        <w:spacing w:before="100" w:beforeAutospacing="1" w:after="100" w:afterAutospacing="1" w:line="240" w:lineRule="auto"/>
        <w:rPr>
          <w:rFonts w:eastAsia="Times New Roman" w:cstheme="minorHAnsi"/>
          <w:color w:val="343536"/>
          <w:sz w:val="24"/>
          <w:szCs w:val="24"/>
          <w:lang w:eastAsia="en-GB"/>
        </w:rPr>
      </w:pPr>
      <w:hyperlink r:id="rId8" w:history="1">
        <w:r w:rsidRPr="00286EDF">
          <w:rPr>
            <w:rStyle w:val="Hyperlink"/>
            <w:rFonts w:eastAsia="Times New Roman" w:cstheme="minorHAnsi"/>
            <w:b/>
            <w:bCs/>
            <w:sz w:val="24"/>
            <w:szCs w:val="24"/>
            <w:lang w:eastAsia="en-GB"/>
          </w:rPr>
          <w:t>Academic Quality Regulations and Policies</w:t>
        </w:r>
      </w:hyperlink>
    </w:p>
    <w:p w:rsidR="00EA47B8" w:rsidRDefault="00EA47B8" w:rsidP="00EA47B8">
      <w:pPr>
        <w:numPr>
          <w:ilvl w:val="0"/>
          <w:numId w:val="4"/>
        </w:numPr>
        <w:shd w:val="clear" w:color="auto" w:fill="FFFFFF"/>
        <w:spacing w:before="100" w:beforeAutospacing="1" w:after="100" w:afterAutospacing="1" w:line="240" w:lineRule="auto"/>
        <w:rPr>
          <w:rFonts w:eastAsia="Times New Roman" w:cstheme="minorHAnsi"/>
          <w:color w:val="343536"/>
          <w:sz w:val="24"/>
          <w:szCs w:val="24"/>
          <w:lang w:eastAsia="en-GB"/>
        </w:rPr>
      </w:pPr>
      <w:r w:rsidRPr="00286EDF">
        <w:rPr>
          <w:rFonts w:eastAsia="Times New Roman" w:cstheme="minorHAnsi"/>
          <w:b/>
          <w:bCs/>
          <w:color w:val="343536"/>
          <w:sz w:val="24"/>
          <w:szCs w:val="24"/>
          <w:lang w:eastAsia="en-GB"/>
        </w:rPr>
        <w:t>Financial: </w:t>
      </w:r>
      <w:hyperlink r:id="rId9" w:history="1">
        <w:r w:rsidRPr="00286EDF">
          <w:rPr>
            <w:rFonts w:eastAsia="Times New Roman" w:cstheme="minorHAnsi"/>
            <w:color w:val="005398"/>
            <w:sz w:val="24"/>
            <w:szCs w:val="24"/>
            <w:u w:val="single"/>
            <w:lang w:eastAsia="en-GB"/>
          </w:rPr>
          <w:t xml:space="preserve">Loan </w:t>
        </w:r>
        <w:r w:rsidR="00286EDF" w:rsidRPr="00286EDF">
          <w:rPr>
            <w:rFonts w:eastAsia="Times New Roman" w:cstheme="minorHAnsi"/>
            <w:color w:val="005398"/>
            <w:sz w:val="24"/>
            <w:szCs w:val="24"/>
            <w:u w:val="single"/>
            <w:lang w:eastAsia="en-GB"/>
          </w:rPr>
          <w:t>disbursement</w:t>
        </w:r>
      </w:hyperlink>
    </w:p>
    <w:p w:rsidR="00286EDF" w:rsidRPr="00EA47B8" w:rsidRDefault="00286EDF" w:rsidP="00EA47B8">
      <w:pPr>
        <w:numPr>
          <w:ilvl w:val="0"/>
          <w:numId w:val="4"/>
        </w:numPr>
        <w:shd w:val="clear" w:color="auto" w:fill="FFFFFF"/>
        <w:spacing w:before="100" w:beforeAutospacing="1" w:after="100" w:afterAutospacing="1" w:line="240" w:lineRule="auto"/>
        <w:rPr>
          <w:rFonts w:eastAsia="Times New Roman" w:cstheme="minorHAnsi"/>
          <w:color w:val="343536"/>
          <w:sz w:val="24"/>
          <w:szCs w:val="24"/>
          <w:lang w:eastAsia="en-GB"/>
        </w:rPr>
      </w:pPr>
      <w:hyperlink r:id="rId10" w:history="1">
        <w:r w:rsidRPr="00286EDF">
          <w:rPr>
            <w:rStyle w:val="Hyperlink"/>
            <w:rFonts w:eastAsia="Times New Roman" w:cstheme="minorHAnsi"/>
            <w:b/>
            <w:bCs/>
            <w:sz w:val="24"/>
            <w:szCs w:val="24"/>
            <w:lang w:eastAsia="en-GB"/>
          </w:rPr>
          <w:t>SAP policy information</w:t>
        </w:r>
      </w:hyperlink>
    </w:p>
    <w:p w:rsidR="00EA47B8" w:rsidRPr="00EA47B8" w:rsidRDefault="00A26197" w:rsidP="00EA47B8">
      <w:pPr>
        <w:shd w:val="clear" w:color="auto" w:fill="FFFFFF"/>
        <w:spacing w:before="100" w:beforeAutospacing="1" w:after="100" w:afterAutospacing="1" w:line="240" w:lineRule="auto"/>
        <w:outlineLvl w:val="3"/>
        <w:rPr>
          <w:rFonts w:eastAsia="Times New Roman" w:cstheme="minorHAnsi"/>
          <w:b/>
          <w:bCs/>
          <w:color w:val="343536"/>
          <w:sz w:val="24"/>
          <w:szCs w:val="24"/>
          <w:lang w:eastAsia="en-GB"/>
        </w:rPr>
      </w:pPr>
      <w:r w:rsidRPr="00286EDF">
        <w:rPr>
          <w:rFonts w:eastAsia="Times New Roman" w:cstheme="minorHAnsi"/>
          <w:b/>
          <w:bCs/>
          <w:color w:val="343536"/>
          <w:sz w:val="24"/>
          <w:szCs w:val="24"/>
          <w:lang w:eastAsia="en-GB"/>
        </w:rPr>
        <w:t xml:space="preserve">Wellbeing and </w:t>
      </w:r>
      <w:r w:rsidR="00EA47B8" w:rsidRPr="00EA47B8">
        <w:rPr>
          <w:rFonts w:eastAsia="Times New Roman" w:cstheme="minorHAnsi"/>
          <w:b/>
          <w:bCs/>
          <w:color w:val="343536"/>
          <w:sz w:val="24"/>
          <w:szCs w:val="24"/>
          <w:lang w:eastAsia="en-GB"/>
        </w:rPr>
        <w:t>Disability service</w:t>
      </w:r>
    </w:p>
    <w:p w:rsidR="00A26197" w:rsidRPr="00286EDF" w:rsidRDefault="00A26197" w:rsidP="00EA47B8">
      <w:pPr>
        <w:numPr>
          <w:ilvl w:val="0"/>
          <w:numId w:val="5"/>
        </w:numPr>
        <w:shd w:val="clear" w:color="auto" w:fill="FFFFFF"/>
        <w:spacing w:before="100" w:beforeAutospacing="1" w:after="100" w:afterAutospacing="1" w:line="240" w:lineRule="auto"/>
        <w:rPr>
          <w:rFonts w:eastAsia="Times New Roman" w:cstheme="minorHAnsi"/>
          <w:color w:val="343536"/>
          <w:sz w:val="24"/>
          <w:szCs w:val="24"/>
          <w:lang w:eastAsia="en-GB"/>
        </w:rPr>
      </w:pPr>
      <w:hyperlink r:id="rId11" w:history="1">
        <w:r w:rsidRPr="00286EDF">
          <w:rPr>
            <w:rStyle w:val="Hyperlink"/>
            <w:rFonts w:eastAsia="Times New Roman" w:cstheme="minorHAnsi"/>
            <w:sz w:val="24"/>
            <w:szCs w:val="24"/>
            <w:lang w:eastAsia="en-GB"/>
          </w:rPr>
          <w:t>Wellbeing service</w:t>
        </w:r>
      </w:hyperlink>
    </w:p>
    <w:p w:rsidR="00EA47B8" w:rsidRPr="00EA47B8" w:rsidRDefault="00A26197" w:rsidP="00EA47B8">
      <w:pPr>
        <w:numPr>
          <w:ilvl w:val="0"/>
          <w:numId w:val="5"/>
        </w:numPr>
        <w:shd w:val="clear" w:color="auto" w:fill="FFFFFF"/>
        <w:spacing w:before="100" w:beforeAutospacing="1" w:after="100" w:afterAutospacing="1" w:line="240" w:lineRule="auto"/>
        <w:rPr>
          <w:rFonts w:eastAsia="Times New Roman" w:cstheme="minorHAnsi"/>
          <w:color w:val="343536"/>
          <w:sz w:val="24"/>
          <w:szCs w:val="24"/>
          <w:lang w:eastAsia="en-GB"/>
        </w:rPr>
      </w:pPr>
      <w:hyperlink r:id="rId12" w:history="1">
        <w:r w:rsidRPr="00286EDF">
          <w:rPr>
            <w:rStyle w:val="Hyperlink"/>
            <w:rFonts w:eastAsia="Times New Roman" w:cstheme="minorHAnsi"/>
            <w:sz w:val="24"/>
            <w:szCs w:val="24"/>
            <w:lang w:eastAsia="en-GB"/>
          </w:rPr>
          <w:t xml:space="preserve">Disability Service </w:t>
        </w:r>
      </w:hyperlink>
      <w:r w:rsidRPr="00286EDF">
        <w:rPr>
          <w:rFonts w:eastAsia="Times New Roman" w:cstheme="minorHAnsi"/>
          <w:color w:val="343536"/>
          <w:sz w:val="24"/>
          <w:szCs w:val="24"/>
          <w:lang w:eastAsia="en-GB"/>
        </w:rPr>
        <w:t xml:space="preserve"> </w:t>
      </w:r>
    </w:p>
    <w:p w:rsidR="00EA47B8" w:rsidRPr="00EA47B8" w:rsidRDefault="00EA47B8" w:rsidP="00EA47B8">
      <w:pPr>
        <w:shd w:val="clear" w:color="auto" w:fill="FFFFFF"/>
        <w:spacing w:before="100" w:beforeAutospacing="1" w:after="100" w:afterAutospacing="1" w:line="240" w:lineRule="auto"/>
        <w:outlineLvl w:val="3"/>
        <w:rPr>
          <w:rFonts w:eastAsia="Times New Roman" w:cstheme="minorHAnsi"/>
          <w:b/>
          <w:bCs/>
          <w:color w:val="343536"/>
          <w:sz w:val="24"/>
          <w:szCs w:val="24"/>
          <w:lang w:eastAsia="en-GB"/>
        </w:rPr>
      </w:pPr>
      <w:r w:rsidRPr="00EA47B8">
        <w:rPr>
          <w:rFonts w:eastAsia="Times New Roman" w:cstheme="minorHAnsi"/>
          <w:b/>
          <w:bCs/>
          <w:color w:val="343536"/>
          <w:sz w:val="24"/>
          <w:szCs w:val="24"/>
          <w:lang w:eastAsia="en-GB"/>
        </w:rPr>
        <w:t>Default Management Plan</w:t>
      </w:r>
    </w:p>
    <w:p w:rsidR="00EA47B8" w:rsidRPr="00EA47B8" w:rsidRDefault="00EA47B8" w:rsidP="00EA47B8">
      <w:pPr>
        <w:numPr>
          <w:ilvl w:val="0"/>
          <w:numId w:val="6"/>
        </w:num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 </w:t>
      </w:r>
      <w:hyperlink r:id="rId13" w:history="1">
        <w:r w:rsidRPr="00286EDF">
          <w:rPr>
            <w:rFonts w:eastAsia="Times New Roman" w:cstheme="minorHAnsi"/>
            <w:color w:val="005398"/>
            <w:sz w:val="24"/>
            <w:szCs w:val="24"/>
            <w:u w:val="single"/>
            <w:lang w:eastAsia="en-GB"/>
          </w:rPr>
          <w:t>Default Management Plan</w:t>
        </w:r>
      </w:hyperlink>
    </w:p>
    <w:p w:rsidR="00EA47B8" w:rsidRPr="00EA47B8" w:rsidRDefault="00EA47B8" w:rsidP="00EA47B8">
      <w:pPr>
        <w:shd w:val="clear" w:color="auto" w:fill="FFFFFF"/>
        <w:spacing w:before="100" w:beforeAutospacing="1" w:after="100" w:afterAutospacing="1" w:line="240" w:lineRule="auto"/>
        <w:outlineLvl w:val="2"/>
        <w:rPr>
          <w:rFonts w:eastAsia="Times New Roman" w:cstheme="minorHAnsi"/>
          <w:b/>
          <w:bCs/>
          <w:color w:val="343536"/>
          <w:sz w:val="24"/>
          <w:szCs w:val="24"/>
          <w:lang w:eastAsia="en-GB"/>
        </w:rPr>
      </w:pPr>
      <w:r w:rsidRPr="00EA47B8">
        <w:rPr>
          <w:rFonts w:eastAsia="Times New Roman" w:cstheme="minorHAnsi"/>
          <w:b/>
          <w:bCs/>
          <w:color w:val="343536"/>
          <w:sz w:val="24"/>
          <w:szCs w:val="24"/>
          <w:lang w:eastAsia="en-GB"/>
        </w:rPr>
        <w:t>Equality and Diversity</w:t>
      </w:r>
    </w:p>
    <w:p w:rsidR="00EA47B8" w:rsidRPr="00286EDF" w:rsidRDefault="00A26197" w:rsidP="00EA47B8">
      <w:pPr>
        <w:numPr>
          <w:ilvl w:val="0"/>
          <w:numId w:val="7"/>
        </w:numPr>
        <w:shd w:val="clear" w:color="auto" w:fill="FFFFFF"/>
        <w:spacing w:before="100" w:beforeAutospacing="1" w:after="100" w:afterAutospacing="1" w:line="240" w:lineRule="auto"/>
        <w:rPr>
          <w:rStyle w:val="Hyperlink"/>
          <w:rFonts w:eastAsia="Times New Roman" w:cstheme="minorHAnsi"/>
          <w:sz w:val="24"/>
          <w:szCs w:val="24"/>
          <w:lang w:eastAsia="en-GB"/>
        </w:rPr>
      </w:pPr>
      <w:r w:rsidRPr="00286EDF">
        <w:rPr>
          <w:rFonts w:eastAsia="Times New Roman" w:cstheme="minorHAnsi"/>
          <w:color w:val="005398"/>
          <w:sz w:val="24"/>
          <w:szCs w:val="24"/>
          <w:u w:val="single"/>
          <w:lang w:eastAsia="en-GB"/>
        </w:rPr>
        <w:fldChar w:fldCharType="begin"/>
      </w:r>
      <w:r w:rsidRPr="00286EDF">
        <w:rPr>
          <w:rFonts w:eastAsia="Times New Roman" w:cstheme="minorHAnsi"/>
          <w:color w:val="005398"/>
          <w:sz w:val="24"/>
          <w:szCs w:val="24"/>
          <w:u w:val="single"/>
          <w:lang w:eastAsia="en-GB"/>
        </w:rPr>
        <w:instrText xml:space="preserve"> HYPERLINK "https://www.gcu.ac.uk/equality/" </w:instrText>
      </w:r>
      <w:r w:rsidRPr="00286EDF">
        <w:rPr>
          <w:rFonts w:eastAsia="Times New Roman" w:cstheme="minorHAnsi"/>
          <w:color w:val="005398"/>
          <w:sz w:val="24"/>
          <w:szCs w:val="24"/>
          <w:u w:val="single"/>
          <w:lang w:eastAsia="en-GB"/>
        </w:rPr>
      </w:r>
      <w:r w:rsidRPr="00286EDF">
        <w:rPr>
          <w:rFonts w:eastAsia="Times New Roman" w:cstheme="minorHAnsi"/>
          <w:color w:val="005398"/>
          <w:sz w:val="24"/>
          <w:szCs w:val="24"/>
          <w:u w:val="single"/>
          <w:lang w:eastAsia="en-GB"/>
        </w:rPr>
        <w:fldChar w:fldCharType="separate"/>
      </w:r>
      <w:r w:rsidR="00EA47B8" w:rsidRPr="00286EDF">
        <w:rPr>
          <w:rStyle w:val="Hyperlink"/>
          <w:rFonts w:eastAsia="Times New Roman" w:cstheme="minorHAnsi"/>
          <w:sz w:val="24"/>
          <w:szCs w:val="24"/>
          <w:lang w:eastAsia="en-GB"/>
        </w:rPr>
        <w:t>Equality &amp; Diversity website</w:t>
      </w:r>
    </w:p>
    <w:p w:rsidR="00EA47B8" w:rsidRPr="00EA47B8" w:rsidRDefault="00A26197"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286EDF">
        <w:rPr>
          <w:rFonts w:eastAsia="Times New Roman" w:cstheme="minorHAnsi"/>
          <w:color w:val="005398"/>
          <w:sz w:val="24"/>
          <w:szCs w:val="24"/>
          <w:u w:val="single"/>
          <w:lang w:eastAsia="en-GB"/>
        </w:rPr>
        <w:fldChar w:fldCharType="end"/>
      </w:r>
      <w:r w:rsidR="00EA47B8" w:rsidRPr="00EA47B8">
        <w:rPr>
          <w:rFonts w:eastAsia="Times New Roman" w:cstheme="minorHAnsi"/>
          <w:color w:val="343536"/>
          <w:sz w:val="24"/>
          <w:szCs w:val="24"/>
          <w:lang w:eastAsia="en-GB"/>
        </w:rPr>
        <w:t>‌</w:t>
      </w:r>
    </w:p>
    <w:p w:rsidR="00EA47B8" w:rsidRPr="00286EDF" w:rsidRDefault="00EA47B8" w:rsidP="00A26197">
      <w:pPr>
        <w:shd w:val="clear" w:color="auto" w:fill="FFFFFF"/>
        <w:spacing w:before="100" w:beforeAutospacing="1" w:after="100" w:afterAutospacing="1" w:line="240" w:lineRule="auto"/>
        <w:outlineLvl w:val="3"/>
        <w:rPr>
          <w:rFonts w:eastAsia="Times New Roman" w:cstheme="minorHAnsi"/>
          <w:b/>
          <w:bCs/>
          <w:color w:val="343536"/>
          <w:sz w:val="24"/>
          <w:szCs w:val="24"/>
          <w:lang w:eastAsia="en-GB"/>
        </w:rPr>
      </w:pPr>
      <w:r w:rsidRPr="00EA47B8">
        <w:rPr>
          <w:rFonts w:eastAsia="Times New Roman" w:cstheme="minorHAnsi"/>
          <w:b/>
          <w:bCs/>
          <w:color w:val="343536"/>
          <w:sz w:val="24"/>
          <w:szCs w:val="24"/>
          <w:lang w:eastAsia="en-GB"/>
        </w:rPr>
        <w:lastRenderedPageBreak/>
        <w:t>Admissions policy</w:t>
      </w:r>
    </w:p>
    <w:p w:rsidR="00A26197" w:rsidRPr="00286EDF" w:rsidRDefault="00A26197" w:rsidP="00A26197">
      <w:pPr>
        <w:pStyle w:val="ListParagraph"/>
        <w:numPr>
          <w:ilvl w:val="0"/>
          <w:numId w:val="15"/>
        </w:numPr>
        <w:shd w:val="clear" w:color="auto" w:fill="FFFFFF"/>
        <w:spacing w:before="100" w:beforeAutospacing="1" w:after="100" w:afterAutospacing="1" w:line="240" w:lineRule="auto"/>
        <w:outlineLvl w:val="3"/>
        <w:rPr>
          <w:rFonts w:eastAsia="Times New Roman" w:cstheme="minorHAnsi"/>
          <w:b/>
          <w:bCs/>
          <w:color w:val="343536"/>
          <w:sz w:val="24"/>
          <w:szCs w:val="24"/>
          <w:lang w:eastAsia="en-GB"/>
        </w:rPr>
      </w:pPr>
      <w:hyperlink r:id="rId14" w:history="1">
        <w:r w:rsidRPr="00286EDF">
          <w:rPr>
            <w:rStyle w:val="Hyperlink"/>
            <w:rFonts w:eastAsia="Times New Roman" w:cstheme="minorHAnsi"/>
            <w:b/>
            <w:bCs/>
            <w:sz w:val="24"/>
            <w:szCs w:val="24"/>
            <w:lang w:eastAsia="en-GB"/>
          </w:rPr>
          <w:t>GCU Admissions Policy and documents website</w:t>
        </w:r>
      </w:hyperlink>
      <w:r w:rsidRPr="00286EDF">
        <w:rPr>
          <w:rFonts w:eastAsia="Times New Roman" w:cstheme="minorHAnsi"/>
          <w:b/>
          <w:bCs/>
          <w:color w:val="343536"/>
          <w:sz w:val="24"/>
          <w:szCs w:val="24"/>
          <w:lang w:eastAsia="en-GB"/>
        </w:rPr>
        <w:t xml:space="preserve"> </w:t>
      </w:r>
    </w:p>
    <w:p w:rsidR="00EA47B8" w:rsidRPr="00EA47B8" w:rsidRDefault="00EA47B8" w:rsidP="00EA47B8">
      <w:pPr>
        <w:shd w:val="clear" w:color="auto" w:fill="FFFFFF"/>
        <w:spacing w:before="100" w:beforeAutospacing="1" w:after="100" w:afterAutospacing="1" w:line="240" w:lineRule="auto"/>
        <w:outlineLvl w:val="3"/>
        <w:rPr>
          <w:rFonts w:eastAsia="Times New Roman" w:cstheme="minorHAnsi"/>
          <w:b/>
          <w:bCs/>
          <w:color w:val="343536"/>
          <w:sz w:val="24"/>
          <w:szCs w:val="24"/>
          <w:lang w:eastAsia="en-GB"/>
        </w:rPr>
      </w:pPr>
      <w:r w:rsidRPr="00EA47B8">
        <w:rPr>
          <w:rFonts w:eastAsia="Times New Roman" w:cstheme="minorHAnsi"/>
          <w:b/>
          <w:bCs/>
          <w:color w:val="343536"/>
          <w:sz w:val="24"/>
          <w:szCs w:val="24"/>
          <w:lang w:eastAsia="en-GB"/>
        </w:rPr>
        <w:t>Study Abroad/Exchange Student Information</w:t>
      </w:r>
    </w:p>
    <w:p w:rsidR="00EA47B8" w:rsidRPr="00EA47B8" w:rsidRDefault="00E75548"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286EDF">
        <w:rPr>
          <w:rFonts w:eastAsia="Times New Roman" w:cstheme="minorHAnsi"/>
          <w:color w:val="343536"/>
          <w:sz w:val="24"/>
          <w:szCs w:val="24"/>
          <w:lang w:eastAsia="en-GB"/>
        </w:rPr>
        <w:t xml:space="preserve">Please contact the US federal Aid administrator </w:t>
      </w:r>
      <w:r w:rsidR="00EA47B8" w:rsidRPr="00EA47B8">
        <w:rPr>
          <w:rFonts w:eastAsia="Times New Roman" w:cstheme="minorHAnsi"/>
          <w:color w:val="343536"/>
          <w:sz w:val="24"/>
          <w:szCs w:val="24"/>
          <w:lang w:eastAsia="en-GB"/>
        </w:rPr>
        <w:t> </w:t>
      </w:r>
    </w:p>
    <w:p w:rsidR="00EA47B8" w:rsidRPr="00EA47B8" w:rsidRDefault="00E75548" w:rsidP="00EA47B8">
      <w:pPr>
        <w:shd w:val="clear" w:color="auto" w:fill="FFFFFF"/>
        <w:spacing w:before="100" w:beforeAutospacing="1" w:after="100" w:afterAutospacing="1" w:line="240" w:lineRule="auto"/>
        <w:outlineLvl w:val="3"/>
        <w:rPr>
          <w:rFonts w:eastAsia="Times New Roman" w:cstheme="minorHAnsi"/>
          <w:b/>
          <w:bCs/>
          <w:color w:val="343536"/>
          <w:sz w:val="24"/>
          <w:szCs w:val="24"/>
          <w:lang w:eastAsia="en-GB"/>
        </w:rPr>
      </w:pPr>
      <w:r w:rsidRPr="00286EDF">
        <w:rPr>
          <w:rFonts w:eastAsia="Times New Roman" w:cstheme="minorHAnsi"/>
          <w:b/>
          <w:bCs/>
          <w:color w:val="343536"/>
          <w:sz w:val="24"/>
          <w:szCs w:val="24"/>
          <w:lang w:eastAsia="en-GB"/>
        </w:rPr>
        <w:t>Welfare &amp; Wellbeing</w:t>
      </w:r>
    </w:p>
    <w:p w:rsidR="00EA47B8" w:rsidRPr="00286EDF" w:rsidRDefault="00E75548" w:rsidP="00EA47B8">
      <w:pPr>
        <w:numPr>
          <w:ilvl w:val="0"/>
          <w:numId w:val="10"/>
        </w:numPr>
        <w:shd w:val="clear" w:color="auto" w:fill="FFFFFF"/>
        <w:spacing w:before="100" w:beforeAutospacing="1" w:after="100" w:afterAutospacing="1" w:line="240" w:lineRule="auto"/>
        <w:rPr>
          <w:rStyle w:val="Hyperlink"/>
          <w:rFonts w:eastAsia="Times New Roman" w:cstheme="minorHAnsi"/>
          <w:sz w:val="24"/>
          <w:szCs w:val="24"/>
          <w:lang w:eastAsia="en-GB"/>
        </w:rPr>
      </w:pPr>
      <w:r w:rsidRPr="00286EDF">
        <w:rPr>
          <w:rFonts w:eastAsia="Times New Roman" w:cstheme="minorHAnsi"/>
          <w:color w:val="005398"/>
          <w:sz w:val="24"/>
          <w:szCs w:val="24"/>
          <w:u w:val="single"/>
          <w:lang w:eastAsia="en-GB"/>
        </w:rPr>
        <w:fldChar w:fldCharType="begin"/>
      </w:r>
      <w:r w:rsidRPr="00286EDF">
        <w:rPr>
          <w:rFonts w:eastAsia="Times New Roman" w:cstheme="minorHAnsi"/>
          <w:color w:val="005398"/>
          <w:sz w:val="24"/>
          <w:szCs w:val="24"/>
          <w:u w:val="single"/>
          <w:lang w:eastAsia="en-GB"/>
        </w:rPr>
        <w:instrText xml:space="preserve"> HYPERLINK "https://www.gcu.ac.uk/student/support/" </w:instrText>
      </w:r>
      <w:r w:rsidRPr="00286EDF">
        <w:rPr>
          <w:rFonts w:eastAsia="Times New Roman" w:cstheme="minorHAnsi"/>
          <w:color w:val="005398"/>
          <w:sz w:val="24"/>
          <w:szCs w:val="24"/>
          <w:u w:val="single"/>
          <w:lang w:eastAsia="en-GB"/>
        </w:rPr>
      </w:r>
      <w:r w:rsidRPr="00286EDF">
        <w:rPr>
          <w:rFonts w:eastAsia="Times New Roman" w:cstheme="minorHAnsi"/>
          <w:color w:val="005398"/>
          <w:sz w:val="24"/>
          <w:szCs w:val="24"/>
          <w:u w:val="single"/>
          <w:lang w:eastAsia="en-GB"/>
        </w:rPr>
        <w:fldChar w:fldCharType="separate"/>
      </w:r>
      <w:r w:rsidRPr="00286EDF">
        <w:rPr>
          <w:rStyle w:val="Hyperlink"/>
          <w:rFonts w:eastAsia="Times New Roman" w:cstheme="minorHAnsi"/>
          <w:sz w:val="24"/>
          <w:szCs w:val="24"/>
          <w:lang w:eastAsia="en-GB"/>
        </w:rPr>
        <w:t>I</w:t>
      </w:r>
      <w:r w:rsidR="00EA47B8" w:rsidRPr="00286EDF">
        <w:rPr>
          <w:rStyle w:val="Hyperlink"/>
          <w:rFonts w:eastAsia="Times New Roman" w:cstheme="minorHAnsi"/>
          <w:sz w:val="24"/>
          <w:szCs w:val="24"/>
          <w:lang w:eastAsia="en-GB"/>
        </w:rPr>
        <w:t>nformation on available student support</w:t>
      </w:r>
    </w:p>
    <w:p w:rsidR="00EA47B8" w:rsidRPr="00EA47B8" w:rsidRDefault="00E75548" w:rsidP="00286EDF">
      <w:pPr>
        <w:shd w:val="clear" w:color="auto" w:fill="FFFFFF"/>
        <w:spacing w:before="100" w:beforeAutospacing="1" w:after="100" w:afterAutospacing="1" w:line="240" w:lineRule="auto"/>
        <w:rPr>
          <w:rFonts w:eastAsia="Times New Roman" w:cstheme="minorHAnsi"/>
          <w:b/>
          <w:bCs/>
          <w:caps/>
          <w:color w:val="003865"/>
          <w:sz w:val="24"/>
          <w:szCs w:val="24"/>
          <w:lang w:eastAsia="en-GB"/>
        </w:rPr>
      </w:pPr>
      <w:r w:rsidRPr="00286EDF">
        <w:rPr>
          <w:rFonts w:eastAsia="Times New Roman" w:cstheme="minorHAnsi"/>
          <w:color w:val="005398"/>
          <w:sz w:val="24"/>
          <w:szCs w:val="24"/>
          <w:u w:val="single"/>
          <w:lang w:eastAsia="en-GB"/>
        </w:rPr>
        <w:fldChar w:fldCharType="end"/>
      </w:r>
      <w:r w:rsidR="00EA47B8" w:rsidRPr="00EA47B8">
        <w:rPr>
          <w:rFonts w:eastAsia="Times New Roman" w:cstheme="minorHAnsi"/>
          <w:b/>
          <w:bCs/>
          <w:caps/>
          <w:color w:val="003865"/>
          <w:sz w:val="24"/>
          <w:szCs w:val="24"/>
          <w:lang w:eastAsia="en-GB"/>
        </w:rPr>
        <w:t>FINANCIAL ASSISTANCE AVAILABLE</w:t>
      </w:r>
    </w:p>
    <w:p w:rsidR="00EA47B8" w:rsidRPr="00286EDF" w:rsidRDefault="00E75548" w:rsidP="00EA47B8">
      <w:pPr>
        <w:numPr>
          <w:ilvl w:val="0"/>
          <w:numId w:val="11"/>
        </w:numPr>
        <w:shd w:val="clear" w:color="auto" w:fill="FFFFFF"/>
        <w:spacing w:before="100" w:beforeAutospacing="1" w:after="100" w:afterAutospacing="1" w:line="240" w:lineRule="auto"/>
        <w:rPr>
          <w:rStyle w:val="Hyperlink"/>
          <w:rFonts w:eastAsia="Times New Roman" w:cstheme="minorHAnsi"/>
          <w:sz w:val="24"/>
          <w:szCs w:val="24"/>
          <w:lang w:eastAsia="en-GB"/>
        </w:rPr>
      </w:pPr>
      <w:r w:rsidRPr="00286EDF">
        <w:rPr>
          <w:rFonts w:eastAsia="Times New Roman" w:cstheme="minorHAnsi"/>
          <w:color w:val="005398"/>
          <w:sz w:val="24"/>
          <w:szCs w:val="24"/>
          <w:u w:val="single"/>
          <w:lang w:eastAsia="en-GB"/>
        </w:rPr>
        <w:fldChar w:fldCharType="begin"/>
      </w:r>
      <w:r w:rsidRPr="00286EDF">
        <w:rPr>
          <w:rFonts w:eastAsia="Times New Roman" w:cstheme="minorHAnsi"/>
          <w:color w:val="005398"/>
          <w:sz w:val="24"/>
          <w:szCs w:val="24"/>
          <w:u w:val="single"/>
          <w:lang w:eastAsia="en-GB"/>
        </w:rPr>
        <w:instrText xml:space="preserve"> HYPERLINK "https://www.gcu.ac.uk/student/finance/fundingyourcourse/usfederalloans/" </w:instrText>
      </w:r>
      <w:r w:rsidRPr="00286EDF">
        <w:rPr>
          <w:rFonts w:eastAsia="Times New Roman" w:cstheme="minorHAnsi"/>
          <w:color w:val="005398"/>
          <w:sz w:val="24"/>
          <w:szCs w:val="24"/>
          <w:u w:val="single"/>
          <w:lang w:eastAsia="en-GB"/>
        </w:rPr>
      </w:r>
      <w:r w:rsidRPr="00286EDF">
        <w:rPr>
          <w:rFonts w:eastAsia="Times New Roman" w:cstheme="minorHAnsi"/>
          <w:color w:val="005398"/>
          <w:sz w:val="24"/>
          <w:szCs w:val="24"/>
          <w:u w:val="single"/>
          <w:lang w:eastAsia="en-GB"/>
        </w:rPr>
        <w:fldChar w:fldCharType="separate"/>
      </w:r>
      <w:r w:rsidR="00EA47B8" w:rsidRPr="00286EDF">
        <w:rPr>
          <w:rStyle w:val="Hyperlink"/>
          <w:rFonts w:eastAsia="Times New Roman" w:cstheme="minorHAnsi"/>
          <w:sz w:val="24"/>
          <w:szCs w:val="24"/>
          <w:lang w:eastAsia="en-GB"/>
        </w:rPr>
        <w:t>US Federal loans</w:t>
      </w:r>
    </w:p>
    <w:p w:rsidR="00EA47B8" w:rsidRPr="00EA47B8" w:rsidRDefault="00E75548" w:rsidP="00EA47B8">
      <w:pPr>
        <w:numPr>
          <w:ilvl w:val="0"/>
          <w:numId w:val="11"/>
        </w:numPr>
        <w:shd w:val="clear" w:color="auto" w:fill="FFFFFF"/>
        <w:spacing w:before="100" w:beforeAutospacing="1" w:after="100" w:afterAutospacing="1" w:line="240" w:lineRule="auto"/>
        <w:rPr>
          <w:rFonts w:eastAsia="Times New Roman" w:cstheme="minorHAnsi"/>
          <w:color w:val="343536"/>
          <w:sz w:val="24"/>
          <w:szCs w:val="24"/>
          <w:lang w:eastAsia="en-GB"/>
        </w:rPr>
      </w:pPr>
      <w:r w:rsidRPr="00286EDF">
        <w:rPr>
          <w:rFonts w:eastAsia="Times New Roman" w:cstheme="minorHAnsi"/>
          <w:color w:val="005398"/>
          <w:sz w:val="24"/>
          <w:szCs w:val="24"/>
          <w:u w:val="single"/>
          <w:lang w:eastAsia="en-GB"/>
        </w:rPr>
        <w:fldChar w:fldCharType="end"/>
      </w:r>
      <w:hyperlink r:id="rId15" w:history="1">
        <w:r w:rsidRPr="00286EDF">
          <w:rPr>
            <w:rStyle w:val="Hyperlink"/>
            <w:rFonts w:eastAsia="Times New Roman" w:cstheme="minorHAnsi"/>
            <w:sz w:val="24"/>
            <w:szCs w:val="24"/>
            <w:lang w:eastAsia="en-GB"/>
          </w:rPr>
          <w:t>Private Loans</w:t>
        </w:r>
      </w:hyperlink>
      <w:r w:rsidRPr="00286EDF">
        <w:rPr>
          <w:rFonts w:eastAsia="Times New Roman" w:cstheme="minorHAnsi"/>
          <w:color w:val="343536"/>
          <w:sz w:val="24"/>
          <w:szCs w:val="24"/>
          <w:lang w:eastAsia="en-GB"/>
        </w:rPr>
        <w:t xml:space="preserve"> </w:t>
      </w:r>
    </w:p>
    <w:p w:rsidR="00EA47B8" w:rsidRPr="00EA47B8" w:rsidRDefault="00E75548" w:rsidP="00C30403">
      <w:pPr>
        <w:numPr>
          <w:ilvl w:val="0"/>
          <w:numId w:val="11"/>
        </w:numPr>
        <w:shd w:val="clear" w:color="auto" w:fill="FFFFFF"/>
        <w:spacing w:before="100" w:beforeAutospacing="1" w:after="100" w:afterAutospacing="1" w:line="240" w:lineRule="auto"/>
        <w:rPr>
          <w:rFonts w:eastAsia="Times New Roman" w:cstheme="minorHAnsi"/>
          <w:color w:val="343536"/>
          <w:sz w:val="24"/>
          <w:szCs w:val="24"/>
          <w:lang w:eastAsia="en-GB"/>
        </w:rPr>
      </w:pPr>
      <w:hyperlink r:id="rId16" w:history="1">
        <w:r w:rsidRPr="00286EDF">
          <w:rPr>
            <w:rStyle w:val="Hyperlink"/>
            <w:rFonts w:eastAsia="Times New Roman" w:cstheme="minorHAnsi"/>
            <w:sz w:val="24"/>
            <w:szCs w:val="24"/>
            <w:lang w:eastAsia="en-GB"/>
          </w:rPr>
          <w:t>Scholarships</w:t>
        </w:r>
      </w:hyperlink>
      <w:r w:rsidRPr="00286EDF">
        <w:rPr>
          <w:rFonts w:eastAsia="Times New Roman" w:cstheme="minorHAnsi"/>
          <w:color w:val="343536"/>
          <w:sz w:val="24"/>
          <w:szCs w:val="24"/>
          <w:lang w:eastAsia="en-GB"/>
        </w:rPr>
        <w:t xml:space="preserve"> </w:t>
      </w:r>
      <w:r w:rsidR="00EA47B8" w:rsidRPr="00EA47B8">
        <w:rPr>
          <w:rFonts w:eastAsia="Times New Roman" w:cstheme="minorHAnsi"/>
          <w:color w:val="343536"/>
          <w:sz w:val="24"/>
          <w:szCs w:val="24"/>
          <w:lang w:eastAsia="en-GB"/>
        </w:rPr>
        <w:t> </w:t>
      </w:r>
    </w:p>
    <w:p w:rsidR="00EA47B8" w:rsidRPr="00EA47B8" w:rsidRDefault="00EA47B8" w:rsidP="00C2134D">
      <w:pPr>
        <w:shd w:val="clear" w:color="auto" w:fill="FFFFFF"/>
        <w:spacing w:before="100" w:beforeAutospacing="1" w:after="100" w:afterAutospacing="1" w:line="240" w:lineRule="auto"/>
        <w:rPr>
          <w:rFonts w:eastAsia="Times New Roman" w:cstheme="minorHAnsi"/>
          <w:b/>
          <w:bCs/>
          <w:caps/>
          <w:color w:val="003865"/>
          <w:sz w:val="24"/>
          <w:szCs w:val="24"/>
          <w:lang w:eastAsia="en-GB"/>
        </w:rPr>
      </w:pPr>
      <w:r w:rsidRPr="00EA47B8">
        <w:rPr>
          <w:rFonts w:eastAsia="Times New Roman" w:cstheme="minorHAnsi"/>
          <w:color w:val="343536"/>
          <w:sz w:val="24"/>
          <w:szCs w:val="24"/>
          <w:lang w:eastAsia="en-GB"/>
        </w:rPr>
        <w:t> </w:t>
      </w:r>
      <w:bookmarkStart w:id="0" w:name="_GoBack"/>
      <w:bookmarkEnd w:id="0"/>
      <w:r w:rsidRPr="00EA47B8">
        <w:rPr>
          <w:rFonts w:eastAsia="Times New Roman" w:cstheme="minorHAnsi"/>
          <w:b/>
          <w:bCs/>
          <w:caps/>
          <w:color w:val="003865"/>
          <w:sz w:val="24"/>
          <w:szCs w:val="24"/>
          <w:lang w:eastAsia="en-GB"/>
        </w:rPr>
        <w:t>COMPLETION/GRADUATION/TRANSFER RATES (US STUDENT RIGHT TO KNOW ACT)</w:t>
      </w:r>
    </w:p>
    <w:p w:rsidR="00EA47B8" w:rsidRPr="00EA47B8" w:rsidRDefault="00EA47B8"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Information on the University’s completion and transfer out rates are available from HESA (The Higher Education Statistics Agency).</w:t>
      </w:r>
    </w:p>
    <w:p w:rsidR="00EA47B8" w:rsidRPr="00EA47B8" w:rsidRDefault="00EA47B8"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For these rates please see the links below:</w:t>
      </w:r>
    </w:p>
    <w:p w:rsidR="00EA47B8" w:rsidRPr="00EA47B8" w:rsidRDefault="00EA47B8" w:rsidP="00EA47B8">
      <w:pPr>
        <w:numPr>
          <w:ilvl w:val="0"/>
          <w:numId w:val="12"/>
        </w:numPr>
        <w:shd w:val="clear" w:color="auto" w:fill="FFFFFF"/>
        <w:spacing w:before="100" w:beforeAutospacing="1" w:after="100" w:afterAutospacing="1" w:line="240" w:lineRule="auto"/>
        <w:rPr>
          <w:rFonts w:eastAsia="Times New Roman" w:cstheme="minorHAnsi"/>
          <w:color w:val="343536"/>
          <w:sz w:val="24"/>
          <w:szCs w:val="24"/>
          <w:lang w:eastAsia="en-GB"/>
        </w:rPr>
      </w:pPr>
      <w:hyperlink r:id="rId17" w:history="1">
        <w:r w:rsidRPr="00286EDF">
          <w:rPr>
            <w:rFonts w:eastAsia="Times New Roman" w:cstheme="minorHAnsi"/>
            <w:color w:val="005398"/>
            <w:sz w:val="24"/>
            <w:szCs w:val="24"/>
            <w:u w:val="single"/>
            <w:lang w:eastAsia="en-GB"/>
          </w:rPr>
          <w:t xml:space="preserve">Higher Education Statistics </w:t>
        </w:r>
        <w:r w:rsidRPr="00286EDF">
          <w:rPr>
            <w:rFonts w:eastAsia="Times New Roman" w:cstheme="minorHAnsi"/>
            <w:color w:val="005398"/>
            <w:sz w:val="24"/>
            <w:szCs w:val="24"/>
            <w:u w:val="single"/>
            <w:lang w:eastAsia="en-GB"/>
          </w:rPr>
          <w:t>A</w:t>
        </w:r>
        <w:r w:rsidRPr="00286EDF">
          <w:rPr>
            <w:rFonts w:eastAsia="Times New Roman" w:cstheme="minorHAnsi"/>
            <w:color w:val="005398"/>
            <w:sz w:val="24"/>
            <w:szCs w:val="24"/>
            <w:u w:val="single"/>
            <w:lang w:eastAsia="en-GB"/>
          </w:rPr>
          <w:t>gency</w:t>
        </w:r>
      </w:hyperlink>
    </w:p>
    <w:p w:rsidR="00EA47B8" w:rsidRPr="00EA47B8" w:rsidRDefault="00EA47B8" w:rsidP="00EA47B8">
      <w:pPr>
        <w:numPr>
          <w:ilvl w:val="0"/>
          <w:numId w:val="12"/>
        </w:numPr>
        <w:shd w:val="clear" w:color="auto" w:fill="FFFFFF"/>
        <w:spacing w:before="100" w:beforeAutospacing="1" w:after="100" w:afterAutospacing="1" w:line="240" w:lineRule="auto"/>
        <w:rPr>
          <w:rFonts w:eastAsia="Times New Roman" w:cstheme="minorHAnsi"/>
          <w:color w:val="343536"/>
          <w:sz w:val="24"/>
          <w:szCs w:val="24"/>
          <w:lang w:eastAsia="en-GB"/>
        </w:rPr>
      </w:pPr>
      <w:hyperlink r:id="rId18" w:history="1">
        <w:r w:rsidRPr="00286EDF">
          <w:rPr>
            <w:rFonts w:eastAsia="Times New Roman" w:cstheme="minorHAnsi"/>
            <w:color w:val="005398"/>
            <w:sz w:val="24"/>
            <w:szCs w:val="24"/>
            <w:u w:val="single"/>
            <w:lang w:eastAsia="en-GB"/>
          </w:rPr>
          <w:t>UKPIs: Non-continuat</w:t>
        </w:r>
        <w:r w:rsidRPr="00286EDF">
          <w:rPr>
            <w:rFonts w:eastAsia="Times New Roman" w:cstheme="minorHAnsi"/>
            <w:color w:val="005398"/>
            <w:sz w:val="24"/>
            <w:szCs w:val="24"/>
            <w:u w:val="single"/>
            <w:lang w:eastAsia="en-GB"/>
          </w:rPr>
          <w:t>i</w:t>
        </w:r>
        <w:r w:rsidRPr="00286EDF">
          <w:rPr>
            <w:rFonts w:eastAsia="Times New Roman" w:cstheme="minorHAnsi"/>
            <w:color w:val="005398"/>
            <w:sz w:val="24"/>
            <w:szCs w:val="24"/>
            <w:u w:val="single"/>
            <w:lang w:eastAsia="en-GB"/>
          </w:rPr>
          <w:t>on rates (including projected outcomes)</w:t>
        </w:r>
      </w:hyperlink>
    </w:p>
    <w:p w:rsidR="00EA47B8" w:rsidRPr="00EA47B8" w:rsidRDefault="00EA47B8" w:rsidP="00C2134D">
      <w:pPr>
        <w:shd w:val="clear" w:color="auto" w:fill="FFFFFF"/>
        <w:spacing w:before="100" w:beforeAutospacing="1" w:after="100" w:afterAutospacing="1" w:line="240" w:lineRule="auto"/>
        <w:outlineLvl w:val="2"/>
        <w:rPr>
          <w:rFonts w:eastAsia="Times New Roman" w:cstheme="minorHAnsi"/>
          <w:b/>
          <w:bCs/>
          <w:caps/>
          <w:color w:val="003865"/>
          <w:sz w:val="24"/>
          <w:szCs w:val="24"/>
          <w:lang w:eastAsia="en-GB"/>
        </w:rPr>
      </w:pPr>
      <w:r w:rsidRPr="00EA47B8">
        <w:rPr>
          <w:rFonts w:eastAsia="Times New Roman" w:cstheme="minorHAnsi"/>
          <w:b/>
          <w:bCs/>
          <w:color w:val="343536"/>
          <w:sz w:val="24"/>
          <w:szCs w:val="24"/>
          <w:lang w:eastAsia="en-GB"/>
        </w:rPr>
        <w:br/>
      </w:r>
      <w:r w:rsidRPr="00EA47B8">
        <w:rPr>
          <w:rFonts w:eastAsia="Times New Roman" w:cstheme="minorHAnsi"/>
          <w:b/>
          <w:bCs/>
          <w:caps/>
          <w:color w:val="003865"/>
          <w:sz w:val="24"/>
          <w:szCs w:val="24"/>
          <w:lang w:eastAsia="en-GB"/>
        </w:rPr>
        <w:t>FREEDOM OF INFORMATION ACT (US FERPA AND SAFEGUARDING CUSTOMER INFORMATION)</w:t>
      </w:r>
    </w:p>
    <w:p w:rsidR="00E75548" w:rsidRPr="00286EDF" w:rsidRDefault="00E75548" w:rsidP="00EA47B8">
      <w:pPr>
        <w:numPr>
          <w:ilvl w:val="0"/>
          <w:numId w:val="13"/>
        </w:numPr>
        <w:shd w:val="clear" w:color="auto" w:fill="FFFFFF"/>
        <w:spacing w:before="100" w:beforeAutospacing="1" w:after="100" w:afterAutospacing="1" w:line="240" w:lineRule="auto"/>
        <w:rPr>
          <w:rFonts w:eastAsia="Times New Roman" w:cstheme="minorHAnsi"/>
          <w:color w:val="343536"/>
          <w:sz w:val="24"/>
          <w:szCs w:val="24"/>
          <w:lang w:eastAsia="en-GB"/>
        </w:rPr>
      </w:pPr>
      <w:hyperlink r:id="rId19" w:history="1">
        <w:r w:rsidRPr="00286EDF">
          <w:rPr>
            <w:rStyle w:val="Hyperlink"/>
            <w:rFonts w:eastAsia="Times New Roman" w:cstheme="minorHAnsi"/>
            <w:sz w:val="24"/>
            <w:szCs w:val="24"/>
            <w:lang w:eastAsia="en-GB"/>
          </w:rPr>
          <w:t>Student Privacy Notice</w:t>
        </w:r>
      </w:hyperlink>
    </w:p>
    <w:p w:rsidR="00E75548" w:rsidRPr="00286EDF" w:rsidRDefault="00E75548" w:rsidP="00EA47B8">
      <w:pPr>
        <w:numPr>
          <w:ilvl w:val="0"/>
          <w:numId w:val="13"/>
        </w:numPr>
        <w:shd w:val="clear" w:color="auto" w:fill="FFFFFF"/>
        <w:spacing w:before="100" w:beforeAutospacing="1" w:after="100" w:afterAutospacing="1" w:line="240" w:lineRule="auto"/>
        <w:rPr>
          <w:rFonts w:eastAsia="Times New Roman" w:cstheme="minorHAnsi"/>
          <w:color w:val="343536"/>
          <w:sz w:val="24"/>
          <w:szCs w:val="24"/>
          <w:lang w:eastAsia="en-GB"/>
        </w:rPr>
      </w:pPr>
      <w:hyperlink r:id="rId20" w:history="1">
        <w:r w:rsidRPr="00286EDF">
          <w:rPr>
            <w:rStyle w:val="Hyperlink"/>
            <w:rFonts w:eastAsia="Times New Roman" w:cstheme="minorHAnsi"/>
            <w:sz w:val="24"/>
            <w:szCs w:val="24"/>
            <w:lang w:eastAsia="en-GB"/>
          </w:rPr>
          <w:t>Data Protection</w:t>
        </w:r>
      </w:hyperlink>
    </w:p>
    <w:p w:rsidR="00EA47B8" w:rsidRPr="00EA47B8" w:rsidRDefault="00286EDF" w:rsidP="00EA47B8">
      <w:pPr>
        <w:numPr>
          <w:ilvl w:val="0"/>
          <w:numId w:val="13"/>
        </w:numPr>
        <w:shd w:val="clear" w:color="auto" w:fill="FFFFFF"/>
        <w:spacing w:before="100" w:beforeAutospacing="1" w:after="100" w:afterAutospacing="1" w:line="240" w:lineRule="auto"/>
        <w:rPr>
          <w:rFonts w:eastAsia="Times New Roman" w:cstheme="minorHAnsi"/>
          <w:color w:val="343536"/>
          <w:sz w:val="24"/>
          <w:szCs w:val="24"/>
          <w:lang w:eastAsia="en-GB"/>
        </w:rPr>
      </w:pPr>
      <w:hyperlink r:id="rId21" w:history="1">
        <w:r w:rsidRPr="00286EDF">
          <w:rPr>
            <w:rStyle w:val="Hyperlink"/>
            <w:rFonts w:eastAsia="Times New Roman" w:cstheme="minorHAnsi"/>
            <w:sz w:val="24"/>
            <w:szCs w:val="24"/>
            <w:lang w:eastAsia="en-GB"/>
          </w:rPr>
          <w:t>Student Guide to processing personal data</w:t>
        </w:r>
      </w:hyperlink>
    </w:p>
    <w:p w:rsidR="00EA47B8" w:rsidRPr="00EA47B8" w:rsidRDefault="00EA47B8"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 </w:t>
      </w:r>
    </w:p>
    <w:p w:rsidR="00EA47B8" w:rsidRPr="00EA47B8" w:rsidRDefault="00EA47B8" w:rsidP="00EA47B8">
      <w:pPr>
        <w:shd w:val="clear" w:color="auto" w:fill="FFFFFF"/>
        <w:spacing w:before="100" w:beforeAutospacing="1" w:after="100" w:afterAutospacing="1" w:line="240" w:lineRule="auto"/>
        <w:outlineLvl w:val="1"/>
        <w:rPr>
          <w:rFonts w:eastAsia="Times New Roman" w:cstheme="minorHAnsi"/>
          <w:b/>
          <w:bCs/>
          <w:caps/>
          <w:color w:val="003865"/>
          <w:sz w:val="24"/>
          <w:szCs w:val="24"/>
          <w:lang w:eastAsia="en-GB"/>
        </w:rPr>
      </w:pPr>
      <w:r w:rsidRPr="00286EDF">
        <w:rPr>
          <w:rFonts w:eastAsia="Times New Roman" w:cstheme="minorHAnsi"/>
          <w:b/>
          <w:bCs/>
          <w:caps/>
          <w:color w:val="003865"/>
          <w:sz w:val="24"/>
          <w:szCs w:val="24"/>
          <w:lang w:eastAsia="en-GB"/>
        </w:rPr>
        <w:t>MISREPRESENTATION</w:t>
      </w:r>
    </w:p>
    <w:p w:rsidR="00EA47B8" w:rsidRPr="00EA47B8" w:rsidRDefault="00EA47B8"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The University is approved by the Quality Assurance Agency (QAA) and The Scottish Further &amp; Higher Education Funding Council (SFC) to deliver education to the required standards.</w:t>
      </w:r>
    </w:p>
    <w:p w:rsidR="00EA47B8" w:rsidRPr="00286EDF" w:rsidRDefault="00286EDF" w:rsidP="00EA47B8">
      <w:pPr>
        <w:shd w:val="clear" w:color="auto" w:fill="FFFFFF"/>
        <w:spacing w:before="100" w:beforeAutospacing="1" w:after="100" w:afterAutospacing="1" w:line="240" w:lineRule="auto"/>
        <w:rPr>
          <w:rStyle w:val="Hyperlink"/>
          <w:rFonts w:eastAsia="Times New Roman" w:cstheme="minorHAnsi"/>
          <w:sz w:val="24"/>
          <w:szCs w:val="24"/>
          <w:lang w:eastAsia="en-GB"/>
        </w:rPr>
      </w:pPr>
      <w:r w:rsidRPr="00286EDF">
        <w:rPr>
          <w:rFonts w:eastAsia="Times New Roman" w:cstheme="minorHAnsi"/>
          <w:color w:val="005398"/>
          <w:sz w:val="24"/>
          <w:szCs w:val="24"/>
          <w:u w:val="single"/>
          <w:lang w:eastAsia="en-GB"/>
        </w:rPr>
        <w:fldChar w:fldCharType="begin"/>
      </w:r>
      <w:r w:rsidRPr="00286EDF">
        <w:rPr>
          <w:rFonts w:eastAsia="Times New Roman" w:cstheme="minorHAnsi"/>
          <w:color w:val="005398"/>
          <w:sz w:val="24"/>
          <w:szCs w:val="24"/>
          <w:u w:val="single"/>
          <w:lang w:eastAsia="en-GB"/>
        </w:rPr>
        <w:instrText xml:space="preserve"> HYPERLINK "https://www.gcu.ac.uk/academicquality/" </w:instrText>
      </w:r>
      <w:r w:rsidRPr="00286EDF">
        <w:rPr>
          <w:rFonts w:eastAsia="Times New Roman" w:cstheme="minorHAnsi"/>
          <w:color w:val="005398"/>
          <w:sz w:val="24"/>
          <w:szCs w:val="24"/>
          <w:u w:val="single"/>
          <w:lang w:eastAsia="en-GB"/>
        </w:rPr>
      </w:r>
      <w:r w:rsidRPr="00286EDF">
        <w:rPr>
          <w:rFonts w:eastAsia="Times New Roman" w:cstheme="minorHAnsi"/>
          <w:color w:val="005398"/>
          <w:sz w:val="24"/>
          <w:szCs w:val="24"/>
          <w:u w:val="single"/>
          <w:lang w:eastAsia="en-GB"/>
        </w:rPr>
        <w:fldChar w:fldCharType="separate"/>
      </w:r>
      <w:r w:rsidR="00EA47B8" w:rsidRPr="00286EDF">
        <w:rPr>
          <w:rStyle w:val="Hyperlink"/>
          <w:rFonts w:eastAsia="Times New Roman" w:cstheme="minorHAnsi"/>
          <w:sz w:val="24"/>
          <w:szCs w:val="24"/>
          <w:lang w:eastAsia="en-GB"/>
        </w:rPr>
        <w:t xml:space="preserve">View </w:t>
      </w:r>
      <w:r w:rsidRPr="00286EDF">
        <w:rPr>
          <w:rStyle w:val="Hyperlink"/>
          <w:rFonts w:eastAsia="Times New Roman" w:cstheme="minorHAnsi"/>
          <w:sz w:val="24"/>
          <w:szCs w:val="24"/>
          <w:lang w:eastAsia="en-GB"/>
        </w:rPr>
        <w:t>GCU Academic Quality Framework</w:t>
      </w:r>
    </w:p>
    <w:p w:rsidR="00EA47B8" w:rsidRPr="00EA47B8" w:rsidRDefault="00286EDF"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286EDF">
        <w:rPr>
          <w:rFonts w:eastAsia="Times New Roman" w:cstheme="minorHAnsi"/>
          <w:color w:val="005398"/>
          <w:sz w:val="24"/>
          <w:szCs w:val="24"/>
          <w:u w:val="single"/>
          <w:lang w:eastAsia="en-GB"/>
        </w:rPr>
        <w:fldChar w:fldCharType="end"/>
      </w:r>
      <w:r w:rsidR="00EA47B8" w:rsidRPr="00EA47B8">
        <w:rPr>
          <w:rFonts w:eastAsia="Times New Roman" w:cstheme="minorHAnsi"/>
          <w:color w:val="343536"/>
          <w:sz w:val="24"/>
          <w:szCs w:val="24"/>
          <w:lang w:eastAsia="en-GB"/>
        </w:rPr>
        <w:t xml:space="preserve"> View the latest QAA report on the </w:t>
      </w:r>
      <w:r w:rsidR="00C2134D">
        <w:rPr>
          <w:rFonts w:eastAsia="Times New Roman" w:cstheme="minorHAnsi"/>
          <w:color w:val="343536"/>
          <w:sz w:val="24"/>
          <w:szCs w:val="24"/>
          <w:lang w:eastAsia="en-GB"/>
        </w:rPr>
        <w:t xml:space="preserve">Glasgow Caledonian University </w:t>
      </w:r>
      <w:r w:rsidR="00EA47B8" w:rsidRPr="00EA47B8">
        <w:rPr>
          <w:rFonts w:eastAsia="Times New Roman" w:cstheme="minorHAnsi"/>
          <w:color w:val="343536"/>
          <w:sz w:val="24"/>
          <w:szCs w:val="24"/>
          <w:lang w:eastAsia="en-GB"/>
        </w:rPr>
        <w:t>-</w:t>
      </w:r>
    </w:p>
    <w:p w:rsidR="00EA47B8" w:rsidRPr="00EA47B8" w:rsidRDefault="00286EDF"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hyperlink r:id="rId22" w:history="1">
        <w:r w:rsidRPr="00286EDF">
          <w:rPr>
            <w:rStyle w:val="Hyperlink"/>
            <w:rFonts w:eastAsia="Times New Roman" w:cstheme="minorHAnsi"/>
            <w:sz w:val="24"/>
            <w:szCs w:val="24"/>
            <w:lang w:eastAsia="en-GB"/>
          </w:rPr>
          <w:t>https://www.qaa.ac.uk/reviewing-higher-education/quality-assurance-reports/Glasgow-Caledonian-University</w:t>
        </w:r>
      </w:hyperlink>
      <w:r w:rsidRPr="00286EDF">
        <w:rPr>
          <w:rFonts w:eastAsia="Times New Roman" w:cstheme="minorHAnsi"/>
          <w:color w:val="343536"/>
          <w:sz w:val="24"/>
          <w:szCs w:val="24"/>
          <w:lang w:eastAsia="en-GB"/>
        </w:rPr>
        <w:t xml:space="preserve"> </w:t>
      </w:r>
      <w:r w:rsidR="00EA47B8" w:rsidRPr="00EA47B8">
        <w:rPr>
          <w:rFonts w:eastAsia="Times New Roman" w:cstheme="minorHAnsi"/>
          <w:color w:val="343536"/>
          <w:sz w:val="24"/>
          <w:szCs w:val="24"/>
          <w:lang w:eastAsia="en-GB"/>
        </w:rPr>
        <w:t> </w:t>
      </w:r>
    </w:p>
    <w:p w:rsidR="00EA47B8" w:rsidRPr="00EA47B8" w:rsidRDefault="00EA47B8" w:rsidP="00EA47B8">
      <w:pPr>
        <w:shd w:val="clear" w:color="auto" w:fill="FFFFFF"/>
        <w:spacing w:before="100" w:beforeAutospacing="1" w:after="100" w:afterAutospacing="1" w:line="240" w:lineRule="auto"/>
        <w:outlineLvl w:val="1"/>
        <w:rPr>
          <w:rFonts w:eastAsia="Times New Roman" w:cstheme="minorHAnsi"/>
          <w:b/>
          <w:bCs/>
          <w:caps/>
          <w:color w:val="003865"/>
          <w:sz w:val="24"/>
          <w:szCs w:val="24"/>
          <w:lang w:eastAsia="en-GB"/>
        </w:rPr>
      </w:pPr>
      <w:r w:rsidRPr="00EA47B8">
        <w:rPr>
          <w:rFonts w:eastAsia="Times New Roman" w:cstheme="minorHAnsi"/>
          <w:b/>
          <w:bCs/>
          <w:caps/>
          <w:color w:val="003865"/>
          <w:sz w:val="24"/>
          <w:szCs w:val="24"/>
          <w:lang w:eastAsia="en-GB"/>
        </w:rPr>
        <w:t>LOAN DISCLOSURES</w:t>
      </w:r>
    </w:p>
    <w:p w:rsidR="00EA47B8" w:rsidRPr="00286EDF" w:rsidRDefault="00EA47B8" w:rsidP="00EA47B8">
      <w:pPr>
        <w:shd w:val="clear" w:color="auto" w:fill="FFFFFF"/>
        <w:spacing w:before="100" w:beforeAutospacing="1" w:after="100" w:afterAutospacing="1" w:line="240" w:lineRule="auto"/>
        <w:rPr>
          <w:rStyle w:val="Hyperlink"/>
          <w:rFonts w:eastAsia="Times New Roman" w:cstheme="minorHAnsi"/>
          <w:sz w:val="24"/>
          <w:szCs w:val="24"/>
          <w:lang w:eastAsia="en-GB"/>
        </w:rPr>
      </w:pPr>
      <w:r w:rsidRPr="00EA47B8">
        <w:rPr>
          <w:rFonts w:eastAsia="Times New Roman" w:cstheme="minorHAnsi"/>
          <w:color w:val="343536"/>
          <w:sz w:val="24"/>
          <w:szCs w:val="24"/>
          <w:lang w:eastAsia="en-GB"/>
        </w:rPr>
        <w:t>1. For information about US loans, please </w:t>
      </w:r>
      <w:r w:rsidR="00286EDF" w:rsidRPr="00286EDF">
        <w:rPr>
          <w:rFonts w:eastAsia="Times New Roman" w:cstheme="minorHAnsi"/>
          <w:color w:val="005398"/>
          <w:sz w:val="24"/>
          <w:szCs w:val="24"/>
          <w:u w:val="single"/>
          <w:lang w:eastAsia="en-GB"/>
        </w:rPr>
        <w:fldChar w:fldCharType="begin"/>
      </w:r>
      <w:r w:rsidR="00286EDF" w:rsidRPr="00286EDF">
        <w:rPr>
          <w:rFonts w:eastAsia="Times New Roman" w:cstheme="minorHAnsi"/>
          <w:color w:val="005398"/>
          <w:sz w:val="24"/>
          <w:szCs w:val="24"/>
          <w:u w:val="single"/>
          <w:lang w:eastAsia="en-GB"/>
        </w:rPr>
        <w:instrText xml:space="preserve"> HYPERLINK "https://www.gcu.ac.uk/student/finance/fundingyourcourse/usfederalloans/" </w:instrText>
      </w:r>
      <w:r w:rsidR="00286EDF" w:rsidRPr="00286EDF">
        <w:rPr>
          <w:rFonts w:eastAsia="Times New Roman" w:cstheme="minorHAnsi"/>
          <w:color w:val="005398"/>
          <w:sz w:val="24"/>
          <w:szCs w:val="24"/>
          <w:u w:val="single"/>
          <w:lang w:eastAsia="en-GB"/>
        </w:rPr>
      </w:r>
      <w:r w:rsidR="00286EDF" w:rsidRPr="00286EDF">
        <w:rPr>
          <w:rFonts w:eastAsia="Times New Roman" w:cstheme="minorHAnsi"/>
          <w:color w:val="005398"/>
          <w:sz w:val="24"/>
          <w:szCs w:val="24"/>
          <w:u w:val="single"/>
          <w:lang w:eastAsia="en-GB"/>
        </w:rPr>
        <w:fldChar w:fldCharType="separate"/>
      </w:r>
      <w:r w:rsidRPr="00286EDF">
        <w:rPr>
          <w:rStyle w:val="Hyperlink"/>
          <w:rFonts w:eastAsia="Times New Roman" w:cstheme="minorHAnsi"/>
          <w:sz w:val="24"/>
          <w:szCs w:val="24"/>
          <w:lang w:eastAsia="en-GB"/>
        </w:rPr>
        <w:t>visit our dedicated US Loans page</w:t>
      </w:r>
    </w:p>
    <w:p w:rsidR="00EA47B8" w:rsidRPr="00EA47B8" w:rsidRDefault="00286EDF"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286EDF">
        <w:rPr>
          <w:rFonts w:eastAsia="Times New Roman" w:cstheme="minorHAnsi"/>
          <w:color w:val="005398"/>
          <w:sz w:val="24"/>
          <w:szCs w:val="24"/>
          <w:u w:val="single"/>
          <w:lang w:eastAsia="en-GB"/>
        </w:rPr>
        <w:fldChar w:fldCharType="end"/>
      </w:r>
      <w:r w:rsidR="00EA47B8" w:rsidRPr="00EA47B8">
        <w:rPr>
          <w:rFonts w:eastAsia="Times New Roman" w:cstheme="minorHAnsi"/>
          <w:color w:val="343536"/>
          <w:sz w:val="24"/>
          <w:szCs w:val="24"/>
          <w:lang w:eastAsia="en-GB"/>
        </w:rPr>
        <w:t>2. Code of Conduct for Educational Loans</w:t>
      </w:r>
    </w:p>
    <w:p w:rsidR="00EA47B8" w:rsidRPr="00EA47B8" w:rsidRDefault="00EA47B8"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In order to prohibit a conflict of interest with the responsibilities of an agent with respect to private education loans, staff at the University with responsibility for Federal and Private Education Loans from the United States are prohibited from the following:</w:t>
      </w:r>
    </w:p>
    <w:p w:rsidR="00EA47B8" w:rsidRPr="00EA47B8" w:rsidRDefault="00EA47B8" w:rsidP="00EA47B8">
      <w:pPr>
        <w:numPr>
          <w:ilvl w:val="0"/>
          <w:numId w:val="14"/>
        </w:num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Revenue sharing arrangements with lenders</w:t>
      </w:r>
    </w:p>
    <w:p w:rsidR="00EA47B8" w:rsidRPr="00EA47B8" w:rsidRDefault="00EA47B8" w:rsidP="00EA47B8">
      <w:pPr>
        <w:numPr>
          <w:ilvl w:val="0"/>
          <w:numId w:val="14"/>
        </w:num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Receiving gifts from a lender or loan servicer</w:t>
      </w:r>
    </w:p>
    <w:p w:rsidR="00EA47B8" w:rsidRPr="00EA47B8" w:rsidRDefault="00EA47B8" w:rsidP="00EA47B8">
      <w:pPr>
        <w:numPr>
          <w:ilvl w:val="0"/>
          <w:numId w:val="14"/>
        </w:num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Obtaining financial benefits from lenders or loan servicers</w:t>
      </w:r>
    </w:p>
    <w:p w:rsidR="00EA47B8" w:rsidRPr="00EA47B8" w:rsidRDefault="00EA47B8" w:rsidP="00EA47B8">
      <w:pPr>
        <w:numPr>
          <w:ilvl w:val="0"/>
          <w:numId w:val="14"/>
        </w:num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Providing a preferred list of lenders.</w:t>
      </w:r>
    </w:p>
    <w:p w:rsidR="00EA47B8" w:rsidRPr="00EA47B8" w:rsidRDefault="00EA47B8" w:rsidP="00EA47B8">
      <w:pPr>
        <w:numPr>
          <w:ilvl w:val="0"/>
          <w:numId w:val="14"/>
        </w:num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Offers of funds for private loans</w:t>
      </w:r>
    </w:p>
    <w:p w:rsidR="00EA47B8" w:rsidRPr="00EA47B8" w:rsidRDefault="00EA47B8"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3. Preferred Lenders List</w:t>
      </w:r>
    </w:p>
    <w:p w:rsidR="00EA47B8" w:rsidRPr="00EA47B8" w:rsidRDefault="00EA47B8"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EA47B8">
        <w:rPr>
          <w:rFonts w:eastAsia="Times New Roman" w:cstheme="minorHAnsi"/>
          <w:color w:val="343536"/>
          <w:sz w:val="24"/>
          <w:szCs w:val="24"/>
          <w:lang w:eastAsia="en-GB"/>
        </w:rPr>
        <w:t xml:space="preserve">The University does not have a preferred Lenders List but will, where possible, work with whichever private lender a prospective borrower decides to use. Students should be aware that the majority of private lenders choose not to offer loans when </w:t>
      </w:r>
      <w:proofErr w:type="spellStart"/>
      <w:r w:rsidRPr="00EA47B8">
        <w:rPr>
          <w:rFonts w:eastAsia="Times New Roman" w:cstheme="minorHAnsi"/>
          <w:color w:val="343536"/>
          <w:sz w:val="24"/>
          <w:szCs w:val="24"/>
          <w:lang w:eastAsia="en-GB"/>
        </w:rPr>
        <w:t>borowers</w:t>
      </w:r>
      <w:proofErr w:type="spellEnd"/>
      <w:r w:rsidRPr="00EA47B8">
        <w:rPr>
          <w:rFonts w:eastAsia="Times New Roman" w:cstheme="minorHAnsi"/>
          <w:color w:val="343536"/>
          <w:sz w:val="24"/>
          <w:szCs w:val="24"/>
          <w:lang w:eastAsia="en-GB"/>
        </w:rPr>
        <w:t xml:space="preserve"> are studying outside the USA. This is why, on our US Loans information the only loans we list as being accessible are the US Federal Direct Stafford and PLUS loans or the private Sallie Mae loans. </w:t>
      </w:r>
    </w:p>
    <w:p w:rsidR="00EA47B8" w:rsidRPr="00EA47B8" w:rsidRDefault="00EA47B8" w:rsidP="00C2134D">
      <w:pPr>
        <w:shd w:val="clear" w:color="auto" w:fill="FFFFFF"/>
        <w:spacing w:before="100" w:beforeAutospacing="1" w:after="100" w:afterAutospacing="1" w:line="240" w:lineRule="auto"/>
        <w:outlineLvl w:val="3"/>
        <w:rPr>
          <w:rFonts w:eastAsia="Times New Roman" w:cstheme="minorHAnsi"/>
          <w:b/>
          <w:bCs/>
          <w:caps/>
          <w:color w:val="003865"/>
          <w:sz w:val="24"/>
          <w:szCs w:val="24"/>
          <w:lang w:eastAsia="en-GB"/>
        </w:rPr>
      </w:pPr>
      <w:r w:rsidRPr="00EA47B8">
        <w:rPr>
          <w:rFonts w:eastAsia="Times New Roman" w:cstheme="minorHAnsi"/>
          <w:b/>
          <w:bCs/>
          <w:color w:val="343536"/>
          <w:sz w:val="24"/>
          <w:szCs w:val="24"/>
          <w:lang w:eastAsia="en-GB"/>
        </w:rPr>
        <w:t> </w:t>
      </w:r>
      <w:r w:rsidRPr="00286EDF">
        <w:rPr>
          <w:rFonts w:eastAsia="Times New Roman" w:cstheme="minorHAnsi"/>
          <w:b/>
          <w:bCs/>
          <w:caps/>
          <w:color w:val="003865"/>
          <w:sz w:val="24"/>
          <w:szCs w:val="24"/>
          <w:lang w:eastAsia="en-GB"/>
        </w:rPr>
        <w:t>GAINFUL EMPLOYMENT DISCLOSURES</w:t>
      </w:r>
    </w:p>
    <w:p w:rsidR="00EA47B8" w:rsidRPr="00EA47B8" w:rsidRDefault="00286EDF" w:rsidP="00EA47B8">
      <w:pPr>
        <w:shd w:val="clear" w:color="auto" w:fill="FFFFFF"/>
        <w:spacing w:before="100" w:beforeAutospacing="1" w:after="100" w:afterAutospacing="1" w:line="240" w:lineRule="auto"/>
        <w:rPr>
          <w:rFonts w:eastAsia="Times New Roman" w:cstheme="minorHAnsi"/>
          <w:color w:val="343536"/>
          <w:sz w:val="24"/>
          <w:szCs w:val="24"/>
          <w:lang w:eastAsia="en-GB"/>
        </w:rPr>
      </w:pPr>
      <w:r w:rsidRPr="00286EDF">
        <w:rPr>
          <w:rFonts w:eastAsia="Times New Roman" w:cstheme="minorHAnsi"/>
          <w:color w:val="343536"/>
          <w:sz w:val="24"/>
          <w:szCs w:val="24"/>
          <w:lang w:eastAsia="en-GB"/>
        </w:rPr>
        <w:t>Glasgow Caledonian</w:t>
      </w:r>
      <w:r w:rsidR="00EA47B8" w:rsidRPr="00EA47B8">
        <w:rPr>
          <w:rFonts w:eastAsia="Times New Roman" w:cstheme="minorHAnsi"/>
          <w:color w:val="343536"/>
          <w:sz w:val="24"/>
          <w:szCs w:val="24"/>
          <w:lang w:eastAsia="en-GB"/>
        </w:rPr>
        <w:t xml:space="preserve"> is approved only to provide federal lending for students on a degree programme. </w:t>
      </w:r>
      <w:r w:rsidRPr="00286EDF">
        <w:rPr>
          <w:rFonts w:eastAsia="Times New Roman" w:cstheme="minorHAnsi"/>
          <w:color w:val="343536"/>
          <w:sz w:val="24"/>
          <w:szCs w:val="24"/>
          <w:lang w:eastAsia="en-GB"/>
        </w:rPr>
        <w:t>Therefore,</w:t>
      </w:r>
      <w:r w:rsidR="00EA47B8" w:rsidRPr="00EA47B8">
        <w:rPr>
          <w:rFonts w:eastAsia="Times New Roman" w:cstheme="minorHAnsi"/>
          <w:color w:val="343536"/>
          <w:sz w:val="24"/>
          <w:szCs w:val="24"/>
          <w:lang w:eastAsia="en-GB"/>
        </w:rPr>
        <w:t xml:space="preserve"> there are no Gainful Employment Disclosures to report.</w:t>
      </w:r>
    </w:p>
    <w:sectPr w:rsidR="00EA47B8" w:rsidRPr="00EA47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F9"/>
    <w:multiLevelType w:val="multilevel"/>
    <w:tmpl w:val="8E4E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E341C8"/>
    <w:multiLevelType w:val="multilevel"/>
    <w:tmpl w:val="8966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D60B1"/>
    <w:multiLevelType w:val="multilevel"/>
    <w:tmpl w:val="6752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AB18CC"/>
    <w:multiLevelType w:val="multilevel"/>
    <w:tmpl w:val="F608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23A17"/>
    <w:multiLevelType w:val="multilevel"/>
    <w:tmpl w:val="91D0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703A62"/>
    <w:multiLevelType w:val="multilevel"/>
    <w:tmpl w:val="E6AC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A2EB5"/>
    <w:multiLevelType w:val="hybridMultilevel"/>
    <w:tmpl w:val="1CF0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ED48C5"/>
    <w:multiLevelType w:val="multilevel"/>
    <w:tmpl w:val="E1E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FC6D3F"/>
    <w:multiLevelType w:val="multilevel"/>
    <w:tmpl w:val="A962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F03BEC"/>
    <w:multiLevelType w:val="multilevel"/>
    <w:tmpl w:val="35D0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F263C2"/>
    <w:multiLevelType w:val="multilevel"/>
    <w:tmpl w:val="B144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D45201"/>
    <w:multiLevelType w:val="multilevel"/>
    <w:tmpl w:val="7FF67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453D2A"/>
    <w:multiLevelType w:val="multilevel"/>
    <w:tmpl w:val="8D50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223184"/>
    <w:multiLevelType w:val="multilevel"/>
    <w:tmpl w:val="7E8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6E7D79"/>
    <w:multiLevelType w:val="multilevel"/>
    <w:tmpl w:val="CB40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B8"/>
    <w:rsid w:val="000133E3"/>
    <w:rsid w:val="00286EDF"/>
    <w:rsid w:val="002B6FD1"/>
    <w:rsid w:val="00311509"/>
    <w:rsid w:val="00351CA2"/>
    <w:rsid w:val="00367F89"/>
    <w:rsid w:val="003D3E36"/>
    <w:rsid w:val="00455C04"/>
    <w:rsid w:val="00473219"/>
    <w:rsid w:val="004F04EA"/>
    <w:rsid w:val="006E6505"/>
    <w:rsid w:val="007551E5"/>
    <w:rsid w:val="007E096C"/>
    <w:rsid w:val="009A17A1"/>
    <w:rsid w:val="00A26197"/>
    <w:rsid w:val="00C2134D"/>
    <w:rsid w:val="00C8116B"/>
    <w:rsid w:val="00CF2F8E"/>
    <w:rsid w:val="00CF5625"/>
    <w:rsid w:val="00E75548"/>
    <w:rsid w:val="00EA47B8"/>
    <w:rsid w:val="00F9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652F0"/>
  <w15:chartTrackingRefBased/>
  <w15:docId w15:val="{A404A2A2-D6C2-4B79-B0FA-A286110A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47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A47B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EA47B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EA47B8"/>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7B8"/>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A47B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EA47B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EA47B8"/>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A4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47B8"/>
    <w:rPr>
      <w:b/>
      <w:bCs/>
    </w:rPr>
  </w:style>
  <w:style w:type="character" w:styleId="Hyperlink">
    <w:name w:val="Hyperlink"/>
    <w:basedOn w:val="DefaultParagraphFont"/>
    <w:uiPriority w:val="99"/>
    <w:unhideWhenUsed/>
    <w:rsid w:val="00EA47B8"/>
    <w:rPr>
      <w:color w:val="0000FF"/>
      <w:u w:val="single"/>
    </w:rPr>
  </w:style>
  <w:style w:type="paragraph" w:styleId="ListParagraph">
    <w:name w:val="List Paragraph"/>
    <w:basedOn w:val="Normal"/>
    <w:uiPriority w:val="34"/>
    <w:qFormat/>
    <w:rsid w:val="00A26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1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u.ac.uk/academicquality/regulationsandpolicies/" TargetMode="External"/><Relationship Id="rId13" Type="http://schemas.openxmlformats.org/officeDocument/2006/relationships/hyperlink" Target="https://www.gcu.ac.uk/media/gcalwebv2/study/scholarships/Default-Prevention-and-Management-Plan.pdf" TargetMode="External"/><Relationship Id="rId18" Type="http://schemas.openxmlformats.org/officeDocument/2006/relationships/hyperlink" Target="https://www.hesa.ac.uk/pis/noncon" TargetMode="External"/><Relationship Id="rId3" Type="http://schemas.openxmlformats.org/officeDocument/2006/relationships/settings" Target="settings.xml"/><Relationship Id="rId21" Type="http://schemas.openxmlformats.org/officeDocument/2006/relationships/hyperlink" Target="https://www.gcu.ac.uk/dataprotection/studentguidetoprocessingpersonaldata/" TargetMode="External"/><Relationship Id="rId7" Type="http://schemas.openxmlformats.org/officeDocument/2006/relationships/hyperlink" Target="https://www.gcu.ac.uk/media/gcalwebv2/theuniversity/supportservices/financeoffice/finance/Fees_and_Refund_Policy_Amended_Feb_2021.pdf" TargetMode="External"/><Relationship Id="rId12" Type="http://schemas.openxmlformats.org/officeDocument/2006/relationships/hyperlink" Target="https://www.gcu.ac.uk/student/support/disabilityservice/" TargetMode="External"/><Relationship Id="rId17" Type="http://schemas.openxmlformats.org/officeDocument/2006/relationships/hyperlink" Target="https://www.hesa.ac.uk/" TargetMode="External"/><Relationship Id="rId2" Type="http://schemas.openxmlformats.org/officeDocument/2006/relationships/styles" Target="styles.xml"/><Relationship Id="rId16" Type="http://schemas.openxmlformats.org/officeDocument/2006/relationships/hyperlink" Target="https://www.gcu.ac.uk/study/scholarships/" TargetMode="External"/><Relationship Id="rId20" Type="http://schemas.openxmlformats.org/officeDocument/2006/relationships/hyperlink" Target="https://www.gcu.ac.uk/dataprotection/" TargetMode="External"/><Relationship Id="rId1" Type="http://schemas.openxmlformats.org/officeDocument/2006/relationships/numbering" Target="numbering.xml"/><Relationship Id="rId6" Type="http://schemas.openxmlformats.org/officeDocument/2006/relationships/hyperlink" Target="https://www.gcu.ac.uk/library/" TargetMode="External"/><Relationship Id="rId11" Type="http://schemas.openxmlformats.org/officeDocument/2006/relationships/hyperlink" Target="https://www.gcu.ac.uk/student/support/wellbeing/" TargetMode="External"/><Relationship Id="rId24" Type="http://schemas.openxmlformats.org/officeDocument/2006/relationships/theme" Target="theme/theme1.xml"/><Relationship Id="rId5" Type="http://schemas.openxmlformats.org/officeDocument/2006/relationships/hyperlink" Target="https://www.gcu.ac.uk/study/tuitionfees/" TargetMode="External"/><Relationship Id="rId15" Type="http://schemas.openxmlformats.org/officeDocument/2006/relationships/hyperlink" Target="https://www.gcu.ac.uk/student/finance/fundingyourcourse/usfederalloans/loantypes/" TargetMode="External"/><Relationship Id="rId23" Type="http://schemas.openxmlformats.org/officeDocument/2006/relationships/fontTable" Target="fontTable.xml"/><Relationship Id="rId10" Type="http://schemas.openxmlformats.org/officeDocument/2006/relationships/hyperlink" Target="https://www.gcu.ac.uk/student/finance/fundingyourcourse/usfederalloans/policiesforms/" TargetMode="External"/><Relationship Id="rId19" Type="http://schemas.openxmlformats.org/officeDocument/2006/relationships/hyperlink" Target="https://www.gcu.ac.uk/student/essentials/policiesandprocedures/studentprivacynotice/" TargetMode="External"/><Relationship Id="rId4" Type="http://schemas.openxmlformats.org/officeDocument/2006/relationships/webSettings" Target="webSettings.xml"/><Relationship Id="rId9" Type="http://schemas.openxmlformats.org/officeDocument/2006/relationships/hyperlink" Target="https://www.gcu.ac.uk/student/finance/fundingyourcourse/usfederalloans/loandisbursementexitcounselling/" TargetMode="External"/><Relationship Id="rId14" Type="http://schemas.openxmlformats.org/officeDocument/2006/relationships/hyperlink" Target="https://www.gcu.ac.uk/aes/documentsandpolicies/" TargetMode="External"/><Relationship Id="rId22" Type="http://schemas.openxmlformats.org/officeDocument/2006/relationships/hyperlink" Target="https://www.qaa.ac.uk/reviewing-higher-education/quality-assurance-reports/Glasgow-Caledonian-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Butler, Andrea</dc:creator>
  <cp:keywords/>
  <dc:description/>
  <cp:lastModifiedBy>Butler, Andrea</cp:lastModifiedBy>
  <cp:revision>2</cp:revision>
  <dcterms:created xsi:type="dcterms:W3CDTF">2021-04-12T09:52:00Z</dcterms:created>
  <dcterms:modified xsi:type="dcterms:W3CDTF">2021-04-12T14:12:00Z</dcterms:modified>
</cp:coreProperties>
</file>