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FC4B" w14:textId="77777777" w:rsidR="00A174E8" w:rsidRDefault="004332B0" w:rsidP="006C35C3">
      <w:pPr>
        <w:jc w:val="both"/>
        <w:rPr>
          <w:b/>
        </w:rPr>
      </w:pPr>
      <w:r>
        <w:rPr>
          <w:b/>
        </w:rPr>
        <w:t>Glasgow Caledonian University</w:t>
      </w:r>
    </w:p>
    <w:p w14:paraId="672A6659" w14:textId="77777777" w:rsidR="00E146B3" w:rsidRDefault="00E146B3" w:rsidP="006C35C3">
      <w:pPr>
        <w:jc w:val="both"/>
        <w:rPr>
          <w:b/>
        </w:rPr>
      </w:pPr>
    </w:p>
    <w:p w14:paraId="05F5C558" w14:textId="77777777" w:rsidR="00E146B3" w:rsidRDefault="004332B0" w:rsidP="006C35C3">
      <w:pPr>
        <w:jc w:val="both"/>
        <w:rPr>
          <w:b/>
        </w:rPr>
      </w:pPr>
      <w:r>
        <w:rPr>
          <w:b/>
        </w:rPr>
        <w:t>Stocktaking Guidance</w:t>
      </w:r>
    </w:p>
    <w:p w14:paraId="0A37501D" w14:textId="77777777" w:rsidR="00E146B3" w:rsidRDefault="00E146B3" w:rsidP="006C35C3">
      <w:pPr>
        <w:jc w:val="both"/>
        <w:rPr>
          <w:b/>
        </w:rPr>
      </w:pPr>
    </w:p>
    <w:p w14:paraId="5DAB6C7B" w14:textId="77777777" w:rsidR="00E146B3" w:rsidRPr="00860854" w:rsidRDefault="00E146B3" w:rsidP="00E146B3">
      <w:pPr>
        <w:jc w:val="both"/>
        <w:rPr>
          <w:b/>
        </w:rPr>
      </w:pPr>
    </w:p>
    <w:p w14:paraId="39A35056" w14:textId="77777777" w:rsidR="00E146B3" w:rsidRPr="00860854" w:rsidRDefault="00E146B3" w:rsidP="00E146B3">
      <w:pPr>
        <w:numPr>
          <w:ilvl w:val="0"/>
          <w:numId w:val="5"/>
        </w:numPr>
        <w:jc w:val="both"/>
      </w:pPr>
      <w:r w:rsidRPr="00860854">
        <w:t>The following Departments are required to complete a stock take at the end of the Financial Year:</w:t>
      </w:r>
    </w:p>
    <w:p w14:paraId="60D4C209" w14:textId="77777777" w:rsidR="00E146B3" w:rsidRPr="00860854" w:rsidRDefault="00E146B3" w:rsidP="00F0143B">
      <w:pPr>
        <w:ind w:left="720"/>
        <w:jc w:val="both"/>
      </w:pPr>
      <w:r w:rsidRPr="00860854">
        <w:t>Facilities Management</w:t>
      </w:r>
    </w:p>
    <w:p w14:paraId="56BB5B46" w14:textId="77777777" w:rsidR="00E146B3" w:rsidRPr="00860854" w:rsidRDefault="00E146B3" w:rsidP="00F0143B">
      <w:pPr>
        <w:ind w:left="720"/>
        <w:jc w:val="both"/>
      </w:pPr>
      <w:r w:rsidRPr="00860854">
        <w:t>Print &amp; Design Services</w:t>
      </w:r>
    </w:p>
    <w:p w14:paraId="05766942" w14:textId="77777777" w:rsidR="00E146B3" w:rsidRPr="00860854" w:rsidRDefault="00E146B3" w:rsidP="00F0143B">
      <w:pPr>
        <w:ind w:left="720"/>
        <w:jc w:val="both"/>
      </w:pPr>
      <w:r w:rsidRPr="00860854">
        <w:t>IT Services</w:t>
      </w:r>
    </w:p>
    <w:p w14:paraId="79300324" w14:textId="77777777" w:rsidR="00E146B3" w:rsidRPr="00860854" w:rsidRDefault="00E146B3" w:rsidP="00F0143B">
      <w:pPr>
        <w:ind w:left="720"/>
        <w:jc w:val="both"/>
      </w:pPr>
      <w:r w:rsidRPr="00860854">
        <w:t>Optometry Clinic</w:t>
      </w:r>
    </w:p>
    <w:p w14:paraId="59A78B92" w14:textId="77777777" w:rsidR="00E146B3" w:rsidRDefault="00E146B3" w:rsidP="00F0143B">
      <w:pPr>
        <w:ind w:left="720"/>
        <w:jc w:val="both"/>
      </w:pPr>
      <w:r w:rsidRPr="00860854">
        <w:t>Marketing &amp; Public Relations</w:t>
      </w:r>
    </w:p>
    <w:p w14:paraId="65DD6C00" w14:textId="77777777" w:rsidR="009A590A" w:rsidRDefault="009A590A" w:rsidP="00F0143B">
      <w:pPr>
        <w:ind w:left="720"/>
        <w:jc w:val="both"/>
      </w:pPr>
      <w:r>
        <w:t>Catering (BaxterStorey)</w:t>
      </w:r>
    </w:p>
    <w:p w14:paraId="02EB378F" w14:textId="77777777" w:rsidR="00E146B3" w:rsidRPr="00860854" w:rsidRDefault="00E146B3" w:rsidP="00E146B3">
      <w:pPr>
        <w:jc w:val="both"/>
      </w:pPr>
    </w:p>
    <w:p w14:paraId="3A0EEDF7" w14:textId="77777777" w:rsidR="00E146B3" w:rsidRPr="00860854" w:rsidRDefault="00E146B3" w:rsidP="00E146B3">
      <w:pPr>
        <w:numPr>
          <w:ilvl w:val="0"/>
          <w:numId w:val="5"/>
        </w:numPr>
        <w:jc w:val="both"/>
      </w:pPr>
      <w:r w:rsidRPr="00860854">
        <w:t xml:space="preserve">Finance staff </w:t>
      </w:r>
      <w:r w:rsidR="002B671D">
        <w:t>may</w:t>
      </w:r>
      <w:r w:rsidRPr="00860854">
        <w:t xml:space="preserve"> arrange to be present</w:t>
      </w:r>
      <w:r w:rsidR="002B671D">
        <w:t xml:space="preserve"> at some point during the stock</w:t>
      </w:r>
      <w:r w:rsidRPr="00860854">
        <w:t>taking to observe and ensure proper procedures are being implemented.</w:t>
      </w:r>
    </w:p>
    <w:p w14:paraId="6A05A809" w14:textId="77777777" w:rsidR="00E146B3" w:rsidRPr="00860854" w:rsidRDefault="00E146B3" w:rsidP="00E146B3">
      <w:pPr>
        <w:jc w:val="both"/>
      </w:pPr>
    </w:p>
    <w:p w14:paraId="68E3C346" w14:textId="019FE6FF" w:rsidR="00E146B3" w:rsidRPr="00860854" w:rsidRDefault="00E146B3" w:rsidP="00E146B3">
      <w:pPr>
        <w:ind w:left="360"/>
        <w:jc w:val="both"/>
      </w:pPr>
      <w:r w:rsidRPr="00860854">
        <w:t>In addition, the Univer</w:t>
      </w:r>
      <w:r w:rsidR="007C27B0">
        <w:t xml:space="preserve">sity Auditors, </w:t>
      </w:r>
      <w:r w:rsidR="000047B6">
        <w:t>AAB Audit and Accounting Limited</w:t>
      </w:r>
      <w:r w:rsidRPr="00860854">
        <w:t>, may also wish to be present.</w:t>
      </w:r>
    </w:p>
    <w:p w14:paraId="5A39BBE3" w14:textId="77777777" w:rsidR="00E146B3" w:rsidRPr="00860854" w:rsidRDefault="00E146B3" w:rsidP="00E146B3">
      <w:pPr>
        <w:ind w:left="360"/>
        <w:jc w:val="both"/>
      </w:pPr>
    </w:p>
    <w:p w14:paraId="5ACD5CE6" w14:textId="4F88E4A0" w:rsidR="00E146B3" w:rsidRDefault="00E146B3" w:rsidP="00E146B3">
      <w:pPr>
        <w:numPr>
          <w:ilvl w:val="0"/>
          <w:numId w:val="5"/>
        </w:numPr>
        <w:jc w:val="both"/>
      </w:pPr>
      <w:r w:rsidRPr="0031457C">
        <w:t>Stock sheets</w:t>
      </w:r>
      <w:r w:rsidRPr="00860854">
        <w:t xml:space="preserve"> </w:t>
      </w:r>
      <w:r w:rsidR="000E45E9">
        <w:t>are available from</w:t>
      </w:r>
      <w:r w:rsidRPr="00860854">
        <w:t xml:space="preserve"> </w:t>
      </w:r>
      <w:r w:rsidR="00860854" w:rsidRPr="00860854">
        <w:t>Finance</w:t>
      </w:r>
      <w:r w:rsidR="00E146BB">
        <w:t>.</w:t>
      </w:r>
    </w:p>
    <w:p w14:paraId="41C8F396" w14:textId="77777777" w:rsidR="00E146BB" w:rsidRPr="00860854" w:rsidRDefault="00E146BB" w:rsidP="00E146BB">
      <w:pPr>
        <w:ind w:left="360"/>
        <w:jc w:val="both"/>
      </w:pPr>
    </w:p>
    <w:p w14:paraId="2BF7CC53" w14:textId="7F4F615B" w:rsidR="00E146B3" w:rsidRPr="00860854" w:rsidRDefault="00E146B3" w:rsidP="00E146B3">
      <w:pPr>
        <w:numPr>
          <w:ilvl w:val="0"/>
          <w:numId w:val="5"/>
        </w:numPr>
        <w:jc w:val="both"/>
      </w:pPr>
      <w:r>
        <w:t>The completed sheets should be</w:t>
      </w:r>
      <w:r w:rsidR="002B671D">
        <w:t xml:space="preserve"> </w:t>
      </w:r>
      <w:r w:rsidR="000E45E9">
        <w:t>emailed</w:t>
      </w:r>
      <w:r w:rsidR="002B671D">
        <w:t xml:space="preserve"> to </w:t>
      </w:r>
      <w:hyperlink r:id="rId7">
        <w:r w:rsidR="00E146BB" w:rsidRPr="5599758E">
          <w:rPr>
            <w:rStyle w:val="Hyperlink"/>
          </w:rPr>
          <w:t>agnes.russell@gcu.ac.uk</w:t>
        </w:r>
      </w:hyperlink>
      <w:r w:rsidR="000E45E9">
        <w:t xml:space="preserve"> </w:t>
      </w:r>
      <w:r w:rsidR="00F0143B" w:rsidRPr="5599758E">
        <w:rPr>
          <w:b/>
          <w:bCs/>
        </w:rPr>
        <w:t>by/</w:t>
      </w:r>
      <w:r w:rsidR="00EC2A16" w:rsidRPr="5599758E">
        <w:rPr>
          <w:b/>
          <w:bCs/>
        </w:rPr>
        <w:t xml:space="preserve">on </w:t>
      </w:r>
      <w:r w:rsidR="000047B6">
        <w:rPr>
          <w:b/>
          <w:bCs/>
        </w:rPr>
        <w:t>3</w:t>
      </w:r>
      <w:r w:rsidR="00EC2A16" w:rsidRPr="5599758E">
        <w:rPr>
          <w:b/>
          <w:bCs/>
        </w:rPr>
        <w:t xml:space="preserve"> August 20</w:t>
      </w:r>
      <w:r w:rsidR="00610E9B" w:rsidRPr="5599758E">
        <w:rPr>
          <w:b/>
          <w:bCs/>
        </w:rPr>
        <w:t>2</w:t>
      </w:r>
      <w:r w:rsidR="000047B6">
        <w:rPr>
          <w:b/>
          <w:bCs/>
        </w:rPr>
        <w:t>6</w:t>
      </w:r>
      <w:r>
        <w:t>.</w:t>
      </w:r>
    </w:p>
    <w:p w14:paraId="72A3D3EC" w14:textId="77777777" w:rsidR="00E146B3" w:rsidRPr="00860854" w:rsidRDefault="00E146B3" w:rsidP="00E146B3">
      <w:pPr>
        <w:jc w:val="both"/>
      </w:pPr>
    </w:p>
    <w:p w14:paraId="34444BA9" w14:textId="51230834" w:rsidR="00E146B3" w:rsidRDefault="002B671D" w:rsidP="00E146B3">
      <w:pPr>
        <w:numPr>
          <w:ilvl w:val="0"/>
          <w:numId w:val="5"/>
        </w:numPr>
        <w:jc w:val="both"/>
      </w:pPr>
      <w:r>
        <w:t>The stock</w:t>
      </w:r>
      <w:r w:rsidR="00E146B3">
        <w:t xml:space="preserve">take shall be based on physical count </w:t>
      </w:r>
      <w:r w:rsidR="004C02B9">
        <w:t xml:space="preserve">of items on hand at </w:t>
      </w:r>
      <w:r w:rsidR="0003663A" w:rsidRPr="5599758E">
        <w:rPr>
          <w:b/>
          <w:bCs/>
        </w:rPr>
        <w:t>31</w:t>
      </w:r>
      <w:r w:rsidR="004C02B9" w:rsidRPr="5599758E">
        <w:rPr>
          <w:b/>
          <w:bCs/>
        </w:rPr>
        <w:t xml:space="preserve"> July 20</w:t>
      </w:r>
      <w:r w:rsidR="00610E9B" w:rsidRPr="5599758E">
        <w:rPr>
          <w:b/>
          <w:bCs/>
        </w:rPr>
        <w:t>2</w:t>
      </w:r>
      <w:r w:rsidR="00DC0863">
        <w:rPr>
          <w:b/>
          <w:bCs/>
        </w:rPr>
        <w:t>5</w:t>
      </w:r>
      <w:r w:rsidR="00E146B3">
        <w:t xml:space="preserve"> and should include the main stock area plus all known stocks at outlying locations.</w:t>
      </w:r>
      <w:r w:rsidR="00852665">
        <w:t xml:space="preserve"> </w:t>
      </w:r>
    </w:p>
    <w:p w14:paraId="0D0B940D" w14:textId="77777777" w:rsidR="00DD78E2" w:rsidRDefault="00DD78E2" w:rsidP="00DD78E2">
      <w:pPr>
        <w:pStyle w:val="ListParagraph"/>
      </w:pPr>
    </w:p>
    <w:p w14:paraId="553E80E1" w14:textId="77777777" w:rsidR="00E146B3" w:rsidRPr="00860854" w:rsidRDefault="00E146B3" w:rsidP="00E146B3">
      <w:pPr>
        <w:numPr>
          <w:ilvl w:val="0"/>
          <w:numId w:val="5"/>
        </w:numPr>
        <w:jc w:val="both"/>
      </w:pPr>
      <w:r w:rsidRPr="00860854">
        <w:t>The physical count of stock items shall be entered on serially numbered stock sheets with a description of stock item, sufficient to enable ready identification of that stock item.</w:t>
      </w:r>
    </w:p>
    <w:p w14:paraId="0E27B00A" w14:textId="77777777" w:rsidR="00E146B3" w:rsidRPr="00860854" w:rsidRDefault="00E146B3" w:rsidP="00E146B3">
      <w:pPr>
        <w:jc w:val="both"/>
      </w:pPr>
    </w:p>
    <w:p w14:paraId="075A2B16" w14:textId="77777777" w:rsidR="00E146B3" w:rsidRPr="00860854" w:rsidRDefault="00E146B3" w:rsidP="00E146B3">
      <w:pPr>
        <w:numPr>
          <w:ilvl w:val="0"/>
          <w:numId w:val="5"/>
        </w:numPr>
        <w:jc w:val="both"/>
      </w:pPr>
      <w:r w:rsidRPr="00860854">
        <w:t>All stocks shall be counter-checked upon entry on the stock sheets.  Both the person taking the stock and the person checking shall sign the stock sheet at the place provided.</w:t>
      </w:r>
    </w:p>
    <w:p w14:paraId="60061E4C" w14:textId="77777777" w:rsidR="00E146B3" w:rsidRPr="00860854" w:rsidRDefault="00E146B3" w:rsidP="00E146B3">
      <w:pPr>
        <w:jc w:val="both"/>
      </w:pPr>
    </w:p>
    <w:p w14:paraId="1E0FCF84" w14:textId="77777777" w:rsidR="00E146B3" w:rsidRPr="00860854" w:rsidRDefault="00E146B3" w:rsidP="00E146B3">
      <w:pPr>
        <w:numPr>
          <w:ilvl w:val="0"/>
          <w:numId w:val="5"/>
        </w:numPr>
        <w:jc w:val="both"/>
      </w:pPr>
      <w:r w:rsidRPr="00860854">
        <w:t xml:space="preserve">The stock should be valued at the </w:t>
      </w:r>
      <w:r w:rsidRPr="002B671D">
        <w:rPr>
          <w:b/>
        </w:rPr>
        <w:t>lower of cost and net realisable value excluding VAT</w:t>
      </w:r>
      <w:r w:rsidRPr="00860854">
        <w:t>.</w:t>
      </w:r>
    </w:p>
    <w:p w14:paraId="44EAFD9C" w14:textId="77777777" w:rsidR="00E146B3" w:rsidRPr="00860854" w:rsidRDefault="00E146B3" w:rsidP="00E146B3">
      <w:pPr>
        <w:jc w:val="both"/>
      </w:pPr>
    </w:p>
    <w:p w14:paraId="2054B2BA" w14:textId="77777777" w:rsidR="00E146B3" w:rsidRPr="00860854" w:rsidRDefault="00E146B3" w:rsidP="00E146B3">
      <w:pPr>
        <w:ind w:left="360"/>
        <w:jc w:val="both"/>
      </w:pPr>
      <w:r w:rsidRPr="00860854">
        <w:t>Where stock is obsolete or of no value, a nil value should be entered on the stock sheet.</w:t>
      </w:r>
    </w:p>
    <w:p w14:paraId="4B94D5A5" w14:textId="77777777" w:rsidR="00E146B3" w:rsidRPr="00860854" w:rsidRDefault="00E146B3" w:rsidP="00860854">
      <w:pPr>
        <w:jc w:val="both"/>
      </w:pPr>
    </w:p>
    <w:p w14:paraId="1833B45C" w14:textId="77777777" w:rsidR="00860854" w:rsidRPr="00860854" w:rsidRDefault="00860854" w:rsidP="00860854">
      <w:pPr>
        <w:numPr>
          <w:ilvl w:val="0"/>
          <w:numId w:val="5"/>
        </w:numPr>
        <w:jc w:val="both"/>
      </w:pPr>
      <w:r w:rsidRPr="00860854">
        <w:t xml:space="preserve">The valuation and </w:t>
      </w:r>
      <w:r w:rsidR="002B671D">
        <w:t>calculations</w:t>
      </w:r>
      <w:r w:rsidRPr="00860854">
        <w:t xml:space="preserve"> of stock sheets shall be </w:t>
      </w:r>
      <w:r w:rsidRPr="00852665">
        <w:t>checked</w:t>
      </w:r>
      <w:r w:rsidRPr="00860854">
        <w:t xml:space="preserve"> by Finance.</w:t>
      </w:r>
    </w:p>
    <w:sectPr w:rsidR="00860854" w:rsidRPr="00860854" w:rsidSect="006C35C3">
      <w:footerReference w:type="even" r:id="rId8"/>
      <w:pgSz w:w="11906" w:h="16838"/>
      <w:pgMar w:top="1440" w:right="1106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C621" w14:textId="77777777" w:rsidR="00546947" w:rsidRDefault="00546947">
      <w:r>
        <w:separator/>
      </w:r>
    </w:p>
  </w:endnote>
  <w:endnote w:type="continuationSeparator" w:id="0">
    <w:p w14:paraId="3D7EF52F" w14:textId="77777777" w:rsidR="00546947" w:rsidRDefault="005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B3D68" w:rsidRDefault="005B3D68" w:rsidP="000663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28261" w14:textId="77777777" w:rsidR="005B3D68" w:rsidRDefault="005B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7D7C" w14:textId="77777777" w:rsidR="00546947" w:rsidRDefault="00546947">
      <w:r>
        <w:separator/>
      </w:r>
    </w:p>
  </w:footnote>
  <w:footnote w:type="continuationSeparator" w:id="0">
    <w:p w14:paraId="5875C8AC" w14:textId="77777777" w:rsidR="00546947" w:rsidRDefault="0054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03BE"/>
    <w:multiLevelType w:val="hybridMultilevel"/>
    <w:tmpl w:val="9C88AC5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511E53"/>
    <w:multiLevelType w:val="hybridMultilevel"/>
    <w:tmpl w:val="16FE7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72F85"/>
    <w:multiLevelType w:val="hybridMultilevel"/>
    <w:tmpl w:val="865A9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4C0148"/>
    <w:multiLevelType w:val="hybridMultilevel"/>
    <w:tmpl w:val="B52A82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CF17AD"/>
    <w:multiLevelType w:val="hybridMultilevel"/>
    <w:tmpl w:val="E7263A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718D3"/>
    <w:multiLevelType w:val="hybridMultilevel"/>
    <w:tmpl w:val="77C07A2E"/>
    <w:lvl w:ilvl="0" w:tplc="A000C60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A5A341A">
      <w:numFmt w:val="none"/>
      <w:lvlText w:val=""/>
      <w:lvlJc w:val="left"/>
      <w:pPr>
        <w:tabs>
          <w:tab w:val="num" w:pos="360"/>
        </w:tabs>
      </w:pPr>
    </w:lvl>
    <w:lvl w:ilvl="2" w:tplc="50E4BE20">
      <w:numFmt w:val="none"/>
      <w:lvlText w:val=""/>
      <w:lvlJc w:val="left"/>
      <w:pPr>
        <w:tabs>
          <w:tab w:val="num" w:pos="360"/>
        </w:tabs>
      </w:pPr>
    </w:lvl>
    <w:lvl w:ilvl="3" w:tplc="59465C6E">
      <w:numFmt w:val="none"/>
      <w:lvlText w:val=""/>
      <w:lvlJc w:val="left"/>
      <w:pPr>
        <w:tabs>
          <w:tab w:val="num" w:pos="360"/>
        </w:tabs>
      </w:pPr>
    </w:lvl>
    <w:lvl w:ilvl="4" w:tplc="5A64046C">
      <w:numFmt w:val="none"/>
      <w:lvlText w:val=""/>
      <w:lvlJc w:val="left"/>
      <w:pPr>
        <w:tabs>
          <w:tab w:val="num" w:pos="360"/>
        </w:tabs>
      </w:pPr>
    </w:lvl>
    <w:lvl w:ilvl="5" w:tplc="00422676">
      <w:numFmt w:val="none"/>
      <w:lvlText w:val=""/>
      <w:lvlJc w:val="left"/>
      <w:pPr>
        <w:tabs>
          <w:tab w:val="num" w:pos="360"/>
        </w:tabs>
      </w:pPr>
    </w:lvl>
    <w:lvl w:ilvl="6" w:tplc="F9F84A68">
      <w:numFmt w:val="none"/>
      <w:lvlText w:val=""/>
      <w:lvlJc w:val="left"/>
      <w:pPr>
        <w:tabs>
          <w:tab w:val="num" w:pos="360"/>
        </w:tabs>
      </w:pPr>
    </w:lvl>
    <w:lvl w:ilvl="7" w:tplc="EAA8C610">
      <w:numFmt w:val="none"/>
      <w:lvlText w:val=""/>
      <w:lvlJc w:val="left"/>
      <w:pPr>
        <w:tabs>
          <w:tab w:val="num" w:pos="360"/>
        </w:tabs>
      </w:pPr>
    </w:lvl>
    <w:lvl w:ilvl="8" w:tplc="D01670E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56A41EC"/>
    <w:multiLevelType w:val="hybridMultilevel"/>
    <w:tmpl w:val="53E4BB16"/>
    <w:lvl w:ilvl="0" w:tplc="269EC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737C4"/>
    <w:multiLevelType w:val="hybridMultilevel"/>
    <w:tmpl w:val="21FC1852"/>
    <w:lvl w:ilvl="0" w:tplc="269EC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275C1"/>
    <w:multiLevelType w:val="hybridMultilevel"/>
    <w:tmpl w:val="624A49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063982">
    <w:abstractNumId w:val="7"/>
  </w:num>
  <w:num w:numId="2" w16cid:durableId="1955944527">
    <w:abstractNumId w:val="6"/>
  </w:num>
  <w:num w:numId="3" w16cid:durableId="261914484">
    <w:abstractNumId w:val="5"/>
  </w:num>
  <w:num w:numId="4" w16cid:durableId="1074661448">
    <w:abstractNumId w:val="8"/>
  </w:num>
  <w:num w:numId="5" w16cid:durableId="1501774282">
    <w:abstractNumId w:val="2"/>
  </w:num>
  <w:num w:numId="6" w16cid:durableId="1578249562">
    <w:abstractNumId w:val="0"/>
  </w:num>
  <w:num w:numId="7" w16cid:durableId="1295520917">
    <w:abstractNumId w:val="3"/>
  </w:num>
  <w:num w:numId="8" w16cid:durableId="1207720107">
    <w:abstractNumId w:val="1"/>
  </w:num>
  <w:num w:numId="9" w16cid:durableId="108260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97"/>
    <w:rsid w:val="000047B6"/>
    <w:rsid w:val="00006B38"/>
    <w:rsid w:val="0001642F"/>
    <w:rsid w:val="000218FF"/>
    <w:rsid w:val="00030C7B"/>
    <w:rsid w:val="00030D80"/>
    <w:rsid w:val="0003277F"/>
    <w:rsid w:val="0003663A"/>
    <w:rsid w:val="000454A6"/>
    <w:rsid w:val="000608C8"/>
    <w:rsid w:val="00060F92"/>
    <w:rsid w:val="00061F37"/>
    <w:rsid w:val="00066343"/>
    <w:rsid w:val="00073391"/>
    <w:rsid w:val="0008303C"/>
    <w:rsid w:val="000877FF"/>
    <w:rsid w:val="00095945"/>
    <w:rsid w:val="000B60D5"/>
    <w:rsid w:val="000D22BC"/>
    <w:rsid w:val="000D2644"/>
    <w:rsid w:val="000D42A6"/>
    <w:rsid w:val="000E45E9"/>
    <w:rsid w:val="000E4A7D"/>
    <w:rsid w:val="000E705E"/>
    <w:rsid w:val="000F1DB9"/>
    <w:rsid w:val="000F35C7"/>
    <w:rsid w:val="0010487D"/>
    <w:rsid w:val="00123B6F"/>
    <w:rsid w:val="0013569D"/>
    <w:rsid w:val="00144080"/>
    <w:rsid w:val="0015748F"/>
    <w:rsid w:val="001672CE"/>
    <w:rsid w:val="001772CB"/>
    <w:rsid w:val="001A0F59"/>
    <w:rsid w:val="001A3B2C"/>
    <w:rsid w:val="001B06B8"/>
    <w:rsid w:val="001C682B"/>
    <w:rsid w:val="001D5D78"/>
    <w:rsid w:val="001E2EEC"/>
    <w:rsid w:val="001E6D68"/>
    <w:rsid w:val="001F3984"/>
    <w:rsid w:val="002044DF"/>
    <w:rsid w:val="00204BB5"/>
    <w:rsid w:val="00231075"/>
    <w:rsid w:val="002361BA"/>
    <w:rsid w:val="00251D23"/>
    <w:rsid w:val="00283744"/>
    <w:rsid w:val="0029234C"/>
    <w:rsid w:val="002B4B0F"/>
    <w:rsid w:val="002B671D"/>
    <w:rsid w:val="002D1306"/>
    <w:rsid w:val="002D62E9"/>
    <w:rsid w:val="002D7230"/>
    <w:rsid w:val="002E10CA"/>
    <w:rsid w:val="003026A0"/>
    <w:rsid w:val="0030370D"/>
    <w:rsid w:val="003133DA"/>
    <w:rsid w:val="00314210"/>
    <w:rsid w:val="0031457C"/>
    <w:rsid w:val="00330EA5"/>
    <w:rsid w:val="00332809"/>
    <w:rsid w:val="00335B70"/>
    <w:rsid w:val="00336871"/>
    <w:rsid w:val="00337482"/>
    <w:rsid w:val="00347320"/>
    <w:rsid w:val="003926F0"/>
    <w:rsid w:val="00394D79"/>
    <w:rsid w:val="003A1BAB"/>
    <w:rsid w:val="003A57ED"/>
    <w:rsid w:val="003A73D7"/>
    <w:rsid w:val="003A7C9F"/>
    <w:rsid w:val="003C2982"/>
    <w:rsid w:val="003C66EC"/>
    <w:rsid w:val="003E07B1"/>
    <w:rsid w:val="003E2D9E"/>
    <w:rsid w:val="003E52A3"/>
    <w:rsid w:val="003E6BBB"/>
    <w:rsid w:val="004332B0"/>
    <w:rsid w:val="004474A0"/>
    <w:rsid w:val="00451B80"/>
    <w:rsid w:val="00455A23"/>
    <w:rsid w:val="0049115E"/>
    <w:rsid w:val="00491882"/>
    <w:rsid w:val="00492915"/>
    <w:rsid w:val="004A3097"/>
    <w:rsid w:val="004A5388"/>
    <w:rsid w:val="004B32E5"/>
    <w:rsid w:val="004B570C"/>
    <w:rsid w:val="004C02B9"/>
    <w:rsid w:val="004C7BA5"/>
    <w:rsid w:val="004D30A6"/>
    <w:rsid w:val="004D6DC1"/>
    <w:rsid w:val="004F252D"/>
    <w:rsid w:val="00502D5F"/>
    <w:rsid w:val="00510A71"/>
    <w:rsid w:val="005130FF"/>
    <w:rsid w:val="00531DCC"/>
    <w:rsid w:val="005326EC"/>
    <w:rsid w:val="00533EE0"/>
    <w:rsid w:val="00546947"/>
    <w:rsid w:val="00560A52"/>
    <w:rsid w:val="005702FE"/>
    <w:rsid w:val="005739C4"/>
    <w:rsid w:val="00573BD9"/>
    <w:rsid w:val="00580837"/>
    <w:rsid w:val="00594E0A"/>
    <w:rsid w:val="005B3D68"/>
    <w:rsid w:val="005B6DBD"/>
    <w:rsid w:val="005C2253"/>
    <w:rsid w:val="005D28B5"/>
    <w:rsid w:val="005D698C"/>
    <w:rsid w:val="005E4840"/>
    <w:rsid w:val="005E7C48"/>
    <w:rsid w:val="00610811"/>
    <w:rsid w:val="00610E9B"/>
    <w:rsid w:val="00610F9A"/>
    <w:rsid w:val="00621F47"/>
    <w:rsid w:val="00625ECB"/>
    <w:rsid w:val="0064173B"/>
    <w:rsid w:val="00642D2C"/>
    <w:rsid w:val="00643BE4"/>
    <w:rsid w:val="00644AE5"/>
    <w:rsid w:val="0064610D"/>
    <w:rsid w:val="00664E44"/>
    <w:rsid w:val="00665D1C"/>
    <w:rsid w:val="00672D80"/>
    <w:rsid w:val="006802B5"/>
    <w:rsid w:val="00684AE1"/>
    <w:rsid w:val="006860B6"/>
    <w:rsid w:val="00694A77"/>
    <w:rsid w:val="006958EA"/>
    <w:rsid w:val="006A42F1"/>
    <w:rsid w:val="006A5C24"/>
    <w:rsid w:val="006C35C3"/>
    <w:rsid w:val="006C3EB7"/>
    <w:rsid w:val="006D63B3"/>
    <w:rsid w:val="006E1E3C"/>
    <w:rsid w:val="006E2F91"/>
    <w:rsid w:val="006E4811"/>
    <w:rsid w:val="006F2F58"/>
    <w:rsid w:val="00701BC8"/>
    <w:rsid w:val="0070229C"/>
    <w:rsid w:val="007035F3"/>
    <w:rsid w:val="007226E9"/>
    <w:rsid w:val="00723606"/>
    <w:rsid w:val="00732729"/>
    <w:rsid w:val="00735C3C"/>
    <w:rsid w:val="00737CD6"/>
    <w:rsid w:val="00746F50"/>
    <w:rsid w:val="0075086F"/>
    <w:rsid w:val="00753082"/>
    <w:rsid w:val="00753965"/>
    <w:rsid w:val="007545DA"/>
    <w:rsid w:val="00790853"/>
    <w:rsid w:val="00792AB6"/>
    <w:rsid w:val="007A6609"/>
    <w:rsid w:val="007A7ED2"/>
    <w:rsid w:val="007C0ED6"/>
    <w:rsid w:val="007C27B0"/>
    <w:rsid w:val="007D06C9"/>
    <w:rsid w:val="007D1B08"/>
    <w:rsid w:val="007D471D"/>
    <w:rsid w:val="007E0064"/>
    <w:rsid w:val="007E46FC"/>
    <w:rsid w:val="007F6690"/>
    <w:rsid w:val="00802938"/>
    <w:rsid w:val="00810DF9"/>
    <w:rsid w:val="008233C6"/>
    <w:rsid w:val="0084590A"/>
    <w:rsid w:val="008472A0"/>
    <w:rsid w:val="00852665"/>
    <w:rsid w:val="0085521E"/>
    <w:rsid w:val="00860854"/>
    <w:rsid w:val="00881E1B"/>
    <w:rsid w:val="008903CE"/>
    <w:rsid w:val="00897874"/>
    <w:rsid w:val="008C7E1B"/>
    <w:rsid w:val="008D013C"/>
    <w:rsid w:val="008E354A"/>
    <w:rsid w:val="008E44FD"/>
    <w:rsid w:val="0091259B"/>
    <w:rsid w:val="00923A1D"/>
    <w:rsid w:val="00925385"/>
    <w:rsid w:val="00927168"/>
    <w:rsid w:val="009319F3"/>
    <w:rsid w:val="00946245"/>
    <w:rsid w:val="00954A8E"/>
    <w:rsid w:val="00972DD4"/>
    <w:rsid w:val="00981E2D"/>
    <w:rsid w:val="0098759D"/>
    <w:rsid w:val="009971E8"/>
    <w:rsid w:val="009979B0"/>
    <w:rsid w:val="009A590A"/>
    <w:rsid w:val="009B7EBB"/>
    <w:rsid w:val="009C0198"/>
    <w:rsid w:val="009D0129"/>
    <w:rsid w:val="009E18F7"/>
    <w:rsid w:val="009F719E"/>
    <w:rsid w:val="00A024A3"/>
    <w:rsid w:val="00A04DA3"/>
    <w:rsid w:val="00A13A14"/>
    <w:rsid w:val="00A158BB"/>
    <w:rsid w:val="00A174E8"/>
    <w:rsid w:val="00A2344A"/>
    <w:rsid w:val="00A2703B"/>
    <w:rsid w:val="00A43B70"/>
    <w:rsid w:val="00A4605C"/>
    <w:rsid w:val="00A57B97"/>
    <w:rsid w:val="00A673C4"/>
    <w:rsid w:val="00A75856"/>
    <w:rsid w:val="00A84DA5"/>
    <w:rsid w:val="00A8632D"/>
    <w:rsid w:val="00A8645A"/>
    <w:rsid w:val="00A9181E"/>
    <w:rsid w:val="00AA62AF"/>
    <w:rsid w:val="00AB213F"/>
    <w:rsid w:val="00AB3638"/>
    <w:rsid w:val="00AC0EA5"/>
    <w:rsid w:val="00AC0EC2"/>
    <w:rsid w:val="00AE077E"/>
    <w:rsid w:val="00AE3826"/>
    <w:rsid w:val="00AE3993"/>
    <w:rsid w:val="00AE7083"/>
    <w:rsid w:val="00B07381"/>
    <w:rsid w:val="00B14E6A"/>
    <w:rsid w:val="00B14F73"/>
    <w:rsid w:val="00B201AE"/>
    <w:rsid w:val="00B21595"/>
    <w:rsid w:val="00B22421"/>
    <w:rsid w:val="00B50434"/>
    <w:rsid w:val="00B5043B"/>
    <w:rsid w:val="00B57FD7"/>
    <w:rsid w:val="00B6331A"/>
    <w:rsid w:val="00B649B7"/>
    <w:rsid w:val="00B71C58"/>
    <w:rsid w:val="00B727EF"/>
    <w:rsid w:val="00B92E17"/>
    <w:rsid w:val="00BA10CA"/>
    <w:rsid w:val="00BA25CB"/>
    <w:rsid w:val="00BB79AA"/>
    <w:rsid w:val="00BE0DA1"/>
    <w:rsid w:val="00BF6153"/>
    <w:rsid w:val="00C0561E"/>
    <w:rsid w:val="00C26C7B"/>
    <w:rsid w:val="00C34E1B"/>
    <w:rsid w:val="00C41818"/>
    <w:rsid w:val="00C511AF"/>
    <w:rsid w:val="00C5752F"/>
    <w:rsid w:val="00C60BB2"/>
    <w:rsid w:val="00C613B5"/>
    <w:rsid w:val="00C63BE3"/>
    <w:rsid w:val="00C77EA6"/>
    <w:rsid w:val="00C872D1"/>
    <w:rsid w:val="00C904E9"/>
    <w:rsid w:val="00C93387"/>
    <w:rsid w:val="00CA5367"/>
    <w:rsid w:val="00CC0CE1"/>
    <w:rsid w:val="00CC579D"/>
    <w:rsid w:val="00CD055F"/>
    <w:rsid w:val="00CD1D78"/>
    <w:rsid w:val="00CE21BD"/>
    <w:rsid w:val="00D0454C"/>
    <w:rsid w:val="00D0704D"/>
    <w:rsid w:val="00D076C2"/>
    <w:rsid w:val="00D14A5C"/>
    <w:rsid w:val="00D25A9C"/>
    <w:rsid w:val="00D93365"/>
    <w:rsid w:val="00DA040A"/>
    <w:rsid w:val="00DB7DE4"/>
    <w:rsid w:val="00DC0863"/>
    <w:rsid w:val="00DC4D7A"/>
    <w:rsid w:val="00DD0249"/>
    <w:rsid w:val="00DD177F"/>
    <w:rsid w:val="00DD27ED"/>
    <w:rsid w:val="00DD78E2"/>
    <w:rsid w:val="00DE1AF0"/>
    <w:rsid w:val="00E06F0D"/>
    <w:rsid w:val="00E12C3B"/>
    <w:rsid w:val="00E146B3"/>
    <w:rsid w:val="00E146BB"/>
    <w:rsid w:val="00E150B4"/>
    <w:rsid w:val="00E155C4"/>
    <w:rsid w:val="00E2180D"/>
    <w:rsid w:val="00E274EF"/>
    <w:rsid w:val="00E3052E"/>
    <w:rsid w:val="00E351B8"/>
    <w:rsid w:val="00E41FC2"/>
    <w:rsid w:val="00E42789"/>
    <w:rsid w:val="00E4578F"/>
    <w:rsid w:val="00E719C1"/>
    <w:rsid w:val="00E722A6"/>
    <w:rsid w:val="00E81BC8"/>
    <w:rsid w:val="00E84100"/>
    <w:rsid w:val="00E86A6F"/>
    <w:rsid w:val="00E8724A"/>
    <w:rsid w:val="00E8778C"/>
    <w:rsid w:val="00EA3D29"/>
    <w:rsid w:val="00EA4511"/>
    <w:rsid w:val="00EC0C7E"/>
    <w:rsid w:val="00EC2A16"/>
    <w:rsid w:val="00EC3909"/>
    <w:rsid w:val="00ED262C"/>
    <w:rsid w:val="00ED56EA"/>
    <w:rsid w:val="00ED5756"/>
    <w:rsid w:val="00F0143B"/>
    <w:rsid w:val="00F019F5"/>
    <w:rsid w:val="00F05314"/>
    <w:rsid w:val="00F07921"/>
    <w:rsid w:val="00F375B6"/>
    <w:rsid w:val="00F743B6"/>
    <w:rsid w:val="00F82A86"/>
    <w:rsid w:val="00F85595"/>
    <w:rsid w:val="00F91434"/>
    <w:rsid w:val="00F9678E"/>
    <w:rsid w:val="00FB3D73"/>
    <w:rsid w:val="00FC5348"/>
    <w:rsid w:val="00FD374B"/>
    <w:rsid w:val="00FE15DF"/>
    <w:rsid w:val="00FF1278"/>
    <w:rsid w:val="00FF13E4"/>
    <w:rsid w:val="00FF50E7"/>
    <w:rsid w:val="3422FEB7"/>
    <w:rsid w:val="5599758E"/>
    <w:rsid w:val="5E60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C7E2A"/>
  <w15:chartTrackingRefBased/>
  <w15:docId w15:val="{61EB9246-A6B1-4942-829E-C8CEB1C1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1B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30C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0C7B"/>
  </w:style>
  <w:style w:type="paragraph" w:styleId="BalloonText">
    <w:name w:val="Balloon Text"/>
    <w:basedOn w:val="Normal"/>
    <w:semiHidden/>
    <w:rsid w:val="00030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174E8"/>
    <w:pPr>
      <w:tabs>
        <w:tab w:val="center" w:pos="4153"/>
        <w:tab w:val="right" w:pos="8306"/>
      </w:tabs>
    </w:pPr>
  </w:style>
  <w:style w:type="character" w:styleId="Hyperlink">
    <w:name w:val="Hyperlink"/>
    <w:rsid w:val="000E45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78E2"/>
    <w:pPr>
      <w:ind w:left="720"/>
    </w:pPr>
  </w:style>
  <w:style w:type="character" w:styleId="FollowedHyperlink">
    <w:name w:val="FollowedHyperlink"/>
    <w:basedOn w:val="DefaultParagraphFont"/>
    <w:rsid w:val="003145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nes.russell@gc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Currie</dc:creator>
  <cp:keywords/>
  <cp:lastModifiedBy>Russell, Agnes</cp:lastModifiedBy>
  <cp:revision>6</cp:revision>
  <cp:lastPrinted>2011-06-29T16:33:00Z</cp:lastPrinted>
  <dcterms:created xsi:type="dcterms:W3CDTF">2023-05-22T13:43:00Z</dcterms:created>
  <dcterms:modified xsi:type="dcterms:W3CDTF">2026-06-17T16:20:00Z</dcterms:modified>
</cp:coreProperties>
</file>