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1F24" w14:textId="77777777" w:rsidR="00EB6A06" w:rsidRDefault="00EB6A06" w:rsidP="00205A34">
      <w:pPr>
        <w:autoSpaceDE w:val="0"/>
        <w:autoSpaceDN w:val="0"/>
        <w:adjustRightInd w:val="0"/>
        <w:spacing w:after="0" w:line="240" w:lineRule="auto"/>
        <w:jc w:val="center"/>
        <w:rPr>
          <w:b/>
          <w:bCs/>
          <w:sz w:val="28"/>
          <w:szCs w:val="28"/>
        </w:rPr>
      </w:pPr>
    </w:p>
    <w:p w14:paraId="283B5DF4" w14:textId="77777777" w:rsidR="00EB6A06" w:rsidRDefault="00EB6A06" w:rsidP="00205A34">
      <w:pPr>
        <w:autoSpaceDE w:val="0"/>
        <w:autoSpaceDN w:val="0"/>
        <w:adjustRightInd w:val="0"/>
        <w:spacing w:after="0" w:line="240" w:lineRule="auto"/>
        <w:jc w:val="center"/>
        <w:rPr>
          <w:b/>
          <w:bCs/>
          <w:sz w:val="28"/>
          <w:szCs w:val="28"/>
        </w:rPr>
      </w:pPr>
    </w:p>
    <w:p w14:paraId="08902420" w14:textId="77777777" w:rsidR="00EB6A06" w:rsidRDefault="00EB6A06" w:rsidP="00324C17">
      <w:pPr>
        <w:autoSpaceDE w:val="0"/>
        <w:autoSpaceDN w:val="0"/>
        <w:adjustRightInd w:val="0"/>
        <w:spacing w:after="0" w:line="240" w:lineRule="auto"/>
        <w:jc w:val="right"/>
        <w:rPr>
          <w:b/>
          <w:bCs/>
          <w:sz w:val="28"/>
          <w:szCs w:val="28"/>
        </w:rPr>
      </w:pPr>
    </w:p>
    <w:p w14:paraId="1CC681DF" w14:textId="17453E0B" w:rsidR="00EB6A06" w:rsidRDefault="006A5E41" w:rsidP="001B0C54">
      <w:pPr>
        <w:autoSpaceDE w:val="0"/>
        <w:autoSpaceDN w:val="0"/>
        <w:adjustRightInd w:val="0"/>
        <w:spacing w:after="0" w:line="240" w:lineRule="auto"/>
        <w:rPr>
          <w:b/>
          <w:bCs/>
          <w:sz w:val="28"/>
          <w:szCs w:val="28"/>
        </w:rPr>
      </w:pPr>
      <w:r w:rsidRPr="00090803">
        <w:rPr>
          <w:noProof/>
          <w:lang w:eastAsia="en-GB"/>
        </w:rPr>
        <w:drawing>
          <wp:inline distT="0" distB="0" distL="0" distR="0" wp14:anchorId="5242D92D" wp14:editId="4B8DBAD4">
            <wp:extent cx="1924050" cy="1085850"/>
            <wp:effectExtent l="0" t="0" r="0" b="0"/>
            <wp:docPr id="1" name="Picture 4" descr="Description: Glasgow_Caledonian_R#60E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lasgow_Caledonian_R#60E79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085850"/>
                    </a:xfrm>
                    <a:prstGeom prst="rect">
                      <a:avLst/>
                    </a:prstGeom>
                    <a:noFill/>
                    <a:ln>
                      <a:noFill/>
                    </a:ln>
                  </pic:spPr>
                </pic:pic>
              </a:graphicData>
            </a:graphic>
          </wp:inline>
        </w:drawing>
      </w:r>
    </w:p>
    <w:p w14:paraId="0670FBDE" w14:textId="77777777" w:rsidR="00EB6A06" w:rsidRDefault="00EB6A06" w:rsidP="00205A34">
      <w:pPr>
        <w:autoSpaceDE w:val="0"/>
        <w:autoSpaceDN w:val="0"/>
        <w:adjustRightInd w:val="0"/>
        <w:spacing w:after="0" w:line="240" w:lineRule="auto"/>
        <w:jc w:val="center"/>
        <w:rPr>
          <w:b/>
          <w:bCs/>
          <w:sz w:val="28"/>
          <w:szCs w:val="28"/>
        </w:rPr>
      </w:pPr>
    </w:p>
    <w:p w14:paraId="377B1B70" w14:textId="77777777" w:rsidR="00EB6A06" w:rsidRPr="004B3E42" w:rsidRDefault="00EB6A06" w:rsidP="00205A34">
      <w:pPr>
        <w:autoSpaceDE w:val="0"/>
        <w:autoSpaceDN w:val="0"/>
        <w:adjustRightInd w:val="0"/>
        <w:spacing w:after="0" w:line="240" w:lineRule="auto"/>
        <w:jc w:val="center"/>
        <w:rPr>
          <w:b/>
          <w:bCs/>
          <w:sz w:val="28"/>
          <w:szCs w:val="28"/>
          <w:lang w:val="en-US"/>
        </w:rPr>
      </w:pPr>
    </w:p>
    <w:p w14:paraId="08D85C7A" w14:textId="77777777" w:rsidR="001B0C54" w:rsidRDefault="001B0C54" w:rsidP="00205A34">
      <w:pPr>
        <w:autoSpaceDE w:val="0"/>
        <w:autoSpaceDN w:val="0"/>
        <w:adjustRightInd w:val="0"/>
        <w:spacing w:after="0" w:line="240" w:lineRule="auto"/>
        <w:jc w:val="center"/>
        <w:rPr>
          <w:b/>
          <w:bCs/>
          <w:sz w:val="28"/>
          <w:szCs w:val="28"/>
        </w:rPr>
      </w:pPr>
    </w:p>
    <w:p w14:paraId="6F605E0E" w14:textId="77777777" w:rsidR="001B0C54" w:rsidRDefault="001B0C54" w:rsidP="00205A34">
      <w:pPr>
        <w:autoSpaceDE w:val="0"/>
        <w:autoSpaceDN w:val="0"/>
        <w:adjustRightInd w:val="0"/>
        <w:spacing w:after="0" w:line="240" w:lineRule="auto"/>
        <w:jc w:val="center"/>
        <w:rPr>
          <w:b/>
          <w:bCs/>
          <w:sz w:val="28"/>
          <w:szCs w:val="28"/>
        </w:rPr>
      </w:pPr>
    </w:p>
    <w:p w14:paraId="5F051F98" w14:textId="77777777" w:rsidR="00EB6A06" w:rsidRDefault="00EB6A06" w:rsidP="00205A34">
      <w:pPr>
        <w:autoSpaceDE w:val="0"/>
        <w:autoSpaceDN w:val="0"/>
        <w:adjustRightInd w:val="0"/>
        <w:spacing w:after="0" w:line="240" w:lineRule="auto"/>
        <w:jc w:val="center"/>
        <w:rPr>
          <w:b/>
          <w:bCs/>
          <w:sz w:val="28"/>
          <w:szCs w:val="28"/>
        </w:rPr>
      </w:pPr>
    </w:p>
    <w:p w14:paraId="6299E242" w14:textId="77777777" w:rsidR="008C4FF6" w:rsidRDefault="008C4FF6" w:rsidP="00205A34">
      <w:pPr>
        <w:autoSpaceDE w:val="0"/>
        <w:autoSpaceDN w:val="0"/>
        <w:adjustRightInd w:val="0"/>
        <w:spacing w:after="0" w:line="240" w:lineRule="auto"/>
        <w:jc w:val="center"/>
        <w:rPr>
          <w:b/>
          <w:bCs/>
          <w:sz w:val="28"/>
          <w:szCs w:val="28"/>
        </w:rPr>
      </w:pPr>
    </w:p>
    <w:p w14:paraId="4489E83A" w14:textId="77777777" w:rsidR="00EB6A06" w:rsidRDefault="00324C17" w:rsidP="00205A34">
      <w:pPr>
        <w:autoSpaceDE w:val="0"/>
        <w:autoSpaceDN w:val="0"/>
        <w:adjustRightInd w:val="0"/>
        <w:spacing w:after="0" w:line="240" w:lineRule="auto"/>
        <w:jc w:val="center"/>
        <w:rPr>
          <w:b/>
          <w:bCs/>
          <w:sz w:val="72"/>
          <w:szCs w:val="72"/>
        </w:rPr>
      </w:pPr>
      <w:r w:rsidRPr="00324C17">
        <w:rPr>
          <w:b/>
          <w:bCs/>
          <w:sz w:val="72"/>
          <w:szCs w:val="72"/>
        </w:rPr>
        <w:t>Admissions Policy</w:t>
      </w:r>
    </w:p>
    <w:p w14:paraId="799EC246" w14:textId="77777777" w:rsidR="00324C17" w:rsidRDefault="00324C17" w:rsidP="00205A34">
      <w:pPr>
        <w:autoSpaceDE w:val="0"/>
        <w:autoSpaceDN w:val="0"/>
        <w:adjustRightInd w:val="0"/>
        <w:spacing w:after="0" w:line="240" w:lineRule="auto"/>
        <w:jc w:val="center"/>
        <w:rPr>
          <w:b/>
          <w:bCs/>
          <w:sz w:val="24"/>
          <w:szCs w:val="24"/>
        </w:rPr>
      </w:pPr>
    </w:p>
    <w:p w14:paraId="5A8FE307" w14:textId="77777777" w:rsidR="00324C17" w:rsidRDefault="00324C17" w:rsidP="00205A34">
      <w:pPr>
        <w:autoSpaceDE w:val="0"/>
        <w:autoSpaceDN w:val="0"/>
        <w:adjustRightInd w:val="0"/>
        <w:spacing w:after="0" w:line="240" w:lineRule="auto"/>
        <w:jc w:val="center"/>
        <w:rPr>
          <w:b/>
          <w:bCs/>
          <w:sz w:val="24"/>
          <w:szCs w:val="24"/>
        </w:rPr>
      </w:pPr>
    </w:p>
    <w:p w14:paraId="5D055716" w14:textId="77777777" w:rsidR="00324C17" w:rsidRDefault="00324C17" w:rsidP="00205A34">
      <w:pPr>
        <w:autoSpaceDE w:val="0"/>
        <w:autoSpaceDN w:val="0"/>
        <w:adjustRightInd w:val="0"/>
        <w:spacing w:after="0" w:line="240" w:lineRule="auto"/>
        <w:jc w:val="center"/>
        <w:rPr>
          <w:b/>
          <w:bCs/>
          <w:sz w:val="24"/>
          <w:szCs w:val="24"/>
        </w:rPr>
      </w:pPr>
    </w:p>
    <w:p w14:paraId="30EAD523" w14:textId="77777777" w:rsidR="00324C17" w:rsidRDefault="00324C17" w:rsidP="00205A34">
      <w:pPr>
        <w:autoSpaceDE w:val="0"/>
        <w:autoSpaceDN w:val="0"/>
        <w:adjustRightInd w:val="0"/>
        <w:spacing w:after="0" w:line="240" w:lineRule="auto"/>
        <w:jc w:val="center"/>
        <w:rPr>
          <w:b/>
          <w:bCs/>
          <w:sz w:val="24"/>
          <w:szCs w:val="24"/>
        </w:rPr>
      </w:pPr>
    </w:p>
    <w:p w14:paraId="3BFF7A01" w14:textId="77777777" w:rsidR="00324C17" w:rsidRDefault="00324C17" w:rsidP="00205A34">
      <w:pPr>
        <w:autoSpaceDE w:val="0"/>
        <w:autoSpaceDN w:val="0"/>
        <w:adjustRightInd w:val="0"/>
        <w:spacing w:after="0" w:line="240" w:lineRule="auto"/>
        <w:jc w:val="center"/>
        <w:rPr>
          <w:b/>
          <w:bCs/>
          <w:sz w:val="24"/>
          <w:szCs w:val="24"/>
        </w:rPr>
      </w:pPr>
    </w:p>
    <w:p w14:paraId="52F84D7B" w14:textId="77777777" w:rsidR="00324C17" w:rsidRDefault="00324C17" w:rsidP="00205A34">
      <w:pPr>
        <w:autoSpaceDE w:val="0"/>
        <w:autoSpaceDN w:val="0"/>
        <w:adjustRightInd w:val="0"/>
        <w:spacing w:after="0" w:line="240" w:lineRule="auto"/>
        <w:jc w:val="center"/>
        <w:rPr>
          <w:b/>
          <w:bCs/>
          <w:sz w:val="24"/>
          <w:szCs w:val="24"/>
        </w:rPr>
      </w:pPr>
    </w:p>
    <w:p w14:paraId="1AC14EB6" w14:textId="77777777" w:rsidR="00324C17" w:rsidRDefault="00324C17" w:rsidP="00205A34">
      <w:pPr>
        <w:autoSpaceDE w:val="0"/>
        <w:autoSpaceDN w:val="0"/>
        <w:adjustRightInd w:val="0"/>
        <w:spacing w:after="0" w:line="240" w:lineRule="auto"/>
        <w:jc w:val="center"/>
        <w:rPr>
          <w:b/>
          <w:bCs/>
          <w:sz w:val="24"/>
          <w:szCs w:val="24"/>
        </w:rPr>
      </w:pPr>
    </w:p>
    <w:p w14:paraId="04F56C98" w14:textId="77777777" w:rsidR="00324C17" w:rsidRDefault="00324C17" w:rsidP="00205A34">
      <w:pPr>
        <w:autoSpaceDE w:val="0"/>
        <w:autoSpaceDN w:val="0"/>
        <w:adjustRightInd w:val="0"/>
        <w:spacing w:after="0" w:line="240" w:lineRule="auto"/>
        <w:jc w:val="center"/>
        <w:rPr>
          <w:b/>
          <w:bCs/>
          <w:sz w:val="24"/>
          <w:szCs w:val="24"/>
        </w:rPr>
      </w:pPr>
    </w:p>
    <w:p w14:paraId="5653B9D7" w14:textId="77777777" w:rsidR="00324C17" w:rsidRDefault="00324C17" w:rsidP="00205A34">
      <w:pPr>
        <w:autoSpaceDE w:val="0"/>
        <w:autoSpaceDN w:val="0"/>
        <w:adjustRightInd w:val="0"/>
        <w:spacing w:after="0" w:line="240" w:lineRule="auto"/>
        <w:jc w:val="center"/>
        <w:rPr>
          <w:b/>
          <w:bCs/>
          <w:sz w:val="24"/>
          <w:szCs w:val="24"/>
        </w:rPr>
      </w:pPr>
    </w:p>
    <w:p w14:paraId="650D56E7" w14:textId="77777777" w:rsidR="00324C17" w:rsidRDefault="00324C17" w:rsidP="00205A34">
      <w:pPr>
        <w:autoSpaceDE w:val="0"/>
        <w:autoSpaceDN w:val="0"/>
        <w:adjustRightInd w:val="0"/>
        <w:spacing w:after="0" w:line="240" w:lineRule="auto"/>
        <w:jc w:val="center"/>
        <w:rPr>
          <w:b/>
          <w:bCs/>
          <w:sz w:val="24"/>
          <w:szCs w:val="24"/>
        </w:rPr>
      </w:pPr>
    </w:p>
    <w:p w14:paraId="4BCBC80A" w14:textId="77777777" w:rsidR="00324C17" w:rsidRDefault="00324C17" w:rsidP="00205A34">
      <w:pPr>
        <w:autoSpaceDE w:val="0"/>
        <w:autoSpaceDN w:val="0"/>
        <w:adjustRightInd w:val="0"/>
        <w:spacing w:after="0" w:line="240" w:lineRule="auto"/>
        <w:jc w:val="center"/>
        <w:rPr>
          <w:b/>
          <w:bCs/>
          <w:sz w:val="24"/>
          <w:szCs w:val="24"/>
        </w:rPr>
      </w:pPr>
    </w:p>
    <w:p w14:paraId="63C60597" w14:textId="77777777" w:rsidR="00324C17" w:rsidRDefault="00324C17" w:rsidP="00205A34">
      <w:pPr>
        <w:autoSpaceDE w:val="0"/>
        <w:autoSpaceDN w:val="0"/>
        <w:adjustRightInd w:val="0"/>
        <w:spacing w:after="0" w:line="240" w:lineRule="auto"/>
        <w:jc w:val="center"/>
        <w:rPr>
          <w:b/>
          <w:bCs/>
          <w:sz w:val="24"/>
          <w:szCs w:val="24"/>
        </w:rPr>
      </w:pPr>
    </w:p>
    <w:p w14:paraId="3ED16984" w14:textId="77777777" w:rsidR="00324C17" w:rsidRDefault="00324C17" w:rsidP="00205A34">
      <w:pPr>
        <w:autoSpaceDE w:val="0"/>
        <w:autoSpaceDN w:val="0"/>
        <w:adjustRightInd w:val="0"/>
        <w:spacing w:after="0" w:line="240" w:lineRule="auto"/>
        <w:jc w:val="center"/>
        <w:rPr>
          <w:b/>
          <w:bCs/>
          <w:sz w:val="24"/>
          <w:szCs w:val="24"/>
        </w:rPr>
      </w:pPr>
    </w:p>
    <w:p w14:paraId="02C9C9DE" w14:textId="77777777" w:rsidR="00324C17" w:rsidRDefault="00324C17" w:rsidP="00205A34">
      <w:pPr>
        <w:autoSpaceDE w:val="0"/>
        <w:autoSpaceDN w:val="0"/>
        <w:adjustRightInd w:val="0"/>
        <w:spacing w:after="0" w:line="240" w:lineRule="auto"/>
        <w:jc w:val="center"/>
        <w:rPr>
          <w:b/>
          <w:bCs/>
          <w:sz w:val="24"/>
          <w:szCs w:val="24"/>
        </w:rPr>
      </w:pPr>
    </w:p>
    <w:p w14:paraId="1252061E" w14:textId="77777777" w:rsidR="00324C17" w:rsidRDefault="00324C17" w:rsidP="00205A34">
      <w:pPr>
        <w:autoSpaceDE w:val="0"/>
        <w:autoSpaceDN w:val="0"/>
        <w:adjustRightInd w:val="0"/>
        <w:spacing w:after="0" w:line="240" w:lineRule="auto"/>
        <w:jc w:val="center"/>
        <w:rPr>
          <w:b/>
          <w:bCs/>
          <w:sz w:val="24"/>
          <w:szCs w:val="24"/>
        </w:rPr>
      </w:pPr>
    </w:p>
    <w:p w14:paraId="6FC176C7" w14:textId="77777777" w:rsidR="00324C17" w:rsidRDefault="00324C17" w:rsidP="00205A34">
      <w:pPr>
        <w:autoSpaceDE w:val="0"/>
        <w:autoSpaceDN w:val="0"/>
        <w:adjustRightInd w:val="0"/>
        <w:spacing w:after="0" w:line="240" w:lineRule="auto"/>
        <w:jc w:val="center"/>
        <w:rPr>
          <w:b/>
          <w:bCs/>
          <w:sz w:val="24"/>
          <w:szCs w:val="24"/>
        </w:rPr>
      </w:pPr>
    </w:p>
    <w:p w14:paraId="6BF6A4E1" w14:textId="77777777" w:rsidR="00324C17" w:rsidRDefault="00324C17" w:rsidP="00205A34">
      <w:pPr>
        <w:autoSpaceDE w:val="0"/>
        <w:autoSpaceDN w:val="0"/>
        <w:adjustRightInd w:val="0"/>
        <w:spacing w:after="0" w:line="240" w:lineRule="auto"/>
        <w:jc w:val="center"/>
        <w:rPr>
          <w:b/>
          <w:bCs/>
          <w:sz w:val="24"/>
          <w:szCs w:val="24"/>
        </w:rPr>
      </w:pPr>
    </w:p>
    <w:p w14:paraId="70203DDA" w14:textId="77777777" w:rsidR="00334DBB" w:rsidRDefault="00334DBB" w:rsidP="00205A34">
      <w:pPr>
        <w:autoSpaceDE w:val="0"/>
        <w:autoSpaceDN w:val="0"/>
        <w:adjustRightInd w:val="0"/>
        <w:spacing w:after="0" w:line="240" w:lineRule="auto"/>
        <w:jc w:val="center"/>
        <w:rPr>
          <w:b/>
          <w:bCs/>
          <w:sz w:val="24"/>
          <w:szCs w:val="24"/>
        </w:rPr>
      </w:pPr>
    </w:p>
    <w:p w14:paraId="1FF1C69D" w14:textId="77777777" w:rsidR="00324C17" w:rsidRDefault="00324C17" w:rsidP="00205A34">
      <w:pPr>
        <w:autoSpaceDE w:val="0"/>
        <w:autoSpaceDN w:val="0"/>
        <w:adjustRightInd w:val="0"/>
        <w:spacing w:after="0" w:line="240" w:lineRule="auto"/>
        <w:jc w:val="center"/>
        <w:rPr>
          <w:b/>
          <w:bCs/>
          <w:sz w:val="24"/>
          <w:szCs w:val="24"/>
        </w:rPr>
      </w:pPr>
    </w:p>
    <w:p w14:paraId="195D369A" w14:textId="77777777" w:rsidR="00324C17" w:rsidRDefault="00324C17" w:rsidP="00205A34">
      <w:pPr>
        <w:autoSpaceDE w:val="0"/>
        <w:autoSpaceDN w:val="0"/>
        <w:adjustRightInd w:val="0"/>
        <w:spacing w:after="0" w:line="240" w:lineRule="auto"/>
        <w:jc w:val="center"/>
        <w:rPr>
          <w:b/>
          <w:bCs/>
          <w:sz w:val="24"/>
          <w:szCs w:val="24"/>
        </w:rPr>
      </w:pPr>
    </w:p>
    <w:p w14:paraId="280462F3" w14:textId="77777777" w:rsidR="00324C17" w:rsidRDefault="00324C17" w:rsidP="00205A34">
      <w:pPr>
        <w:autoSpaceDE w:val="0"/>
        <w:autoSpaceDN w:val="0"/>
        <w:adjustRightInd w:val="0"/>
        <w:spacing w:after="0" w:line="240" w:lineRule="auto"/>
        <w:jc w:val="center"/>
        <w:rPr>
          <w:b/>
          <w:bCs/>
          <w:sz w:val="24"/>
          <w:szCs w:val="24"/>
        </w:rPr>
      </w:pPr>
    </w:p>
    <w:p w14:paraId="4B54D62C" w14:textId="77777777" w:rsidR="001B0C54" w:rsidRDefault="001B0C54" w:rsidP="00205A34">
      <w:pPr>
        <w:autoSpaceDE w:val="0"/>
        <w:autoSpaceDN w:val="0"/>
        <w:adjustRightInd w:val="0"/>
        <w:spacing w:after="0" w:line="240" w:lineRule="auto"/>
        <w:jc w:val="center"/>
        <w:rPr>
          <w:b/>
          <w:bCs/>
          <w:sz w:val="24"/>
          <w:szCs w:val="24"/>
        </w:rPr>
      </w:pPr>
    </w:p>
    <w:p w14:paraId="10A94448" w14:textId="77777777" w:rsidR="001B0C54" w:rsidRDefault="001B0C54" w:rsidP="00205A34">
      <w:pPr>
        <w:autoSpaceDE w:val="0"/>
        <w:autoSpaceDN w:val="0"/>
        <w:adjustRightInd w:val="0"/>
        <w:spacing w:after="0" w:line="240" w:lineRule="auto"/>
        <w:jc w:val="center"/>
        <w:rPr>
          <w:b/>
          <w:bCs/>
          <w:sz w:val="24"/>
          <w:szCs w:val="24"/>
        </w:rPr>
      </w:pPr>
    </w:p>
    <w:p w14:paraId="48AD4005" w14:textId="77777777" w:rsidR="001B0C54" w:rsidRDefault="001B0C54" w:rsidP="00205A34">
      <w:pPr>
        <w:autoSpaceDE w:val="0"/>
        <w:autoSpaceDN w:val="0"/>
        <w:adjustRightInd w:val="0"/>
        <w:spacing w:after="0" w:line="240" w:lineRule="auto"/>
        <w:jc w:val="center"/>
        <w:rPr>
          <w:b/>
          <w:bCs/>
          <w:sz w:val="24"/>
          <w:szCs w:val="24"/>
        </w:rPr>
      </w:pPr>
    </w:p>
    <w:p w14:paraId="397DCCB2" w14:textId="77777777" w:rsidR="001B0C54" w:rsidRDefault="001B0C54" w:rsidP="00205A34">
      <w:pPr>
        <w:autoSpaceDE w:val="0"/>
        <w:autoSpaceDN w:val="0"/>
        <w:adjustRightInd w:val="0"/>
        <w:spacing w:after="0" w:line="240" w:lineRule="auto"/>
        <w:jc w:val="center"/>
        <w:rPr>
          <w:b/>
          <w:bCs/>
          <w:sz w:val="24"/>
          <w:szCs w:val="24"/>
        </w:rPr>
      </w:pPr>
    </w:p>
    <w:p w14:paraId="2A228A14" w14:textId="77777777" w:rsidR="001B0C54" w:rsidRDefault="001B0C54" w:rsidP="00205A34">
      <w:pPr>
        <w:autoSpaceDE w:val="0"/>
        <w:autoSpaceDN w:val="0"/>
        <w:adjustRightInd w:val="0"/>
        <w:spacing w:after="0" w:line="240" w:lineRule="auto"/>
        <w:jc w:val="center"/>
        <w:rPr>
          <w:b/>
          <w:bCs/>
          <w:sz w:val="24"/>
          <w:szCs w:val="24"/>
        </w:rPr>
      </w:pPr>
    </w:p>
    <w:p w14:paraId="0A17EAB3" w14:textId="77777777" w:rsidR="003E7BA2" w:rsidRDefault="003E7BA2" w:rsidP="00205A34">
      <w:pPr>
        <w:autoSpaceDE w:val="0"/>
        <w:autoSpaceDN w:val="0"/>
        <w:adjustRightInd w:val="0"/>
        <w:spacing w:after="0" w:line="240" w:lineRule="auto"/>
        <w:jc w:val="center"/>
        <w:rPr>
          <w:b/>
          <w:bCs/>
          <w:sz w:val="24"/>
          <w:szCs w:val="24"/>
        </w:rPr>
      </w:pPr>
    </w:p>
    <w:p w14:paraId="529388CD" w14:textId="44FF4F93" w:rsidR="00543E29" w:rsidRDefault="00324C17" w:rsidP="00324C17">
      <w:pPr>
        <w:autoSpaceDE w:val="0"/>
        <w:autoSpaceDN w:val="0"/>
        <w:adjustRightInd w:val="0"/>
        <w:spacing w:after="0" w:line="240" w:lineRule="auto"/>
        <w:rPr>
          <w:bCs/>
          <w:i/>
          <w:color w:val="808080"/>
          <w:sz w:val="24"/>
          <w:szCs w:val="24"/>
        </w:rPr>
      </w:pPr>
      <w:r>
        <w:rPr>
          <w:b/>
          <w:bCs/>
          <w:sz w:val="24"/>
          <w:szCs w:val="24"/>
        </w:rPr>
        <w:t>Approved by</w:t>
      </w:r>
      <w:r w:rsidRPr="007B308D">
        <w:rPr>
          <w:b/>
          <w:bCs/>
          <w:sz w:val="24"/>
          <w:szCs w:val="24"/>
        </w:rPr>
        <w:t>:</w:t>
      </w:r>
      <w:r w:rsidR="002D4F66" w:rsidRPr="007B308D">
        <w:rPr>
          <w:b/>
          <w:bCs/>
          <w:sz w:val="24"/>
          <w:szCs w:val="24"/>
        </w:rPr>
        <w:t xml:space="preserve"> </w:t>
      </w:r>
      <w:r w:rsidR="00391517">
        <w:rPr>
          <w:bCs/>
          <w:i/>
          <w:color w:val="808080"/>
          <w:sz w:val="24"/>
          <w:szCs w:val="24"/>
        </w:rPr>
        <w:t>University Executive Group, November 2025</w:t>
      </w:r>
    </w:p>
    <w:p w14:paraId="00F40E06" w14:textId="23CCFE8D" w:rsidR="002D4F66" w:rsidRPr="007B308D" w:rsidRDefault="002D4F66" w:rsidP="00324C17">
      <w:pPr>
        <w:autoSpaceDE w:val="0"/>
        <w:autoSpaceDN w:val="0"/>
        <w:adjustRightInd w:val="0"/>
        <w:spacing w:after="0" w:line="240" w:lineRule="auto"/>
        <w:rPr>
          <w:bCs/>
          <w:i/>
          <w:sz w:val="24"/>
          <w:szCs w:val="24"/>
        </w:rPr>
      </w:pPr>
      <w:r w:rsidRPr="007B308D">
        <w:rPr>
          <w:b/>
          <w:bCs/>
          <w:sz w:val="24"/>
          <w:szCs w:val="24"/>
        </w:rPr>
        <w:t>R</w:t>
      </w:r>
      <w:r w:rsidR="00324C17" w:rsidRPr="007B308D">
        <w:rPr>
          <w:b/>
          <w:bCs/>
          <w:sz w:val="24"/>
          <w:szCs w:val="24"/>
        </w:rPr>
        <w:t xml:space="preserve">eview Date: </w:t>
      </w:r>
      <w:r w:rsidR="00F242CC">
        <w:rPr>
          <w:bCs/>
          <w:sz w:val="24"/>
          <w:szCs w:val="24"/>
        </w:rPr>
        <w:t xml:space="preserve"> </w:t>
      </w:r>
      <w:r w:rsidR="00391517">
        <w:rPr>
          <w:bCs/>
          <w:i/>
          <w:color w:val="808080"/>
          <w:sz w:val="24"/>
          <w:szCs w:val="24"/>
        </w:rPr>
        <w:t>November 2026</w:t>
      </w:r>
    </w:p>
    <w:p w14:paraId="2DCA9EB9" w14:textId="77777777" w:rsidR="00324C17" w:rsidRPr="00522C04" w:rsidRDefault="00324C17" w:rsidP="00324C17">
      <w:pPr>
        <w:autoSpaceDE w:val="0"/>
        <w:autoSpaceDN w:val="0"/>
        <w:adjustRightInd w:val="0"/>
        <w:spacing w:after="0" w:line="240" w:lineRule="auto"/>
        <w:rPr>
          <w:b/>
          <w:bCs/>
          <w:color w:val="808080"/>
          <w:sz w:val="24"/>
          <w:szCs w:val="24"/>
        </w:rPr>
      </w:pPr>
      <w:r w:rsidRPr="007B308D">
        <w:rPr>
          <w:b/>
          <w:bCs/>
          <w:sz w:val="24"/>
          <w:szCs w:val="24"/>
        </w:rPr>
        <w:t xml:space="preserve">Responsibility: </w:t>
      </w:r>
      <w:r w:rsidR="00477E2E" w:rsidRPr="00543E29">
        <w:rPr>
          <w:bCs/>
          <w:i/>
          <w:color w:val="808080"/>
          <w:sz w:val="24"/>
          <w:szCs w:val="24"/>
        </w:rPr>
        <w:t>Admissions</w:t>
      </w:r>
      <w:r w:rsidR="00293D14">
        <w:rPr>
          <w:bCs/>
          <w:i/>
          <w:color w:val="808080"/>
          <w:sz w:val="24"/>
          <w:szCs w:val="24"/>
        </w:rPr>
        <w:t xml:space="preserve"> </w:t>
      </w:r>
      <w:r w:rsidR="00C324E9">
        <w:rPr>
          <w:bCs/>
          <w:i/>
          <w:color w:val="808080"/>
          <w:sz w:val="24"/>
          <w:szCs w:val="24"/>
        </w:rPr>
        <w:t>Service</w:t>
      </w:r>
    </w:p>
    <w:p w14:paraId="5137EEEE" w14:textId="77777777" w:rsidR="00532B89" w:rsidRDefault="00532B89" w:rsidP="00532B89">
      <w:pPr>
        <w:autoSpaceDE w:val="0"/>
        <w:autoSpaceDN w:val="0"/>
        <w:adjustRightInd w:val="0"/>
        <w:spacing w:after="0" w:line="240" w:lineRule="auto"/>
        <w:jc w:val="center"/>
        <w:rPr>
          <w:b/>
          <w:bCs/>
        </w:rPr>
      </w:pPr>
    </w:p>
    <w:p w14:paraId="69D60FFD" w14:textId="77777777" w:rsidR="00324C17" w:rsidRPr="004E4E66" w:rsidRDefault="00324C17" w:rsidP="00532B89">
      <w:pPr>
        <w:autoSpaceDE w:val="0"/>
        <w:autoSpaceDN w:val="0"/>
        <w:adjustRightInd w:val="0"/>
        <w:spacing w:after="0" w:line="240" w:lineRule="auto"/>
        <w:jc w:val="center"/>
        <w:rPr>
          <w:b/>
          <w:bCs/>
          <w:sz w:val="24"/>
          <w:szCs w:val="24"/>
        </w:rPr>
      </w:pPr>
      <w:r w:rsidRPr="004E4E66">
        <w:rPr>
          <w:b/>
          <w:bCs/>
          <w:sz w:val="24"/>
          <w:szCs w:val="24"/>
        </w:rPr>
        <w:lastRenderedPageBreak/>
        <w:t>Admissions Policy Statement</w:t>
      </w:r>
    </w:p>
    <w:p w14:paraId="5430583E" w14:textId="77777777" w:rsidR="00205A34" w:rsidRPr="004E3E6D" w:rsidRDefault="00205A34" w:rsidP="00205A34">
      <w:pPr>
        <w:autoSpaceDE w:val="0"/>
        <w:autoSpaceDN w:val="0"/>
        <w:adjustRightInd w:val="0"/>
        <w:spacing w:after="0" w:line="240" w:lineRule="auto"/>
        <w:jc w:val="center"/>
        <w:rPr>
          <w:b/>
          <w:bCs/>
        </w:rPr>
      </w:pPr>
    </w:p>
    <w:p w14:paraId="5DB61B9D" w14:textId="77777777" w:rsidR="00E472DC" w:rsidRPr="004E3E6D" w:rsidRDefault="008C4FF6" w:rsidP="00F242CC">
      <w:pPr>
        <w:autoSpaceDE w:val="0"/>
        <w:autoSpaceDN w:val="0"/>
        <w:adjustRightInd w:val="0"/>
        <w:spacing w:after="0" w:line="240" w:lineRule="auto"/>
        <w:jc w:val="both"/>
        <w:rPr>
          <w:bCs/>
        </w:rPr>
      </w:pPr>
      <w:r w:rsidRPr="004E3E6D">
        <w:rPr>
          <w:bCs/>
        </w:rPr>
        <w:t xml:space="preserve">Glasgow Caledonian University is committed to providing a rewarding </w:t>
      </w:r>
      <w:r w:rsidR="00397F94" w:rsidRPr="004E3E6D">
        <w:rPr>
          <w:bCs/>
        </w:rPr>
        <w:t>Higher Education opportunity and experience to applicants with the potential to benefit from, and contribute to the GCU experience</w:t>
      </w:r>
      <w:r w:rsidR="00E472DC" w:rsidRPr="004E3E6D">
        <w:rPr>
          <w:bCs/>
        </w:rPr>
        <w:t>, mission</w:t>
      </w:r>
      <w:r w:rsidR="0098565E">
        <w:rPr>
          <w:bCs/>
        </w:rPr>
        <w:t xml:space="preserve">, </w:t>
      </w:r>
      <w:r w:rsidR="00E472DC" w:rsidRPr="004E3E6D">
        <w:rPr>
          <w:bCs/>
        </w:rPr>
        <w:t>values</w:t>
      </w:r>
      <w:r w:rsidR="0098565E">
        <w:rPr>
          <w:bCs/>
        </w:rPr>
        <w:t xml:space="preserve"> </w:t>
      </w:r>
      <w:r w:rsidR="0098565E" w:rsidRPr="000D70D2">
        <w:rPr>
          <w:bCs/>
        </w:rPr>
        <w:t>and our 2030 Strategy</w:t>
      </w:r>
      <w:r w:rsidR="00E472DC" w:rsidRPr="000D70D2">
        <w:rPr>
          <w:bCs/>
        </w:rPr>
        <w:t xml:space="preserve">. Our vision is to be a </w:t>
      </w:r>
      <w:r w:rsidR="0098565E" w:rsidRPr="000D70D2">
        <w:rPr>
          <w:bCs/>
        </w:rPr>
        <w:t xml:space="preserve">world leader in social innovation, delivering transformative education and impactful research through purposeful partnerships as a globally connected </w:t>
      </w:r>
      <w:r w:rsidR="00FA6952" w:rsidRPr="000D70D2">
        <w:rPr>
          <w:bCs/>
        </w:rPr>
        <w:t xml:space="preserve">University </w:t>
      </w:r>
      <w:r w:rsidR="0098565E" w:rsidRPr="000D70D2">
        <w:rPr>
          <w:bCs/>
        </w:rPr>
        <w:t>with an engaged University community committed to the Common Good.</w:t>
      </w:r>
    </w:p>
    <w:p w14:paraId="2E4E2EC0" w14:textId="77777777" w:rsidR="00397F94" w:rsidRPr="004E3E6D" w:rsidRDefault="00397F94" w:rsidP="00F242CC">
      <w:pPr>
        <w:autoSpaceDE w:val="0"/>
        <w:autoSpaceDN w:val="0"/>
        <w:adjustRightInd w:val="0"/>
        <w:spacing w:after="0" w:line="240" w:lineRule="auto"/>
        <w:jc w:val="both"/>
        <w:rPr>
          <w:bCs/>
        </w:rPr>
      </w:pPr>
    </w:p>
    <w:p w14:paraId="086457FE" w14:textId="77777777" w:rsidR="003C3B15" w:rsidRPr="004E3E6D" w:rsidRDefault="00397F94" w:rsidP="00F242CC">
      <w:pPr>
        <w:autoSpaceDE w:val="0"/>
        <w:autoSpaceDN w:val="0"/>
        <w:adjustRightInd w:val="0"/>
        <w:spacing w:after="0" w:line="240" w:lineRule="auto"/>
        <w:jc w:val="both"/>
        <w:rPr>
          <w:bCs/>
        </w:rPr>
      </w:pPr>
      <w:r w:rsidRPr="004E3E6D">
        <w:rPr>
          <w:bCs/>
        </w:rPr>
        <w:t xml:space="preserve">The </w:t>
      </w:r>
      <w:r w:rsidR="0098565E">
        <w:rPr>
          <w:bCs/>
        </w:rPr>
        <w:t>U</w:t>
      </w:r>
      <w:r w:rsidRPr="004E3E6D">
        <w:rPr>
          <w:bCs/>
        </w:rPr>
        <w:t xml:space="preserve">niversity is committed to delivering a </w:t>
      </w:r>
      <w:proofErr w:type="gramStart"/>
      <w:r w:rsidRPr="004E3E6D">
        <w:rPr>
          <w:bCs/>
        </w:rPr>
        <w:t>high quality</w:t>
      </w:r>
      <w:proofErr w:type="gramEnd"/>
      <w:r w:rsidRPr="004E3E6D">
        <w:rPr>
          <w:bCs/>
        </w:rPr>
        <w:t xml:space="preserve"> service to all</w:t>
      </w:r>
      <w:r w:rsidR="00881F8C">
        <w:rPr>
          <w:bCs/>
        </w:rPr>
        <w:t xml:space="preserve"> applicants </w:t>
      </w:r>
      <w:r w:rsidRPr="004E3E6D">
        <w:rPr>
          <w:bCs/>
        </w:rPr>
        <w:t>that is welcoming, efficient and fair.</w:t>
      </w:r>
    </w:p>
    <w:p w14:paraId="0C904F64" w14:textId="77777777" w:rsidR="003C3B15" w:rsidRPr="004E3E6D" w:rsidRDefault="003C3B15" w:rsidP="00F242CC">
      <w:pPr>
        <w:autoSpaceDE w:val="0"/>
        <w:autoSpaceDN w:val="0"/>
        <w:adjustRightInd w:val="0"/>
        <w:spacing w:after="0" w:line="240" w:lineRule="auto"/>
        <w:jc w:val="both"/>
        <w:rPr>
          <w:bCs/>
        </w:rPr>
      </w:pPr>
    </w:p>
    <w:p w14:paraId="174277F0" w14:textId="77777777" w:rsidR="00397F94" w:rsidRPr="004E3E6D" w:rsidRDefault="00397F94" w:rsidP="00F242CC">
      <w:pPr>
        <w:autoSpaceDE w:val="0"/>
        <w:autoSpaceDN w:val="0"/>
        <w:adjustRightInd w:val="0"/>
        <w:spacing w:after="0" w:line="240" w:lineRule="auto"/>
        <w:jc w:val="both"/>
        <w:rPr>
          <w:bCs/>
        </w:rPr>
      </w:pPr>
      <w:r w:rsidRPr="004E3E6D">
        <w:rPr>
          <w:bCs/>
        </w:rPr>
        <w:t xml:space="preserve">This policy encompasses all aspects </w:t>
      </w:r>
      <w:r w:rsidR="00EF4477">
        <w:rPr>
          <w:bCs/>
        </w:rPr>
        <w:t xml:space="preserve">of </w:t>
      </w:r>
      <w:r w:rsidRPr="004E3E6D">
        <w:rPr>
          <w:bCs/>
        </w:rPr>
        <w:t xml:space="preserve">admissions and is </w:t>
      </w:r>
      <w:r w:rsidR="00505400" w:rsidRPr="004E3E6D">
        <w:rPr>
          <w:bCs/>
        </w:rPr>
        <w:t>underpinned by Glasgow Caledonian University’s strategies, codes of practice</w:t>
      </w:r>
      <w:r w:rsidR="00FA6952">
        <w:rPr>
          <w:bCs/>
        </w:rPr>
        <w:t>,</w:t>
      </w:r>
      <w:r w:rsidR="00505400" w:rsidRPr="004E3E6D">
        <w:rPr>
          <w:bCs/>
        </w:rPr>
        <w:t xml:space="preserve"> and policies </w:t>
      </w:r>
      <w:r w:rsidR="0098565E">
        <w:rPr>
          <w:bCs/>
        </w:rPr>
        <w:t>including those on</w:t>
      </w:r>
      <w:r w:rsidR="008327EA">
        <w:rPr>
          <w:bCs/>
        </w:rPr>
        <w:t xml:space="preserve"> Articulation, </w:t>
      </w:r>
      <w:r w:rsidR="00750CDC" w:rsidRPr="004E3E6D">
        <w:rPr>
          <w:bCs/>
        </w:rPr>
        <w:t xml:space="preserve">Data Protection, Disability, Equality and Diversity, Widening Participation, </w:t>
      </w:r>
      <w:r w:rsidR="00505400" w:rsidRPr="004E3E6D">
        <w:rPr>
          <w:bCs/>
        </w:rPr>
        <w:t>Recognition of Prior Learning (RPL)</w:t>
      </w:r>
      <w:r w:rsidR="001B0C54">
        <w:rPr>
          <w:bCs/>
        </w:rPr>
        <w:t>,</w:t>
      </w:r>
      <w:r w:rsidR="0098565E">
        <w:rPr>
          <w:bCs/>
        </w:rPr>
        <w:t xml:space="preserve"> and</w:t>
      </w:r>
      <w:r w:rsidR="001B0C54">
        <w:rPr>
          <w:bCs/>
        </w:rPr>
        <w:t xml:space="preserve"> Criminal Convictions</w:t>
      </w:r>
      <w:r w:rsidR="00505400" w:rsidRPr="004E3E6D">
        <w:rPr>
          <w:bCs/>
        </w:rPr>
        <w:t>.</w:t>
      </w:r>
    </w:p>
    <w:p w14:paraId="6BFFE609" w14:textId="77777777" w:rsidR="00397F94" w:rsidRPr="004E3E6D" w:rsidRDefault="00397F94" w:rsidP="00F242CC">
      <w:pPr>
        <w:autoSpaceDE w:val="0"/>
        <w:autoSpaceDN w:val="0"/>
        <w:adjustRightInd w:val="0"/>
        <w:spacing w:after="0" w:line="240" w:lineRule="auto"/>
        <w:jc w:val="both"/>
        <w:rPr>
          <w:bCs/>
        </w:rPr>
      </w:pPr>
    </w:p>
    <w:p w14:paraId="5328DBC8" w14:textId="77777777" w:rsidR="00397F94" w:rsidRPr="004E3E6D" w:rsidRDefault="00397F94" w:rsidP="00F242CC">
      <w:pPr>
        <w:autoSpaceDE w:val="0"/>
        <w:autoSpaceDN w:val="0"/>
        <w:adjustRightInd w:val="0"/>
        <w:spacing w:after="0" w:line="240" w:lineRule="auto"/>
        <w:jc w:val="both"/>
        <w:rPr>
          <w:bCs/>
        </w:rPr>
      </w:pPr>
      <w:r w:rsidRPr="004E3E6D">
        <w:rPr>
          <w:bCs/>
        </w:rPr>
        <w:t>This policy follows the principles of the Quality Assurance Agency (QAA)</w:t>
      </w:r>
      <w:r w:rsidR="00C97088">
        <w:rPr>
          <w:bCs/>
        </w:rPr>
        <w:t xml:space="preserve">, </w:t>
      </w:r>
      <w:r w:rsidR="00EA057B">
        <w:rPr>
          <w:bCs/>
        </w:rPr>
        <w:t>Quality Code</w:t>
      </w:r>
      <w:r w:rsidR="002D4F66">
        <w:rPr>
          <w:bCs/>
        </w:rPr>
        <w:t xml:space="preserve"> for Higher Education</w:t>
      </w:r>
      <w:r w:rsidR="00EA057B">
        <w:rPr>
          <w:bCs/>
        </w:rPr>
        <w:t xml:space="preserve">, </w:t>
      </w:r>
      <w:r w:rsidR="00AC3256" w:rsidRPr="004E3E6D">
        <w:rPr>
          <w:bCs/>
        </w:rPr>
        <w:t>Supporting Professionalism in Admissions (SPA</w:t>
      </w:r>
      <w:r w:rsidR="0049518C">
        <w:rPr>
          <w:bCs/>
        </w:rPr>
        <w:t>)</w:t>
      </w:r>
      <w:r w:rsidR="0042384F">
        <w:rPr>
          <w:bCs/>
        </w:rPr>
        <w:t xml:space="preserve">, </w:t>
      </w:r>
      <w:r w:rsidR="00AC3256" w:rsidRPr="004E3E6D">
        <w:rPr>
          <w:bCs/>
        </w:rPr>
        <w:t>those outlined in the Schwartz Report on Fair Admissions</w:t>
      </w:r>
      <w:r w:rsidR="0042384F">
        <w:rPr>
          <w:bCs/>
        </w:rPr>
        <w:t xml:space="preserve"> and the advice provided by the Competition and Markets Authority (CMA)</w:t>
      </w:r>
      <w:r w:rsidR="007F3173">
        <w:rPr>
          <w:bCs/>
        </w:rPr>
        <w:t>.</w:t>
      </w:r>
    </w:p>
    <w:p w14:paraId="618472E0" w14:textId="77777777" w:rsidR="00AC3256" w:rsidRPr="004E3E6D" w:rsidRDefault="00AC3256" w:rsidP="00F242CC">
      <w:pPr>
        <w:autoSpaceDE w:val="0"/>
        <w:autoSpaceDN w:val="0"/>
        <w:adjustRightInd w:val="0"/>
        <w:spacing w:after="0" w:line="240" w:lineRule="auto"/>
        <w:jc w:val="both"/>
        <w:rPr>
          <w:bCs/>
        </w:rPr>
      </w:pPr>
    </w:p>
    <w:p w14:paraId="3137F8CE" w14:textId="77777777" w:rsidR="00E472DC" w:rsidRPr="004E3E6D" w:rsidRDefault="00E472DC" w:rsidP="00F242CC">
      <w:pPr>
        <w:autoSpaceDE w:val="0"/>
        <w:autoSpaceDN w:val="0"/>
        <w:adjustRightInd w:val="0"/>
        <w:spacing w:after="0" w:line="240" w:lineRule="auto"/>
        <w:jc w:val="both"/>
        <w:rPr>
          <w:b/>
          <w:bCs/>
        </w:rPr>
      </w:pPr>
      <w:r w:rsidRPr="004E3E6D">
        <w:rPr>
          <w:b/>
          <w:bCs/>
        </w:rPr>
        <w:t xml:space="preserve">Aims: </w:t>
      </w:r>
    </w:p>
    <w:p w14:paraId="4B50D339" w14:textId="77777777" w:rsidR="00AC3256" w:rsidRDefault="007D7CAF" w:rsidP="00F242CC">
      <w:pPr>
        <w:autoSpaceDE w:val="0"/>
        <w:autoSpaceDN w:val="0"/>
        <w:adjustRightInd w:val="0"/>
        <w:spacing w:after="0" w:line="240" w:lineRule="auto"/>
        <w:ind w:left="720"/>
        <w:jc w:val="both"/>
        <w:rPr>
          <w:bCs/>
        </w:rPr>
      </w:pPr>
      <w:r w:rsidRPr="004E3E6D">
        <w:rPr>
          <w:bCs/>
        </w:rPr>
        <w:t>Glasgow Caledonian University</w:t>
      </w:r>
      <w:r w:rsidR="006F3BCF" w:rsidRPr="004E3E6D">
        <w:rPr>
          <w:bCs/>
        </w:rPr>
        <w:t xml:space="preserve"> aims to </w:t>
      </w:r>
      <w:r w:rsidR="00BE0E58" w:rsidRPr="004E3E6D">
        <w:rPr>
          <w:bCs/>
        </w:rPr>
        <w:t>offer equ</w:t>
      </w:r>
      <w:r w:rsidR="004B3E42">
        <w:rPr>
          <w:bCs/>
        </w:rPr>
        <w:t>ity</w:t>
      </w:r>
      <w:r w:rsidR="00BE0E58" w:rsidRPr="004E3E6D">
        <w:rPr>
          <w:bCs/>
        </w:rPr>
        <w:t xml:space="preserve"> of opportunity for all applicants. </w:t>
      </w:r>
      <w:r w:rsidR="00975620" w:rsidRPr="004E3E6D">
        <w:rPr>
          <w:bCs/>
        </w:rPr>
        <w:t xml:space="preserve">Students are selected </w:t>
      </w:r>
      <w:proofErr w:type="gramStart"/>
      <w:r w:rsidR="00975620" w:rsidRPr="004E3E6D">
        <w:rPr>
          <w:bCs/>
        </w:rPr>
        <w:t>on the basis of</w:t>
      </w:r>
      <w:proofErr w:type="gramEnd"/>
      <w:r w:rsidR="00975620" w:rsidRPr="004E3E6D">
        <w:rPr>
          <w:bCs/>
        </w:rPr>
        <w:t xml:space="preserve"> their individual </w:t>
      </w:r>
      <w:proofErr w:type="gramStart"/>
      <w:r w:rsidR="00975620" w:rsidRPr="004E3E6D">
        <w:rPr>
          <w:bCs/>
        </w:rPr>
        <w:t>merit</w:t>
      </w:r>
      <w:proofErr w:type="gramEnd"/>
      <w:r w:rsidR="00BE0E58" w:rsidRPr="004E3E6D">
        <w:rPr>
          <w:bCs/>
        </w:rPr>
        <w:t xml:space="preserve"> and we </w:t>
      </w:r>
      <w:r w:rsidR="00AC3256" w:rsidRPr="004E3E6D">
        <w:rPr>
          <w:bCs/>
        </w:rPr>
        <w:t xml:space="preserve">recognise that not all students will have had equal opportunity to demonstrate their full academic potential. </w:t>
      </w:r>
      <w:r w:rsidR="00750CDC" w:rsidRPr="004E3E6D">
        <w:rPr>
          <w:bCs/>
        </w:rPr>
        <w:t xml:space="preserve"> We aim to operate an </w:t>
      </w:r>
      <w:r w:rsidR="00FA6952">
        <w:rPr>
          <w:bCs/>
        </w:rPr>
        <w:t>A</w:t>
      </w:r>
      <w:r w:rsidR="00FA6952" w:rsidRPr="004E3E6D">
        <w:rPr>
          <w:bCs/>
        </w:rPr>
        <w:t xml:space="preserve">dmissions </w:t>
      </w:r>
      <w:r w:rsidR="00FA6952">
        <w:rPr>
          <w:bCs/>
        </w:rPr>
        <w:t>S</w:t>
      </w:r>
      <w:r w:rsidR="00103295">
        <w:rPr>
          <w:bCs/>
        </w:rPr>
        <w:t xml:space="preserve">ervice </w:t>
      </w:r>
      <w:r w:rsidR="00750CDC" w:rsidRPr="004E3E6D">
        <w:rPr>
          <w:bCs/>
        </w:rPr>
        <w:t>that ensures fairness, transparency and equ</w:t>
      </w:r>
      <w:r w:rsidR="004B3E42">
        <w:rPr>
          <w:bCs/>
        </w:rPr>
        <w:t xml:space="preserve">ity </w:t>
      </w:r>
      <w:r w:rsidR="00DD1F52">
        <w:rPr>
          <w:bCs/>
        </w:rPr>
        <w:t xml:space="preserve">to all applicants.  </w:t>
      </w:r>
      <w:r w:rsidR="00DD1F52" w:rsidRPr="0042384F">
        <w:rPr>
          <w:bCs/>
        </w:rPr>
        <w:t xml:space="preserve">We are committed to ensuring each applicant is provided with a good, </w:t>
      </w:r>
      <w:r w:rsidR="0049518C" w:rsidRPr="0042384F">
        <w:rPr>
          <w:bCs/>
        </w:rPr>
        <w:t xml:space="preserve">high </w:t>
      </w:r>
      <w:r w:rsidR="00DD1F52" w:rsidRPr="0042384F">
        <w:rPr>
          <w:bCs/>
        </w:rPr>
        <w:t>quality</w:t>
      </w:r>
      <w:r w:rsidR="000F4E2F">
        <w:rPr>
          <w:bCs/>
        </w:rPr>
        <w:t>, applicant service</w:t>
      </w:r>
      <w:r w:rsidR="00DD1F52" w:rsidRPr="0042384F">
        <w:rPr>
          <w:bCs/>
        </w:rPr>
        <w:t>.</w:t>
      </w:r>
    </w:p>
    <w:p w14:paraId="76C40A1F" w14:textId="77777777" w:rsidR="0049518C" w:rsidRPr="004E3E6D" w:rsidRDefault="0049518C" w:rsidP="00F242CC">
      <w:pPr>
        <w:autoSpaceDE w:val="0"/>
        <w:autoSpaceDN w:val="0"/>
        <w:adjustRightInd w:val="0"/>
        <w:spacing w:after="0" w:line="240" w:lineRule="auto"/>
        <w:ind w:left="720"/>
        <w:jc w:val="both"/>
        <w:rPr>
          <w:b/>
          <w:bCs/>
        </w:rPr>
      </w:pPr>
    </w:p>
    <w:p w14:paraId="59C52DFD" w14:textId="77777777" w:rsidR="002C2CA4" w:rsidRPr="004E3E6D" w:rsidRDefault="002C2CA4" w:rsidP="00F242CC">
      <w:pPr>
        <w:autoSpaceDE w:val="0"/>
        <w:autoSpaceDN w:val="0"/>
        <w:adjustRightInd w:val="0"/>
        <w:spacing w:after="0" w:line="240" w:lineRule="auto"/>
        <w:ind w:left="720"/>
        <w:jc w:val="both"/>
        <w:rPr>
          <w:bCs/>
        </w:rPr>
      </w:pPr>
      <w:r w:rsidRPr="004E3E6D">
        <w:rPr>
          <w:bCs/>
        </w:rPr>
        <w:t xml:space="preserve">Glasgow Caledonian University </w:t>
      </w:r>
      <w:r w:rsidR="00112D9D">
        <w:rPr>
          <w:bCs/>
        </w:rPr>
        <w:t xml:space="preserve">aims to </w:t>
      </w:r>
      <w:r w:rsidRPr="004E3E6D">
        <w:rPr>
          <w:bCs/>
        </w:rPr>
        <w:t xml:space="preserve">lead the way in widening access to </w:t>
      </w:r>
      <w:r w:rsidR="00A851A3">
        <w:rPr>
          <w:bCs/>
        </w:rPr>
        <w:t>H</w:t>
      </w:r>
      <w:r w:rsidRPr="004E3E6D">
        <w:rPr>
          <w:bCs/>
        </w:rPr>
        <w:t xml:space="preserve">igher </w:t>
      </w:r>
      <w:r w:rsidR="00A851A3">
        <w:rPr>
          <w:bCs/>
        </w:rPr>
        <w:t>E</w:t>
      </w:r>
      <w:r w:rsidRPr="004E3E6D">
        <w:rPr>
          <w:bCs/>
        </w:rPr>
        <w:t>ducation</w:t>
      </w:r>
      <w:r w:rsidR="00112D9D">
        <w:rPr>
          <w:bCs/>
        </w:rPr>
        <w:t>,</w:t>
      </w:r>
      <w:r w:rsidRPr="004E3E6D">
        <w:rPr>
          <w:bCs/>
        </w:rPr>
        <w:t xml:space="preserve"> </w:t>
      </w:r>
      <w:r w:rsidR="00112D9D">
        <w:rPr>
          <w:bCs/>
        </w:rPr>
        <w:t>a</w:t>
      </w:r>
      <w:r w:rsidRPr="004E3E6D">
        <w:rPr>
          <w:bCs/>
        </w:rPr>
        <w:t xml:space="preserve">s part of the University’s mission to promote the </w:t>
      </w:r>
      <w:r w:rsidR="00112D9D">
        <w:rPr>
          <w:bCs/>
        </w:rPr>
        <w:t>C</w:t>
      </w:r>
      <w:r w:rsidRPr="004E3E6D">
        <w:rPr>
          <w:bCs/>
        </w:rPr>
        <w:t>ommon</w:t>
      </w:r>
      <w:r w:rsidR="00103295">
        <w:rPr>
          <w:bCs/>
        </w:rPr>
        <w:t xml:space="preserve"> Good.</w:t>
      </w:r>
      <w:r w:rsidRPr="004E3E6D">
        <w:rPr>
          <w:bCs/>
        </w:rPr>
        <w:t xml:space="preserve"> </w:t>
      </w:r>
      <w:r w:rsidR="00103295" w:rsidRPr="00321388">
        <w:rPr>
          <w:bCs/>
        </w:rPr>
        <w:t xml:space="preserve">We have a tradition of widening access to </w:t>
      </w:r>
      <w:r w:rsidR="00A851A3">
        <w:rPr>
          <w:bCs/>
        </w:rPr>
        <w:t>H</w:t>
      </w:r>
      <w:r w:rsidR="00103295" w:rsidRPr="00321388">
        <w:rPr>
          <w:bCs/>
        </w:rPr>
        <w:t xml:space="preserve">igher </w:t>
      </w:r>
      <w:r w:rsidR="00A851A3">
        <w:rPr>
          <w:bCs/>
        </w:rPr>
        <w:t>E</w:t>
      </w:r>
      <w:r w:rsidR="00103295" w:rsidRPr="00321388">
        <w:rPr>
          <w:bCs/>
        </w:rPr>
        <w:t xml:space="preserve">ducation for talented individuals regardless of their backgrounds, and we leverage our intellectual and social capital for the benefit of the communities we serve </w:t>
      </w:r>
      <w:r w:rsidR="00FA6952">
        <w:rPr>
          <w:bCs/>
        </w:rPr>
        <w:t xml:space="preserve">both </w:t>
      </w:r>
      <w:r w:rsidR="00103295" w:rsidRPr="00321388">
        <w:rPr>
          <w:bCs/>
        </w:rPr>
        <w:t>in Scotland and internationally.</w:t>
      </w:r>
      <w:r w:rsidR="00103295">
        <w:rPr>
          <w:bCs/>
        </w:rPr>
        <w:t xml:space="preserve"> </w:t>
      </w:r>
      <w:r w:rsidR="00112D9D">
        <w:rPr>
          <w:bCs/>
        </w:rPr>
        <w:t>W</w:t>
      </w:r>
      <w:r w:rsidRPr="004E3E6D">
        <w:rPr>
          <w:bCs/>
        </w:rPr>
        <w:t xml:space="preserve">e work with schools, children and families in </w:t>
      </w:r>
      <w:r w:rsidR="002274E5">
        <w:rPr>
          <w:bCs/>
        </w:rPr>
        <w:t xml:space="preserve">the </w:t>
      </w:r>
      <w:r w:rsidRPr="004E3E6D">
        <w:rPr>
          <w:bCs/>
        </w:rPr>
        <w:t>local community to raise educational aspirations</w:t>
      </w:r>
      <w:r w:rsidR="00112D9D">
        <w:rPr>
          <w:bCs/>
        </w:rPr>
        <w:t>.</w:t>
      </w:r>
      <w:r w:rsidR="00103295">
        <w:rPr>
          <w:bCs/>
        </w:rPr>
        <w:t xml:space="preserve"> </w:t>
      </w:r>
      <w:r w:rsidRPr="004E3E6D">
        <w:rPr>
          <w:bCs/>
        </w:rPr>
        <w:t xml:space="preserve">We will continue to actively encourage applications from groups currently under-represented in </w:t>
      </w:r>
      <w:r w:rsidR="00A851A3">
        <w:rPr>
          <w:bCs/>
        </w:rPr>
        <w:t>H</w:t>
      </w:r>
      <w:r w:rsidRPr="004E3E6D">
        <w:rPr>
          <w:bCs/>
        </w:rPr>
        <w:t xml:space="preserve">igher </w:t>
      </w:r>
      <w:r w:rsidR="00A851A3">
        <w:rPr>
          <w:bCs/>
        </w:rPr>
        <w:t>E</w:t>
      </w:r>
      <w:r w:rsidRPr="004E3E6D">
        <w:rPr>
          <w:bCs/>
        </w:rPr>
        <w:t>ducation, including applicants who are fi</w:t>
      </w:r>
      <w:r w:rsidR="00361C57">
        <w:rPr>
          <w:bCs/>
        </w:rPr>
        <w:t>r</w:t>
      </w:r>
      <w:r w:rsidRPr="004E3E6D">
        <w:rPr>
          <w:bCs/>
        </w:rPr>
        <w:t>st in their family to attend</w:t>
      </w:r>
      <w:r w:rsidR="00361C57">
        <w:rPr>
          <w:bCs/>
        </w:rPr>
        <w:t xml:space="preserve"> </w:t>
      </w:r>
      <w:r w:rsidR="00BE0E58" w:rsidRPr="004E3E6D">
        <w:rPr>
          <w:bCs/>
        </w:rPr>
        <w:t>u</w:t>
      </w:r>
      <w:r w:rsidRPr="004E3E6D">
        <w:rPr>
          <w:bCs/>
        </w:rPr>
        <w:t xml:space="preserve">niversity, applicants from areas of social deprivation, </w:t>
      </w:r>
      <w:r w:rsidR="009C272D">
        <w:rPr>
          <w:bCs/>
        </w:rPr>
        <w:t>a</w:t>
      </w:r>
      <w:r w:rsidRPr="004E3E6D">
        <w:rPr>
          <w:bCs/>
        </w:rPr>
        <w:t>pplicants from schools and colleges which record low progression rates to university</w:t>
      </w:r>
      <w:r w:rsidR="009C272D">
        <w:rPr>
          <w:bCs/>
        </w:rPr>
        <w:t xml:space="preserve">, </w:t>
      </w:r>
      <w:r w:rsidR="00103295">
        <w:rPr>
          <w:bCs/>
        </w:rPr>
        <w:t xml:space="preserve">refugees, asylum seekers, </w:t>
      </w:r>
      <w:r w:rsidR="00A851A3">
        <w:rPr>
          <w:bCs/>
        </w:rPr>
        <w:t xml:space="preserve">care experienced, </w:t>
      </w:r>
      <w:r w:rsidR="006A4131" w:rsidRPr="00EA3198">
        <w:rPr>
          <w:bCs/>
        </w:rPr>
        <w:t>estranged,</w:t>
      </w:r>
      <w:r w:rsidR="006A4131">
        <w:rPr>
          <w:bCs/>
        </w:rPr>
        <w:t xml:space="preserve"> </w:t>
      </w:r>
      <w:r w:rsidR="009C272D">
        <w:rPr>
          <w:bCs/>
        </w:rPr>
        <w:t>and mature students</w:t>
      </w:r>
      <w:r w:rsidRPr="004E3E6D">
        <w:rPr>
          <w:bCs/>
        </w:rPr>
        <w:t>.</w:t>
      </w:r>
    </w:p>
    <w:p w14:paraId="7C821DF2" w14:textId="77777777" w:rsidR="002C2CA4" w:rsidRPr="004E3E6D" w:rsidRDefault="002C2CA4" w:rsidP="00F242CC">
      <w:pPr>
        <w:autoSpaceDE w:val="0"/>
        <w:autoSpaceDN w:val="0"/>
        <w:adjustRightInd w:val="0"/>
        <w:spacing w:after="0" w:line="240" w:lineRule="auto"/>
        <w:ind w:left="720"/>
        <w:jc w:val="both"/>
        <w:rPr>
          <w:bCs/>
        </w:rPr>
      </w:pPr>
    </w:p>
    <w:p w14:paraId="26C3C15B" w14:textId="77777777" w:rsidR="00975620" w:rsidRPr="004E3E6D" w:rsidRDefault="00975620" w:rsidP="00F242CC">
      <w:pPr>
        <w:autoSpaceDE w:val="0"/>
        <w:autoSpaceDN w:val="0"/>
        <w:adjustRightInd w:val="0"/>
        <w:spacing w:after="0" w:line="240" w:lineRule="auto"/>
        <w:ind w:left="720"/>
        <w:jc w:val="both"/>
        <w:rPr>
          <w:bCs/>
        </w:rPr>
      </w:pPr>
      <w:r w:rsidRPr="004E3E6D">
        <w:rPr>
          <w:bCs/>
        </w:rPr>
        <w:t xml:space="preserve">The University aims to increase the diversity of the student population.  We believe </w:t>
      </w:r>
      <w:r w:rsidR="00AC3256" w:rsidRPr="004E3E6D">
        <w:rPr>
          <w:bCs/>
        </w:rPr>
        <w:t xml:space="preserve">that diversity is </w:t>
      </w:r>
      <w:r w:rsidR="002011AF">
        <w:rPr>
          <w:bCs/>
        </w:rPr>
        <w:t xml:space="preserve">academically and </w:t>
      </w:r>
      <w:r w:rsidR="00361C57">
        <w:rPr>
          <w:bCs/>
        </w:rPr>
        <w:t xml:space="preserve">socially </w:t>
      </w:r>
      <w:r w:rsidR="00AC3256" w:rsidRPr="004E3E6D">
        <w:rPr>
          <w:bCs/>
        </w:rPr>
        <w:t xml:space="preserve">desirable in a modern </w:t>
      </w:r>
      <w:proofErr w:type="gramStart"/>
      <w:r w:rsidR="00AC3256" w:rsidRPr="004E3E6D">
        <w:rPr>
          <w:bCs/>
        </w:rPr>
        <w:t xml:space="preserve">society, </w:t>
      </w:r>
      <w:r w:rsidR="00BE0E58" w:rsidRPr="004E3E6D">
        <w:rPr>
          <w:bCs/>
        </w:rPr>
        <w:t>and</w:t>
      </w:r>
      <w:proofErr w:type="gramEnd"/>
      <w:r w:rsidR="00BE0E58" w:rsidRPr="004E3E6D">
        <w:rPr>
          <w:bCs/>
        </w:rPr>
        <w:t xml:space="preserve"> </w:t>
      </w:r>
      <w:r w:rsidR="002011AF">
        <w:rPr>
          <w:bCs/>
        </w:rPr>
        <w:t xml:space="preserve">contributes to </w:t>
      </w:r>
      <w:r w:rsidR="00BE0E58" w:rsidRPr="004E3E6D">
        <w:rPr>
          <w:bCs/>
        </w:rPr>
        <w:t xml:space="preserve">our mission to create successful </w:t>
      </w:r>
      <w:r w:rsidR="00321388" w:rsidRPr="00321388">
        <w:rPr>
          <w:bCs/>
        </w:rPr>
        <w:t>global citizens equipped with key intercultural skills, open to international experiences and engaged with global challenges</w:t>
      </w:r>
      <w:r w:rsidR="00BE0E58" w:rsidRPr="004E3E6D">
        <w:rPr>
          <w:bCs/>
        </w:rPr>
        <w:t xml:space="preserve">. </w:t>
      </w:r>
      <w:r w:rsidR="002011AF">
        <w:rPr>
          <w:bCs/>
        </w:rPr>
        <w:t>Therefore</w:t>
      </w:r>
      <w:r w:rsidR="00FA6952">
        <w:rPr>
          <w:bCs/>
        </w:rPr>
        <w:t>,</w:t>
      </w:r>
      <w:r w:rsidR="002011AF">
        <w:rPr>
          <w:bCs/>
        </w:rPr>
        <w:t xml:space="preserve"> we will </w:t>
      </w:r>
      <w:r w:rsidR="00AC3256" w:rsidRPr="004E3E6D">
        <w:rPr>
          <w:bCs/>
        </w:rPr>
        <w:t xml:space="preserve">seek to attract a wide range of applicants from different social, cultural and educational backgrounds, </w:t>
      </w:r>
      <w:r w:rsidR="00750CDC" w:rsidRPr="004E3E6D">
        <w:rPr>
          <w:bCs/>
        </w:rPr>
        <w:t xml:space="preserve">and to offer opportunities to those with </w:t>
      </w:r>
      <w:r w:rsidRPr="004E3E6D">
        <w:rPr>
          <w:bCs/>
        </w:rPr>
        <w:t xml:space="preserve">the </w:t>
      </w:r>
      <w:r w:rsidR="00750CDC" w:rsidRPr="004E3E6D">
        <w:rPr>
          <w:bCs/>
        </w:rPr>
        <w:t>potential</w:t>
      </w:r>
      <w:r w:rsidRPr="004E3E6D">
        <w:rPr>
          <w:bCs/>
        </w:rPr>
        <w:t xml:space="preserve"> to succeed in their chosen </w:t>
      </w:r>
      <w:r w:rsidR="00846E4C">
        <w:rPr>
          <w:bCs/>
        </w:rPr>
        <w:t>area of study.</w:t>
      </w:r>
    </w:p>
    <w:p w14:paraId="3EDD7E06" w14:textId="77777777" w:rsidR="00F84EF7" w:rsidRPr="004E3E6D" w:rsidRDefault="00F84EF7" w:rsidP="00F242CC">
      <w:pPr>
        <w:autoSpaceDE w:val="0"/>
        <w:autoSpaceDN w:val="0"/>
        <w:adjustRightInd w:val="0"/>
        <w:spacing w:after="0" w:line="240" w:lineRule="auto"/>
        <w:ind w:left="720"/>
        <w:jc w:val="both"/>
        <w:rPr>
          <w:bCs/>
        </w:rPr>
      </w:pPr>
    </w:p>
    <w:p w14:paraId="52388E56" w14:textId="77777777" w:rsidR="00BE0E58" w:rsidRDefault="00975620" w:rsidP="00F242CC">
      <w:pPr>
        <w:autoSpaceDE w:val="0"/>
        <w:autoSpaceDN w:val="0"/>
        <w:adjustRightInd w:val="0"/>
        <w:spacing w:after="0" w:line="240" w:lineRule="auto"/>
        <w:ind w:left="720"/>
        <w:jc w:val="both"/>
        <w:rPr>
          <w:bCs/>
        </w:rPr>
      </w:pPr>
      <w:r w:rsidRPr="004E3E6D">
        <w:rPr>
          <w:bCs/>
        </w:rPr>
        <w:t xml:space="preserve">The University </w:t>
      </w:r>
      <w:r w:rsidR="002011AF">
        <w:rPr>
          <w:bCs/>
        </w:rPr>
        <w:t xml:space="preserve">will endeavour to </w:t>
      </w:r>
      <w:r w:rsidRPr="004E3E6D">
        <w:rPr>
          <w:bCs/>
        </w:rPr>
        <w:t>offer clear advice and guidance to all applicants</w:t>
      </w:r>
      <w:r w:rsidR="009C272D">
        <w:rPr>
          <w:bCs/>
        </w:rPr>
        <w:t xml:space="preserve"> and their support </w:t>
      </w:r>
      <w:r w:rsidR="00321388">
        <w:rPr>
          <w:bCs/>
        </w:rPr>
        <w:t>network</w:t>
      </w:r>
      <w:r w:rsidR="009C272D">
        <w:rPr>
          <w:bCs/>
        </w:rPr>
        <w:t xml:space="preserve"> </w:t>
      </w:r>
      <w:r w:rsidRPr="004E3E6D">
        <w:rPr>
          <w:bCs/>
        </w:rPr>
        <w:t>to enable them to make informed choices, and to apply to programmes appropriate to their interests, academic qualifications</w:t>
      </w:r>
      <w:r w:rsidR="009C272D">
        <w:rPr>
          <w:bCs/>
        </w:rPr>
        <w:t xml:space="preserve">, prior learning, </w:t>
      </w:r>
      <w:r w:rsidRPr="004E3E6D">
        <w:rPr>
          <w:bCs/>
        </w:rPr>
        <w:t>and potential.</w:t>
      </w:r>
    </w:p>
    <w:p w14:paraId="5EB95122" w14:textId="77777777" w:rsidR="00F636FB" w:rsidRDefault="00F636FB" w:rsidP="00F242CC">
      <w:pPr>
        <w:autoSpaceDE w:val="0"/>
        <w:autoSpaceDN w:val="0"/>
        <w:adjustRightInd w:val="0"/>
        <w:spacing w:after="0" w:line="240" w:lineRule="auto"/>
        <w:ind w:left="720"/>
        <w:jc w:val="both"/>
        <w:rPr>
          <w:bCs/>
        </w:rPr>
      </w:pPr>
    </w:p>
    <w:p w14:paraId="066A61AB" w14:textId="77777777" w:rsidR="007A4C98" w:rsidRDefault="007A4C98" w:rsidP="00F242CC">
      <w:pPr>
        <w:autoSpaceDE w:val="0"/>
        <w:autoSpaceDN w:val="0"/>
        <w:adjustRightInd w:val="0"/>
        <w:spacing w:after="0" w:line="240" w:lineRule="auto"/>
        <w:ind w:left="720"/>
        <w:jc w:val="both"/>
        <w:rPr>
          <w:bCs/>
        </w:rPr>
      </w:pPr>
    </w:p>
    <w:p w14:paraId="3A318835" w14:textId="77777777" w:rsidR="00505400" w:rsidRPr="004E3E6D" w:rsidRDefault="00975620" w:rsidP="00F242CC">
      <w:pPr>
        <w:autoSpaceDE w:val="0"/>
        <w:autoSpaceDN w:val="0"/>
        <w:adjustRightInd w:val="0"/>
        <w:spacing w:after="0" w:line="240" w:lineRule="auto"/>
        <w:jc w:val="both"/>
        <w:rPr>
          <w:bCs/>
        </w:rPr>
      </w:pPr>
      <w:r w:rsidRPr="004E3E6D">
        <w:rPr>
          <w:bCs/>
        </w:rPr>
        <w:t>A</w:t>
      </w:r>
      <w:r w:rsidR="00505400" w:rsidRPr="004E3E6D">
        <w:rPr>
          <w:bCs/>
        </w:rPr>
        <w:t xml:space="preserve">dmission to all programmes is subject to the availability of places. </w:t>
      </w:r>
      <w:r w:rsidR="003B085B">
        <w:rPr>
          <w:bCs/>
        </w:rPr>
        <w:t>Where there are restrictions on the number of places the University can make available</w:t>
      </w:r>
      <w:r w:rsidR="002274E5">
        <w:rPr>
          <w:bCs/>
        </w:rPr>
        <w:t xml:space="preserve"> </w:t>
      </w:r>
      <w:r w:rsidR="00104B24">
        <w:rPr>
          <w:bCs/>
        </w:rPr>
        <w:t>due to</w:t>
      </w:r>
      <w:r w:rsidR="00097528">
        <w:rPr>
          <w:bCs/>
        </w:rPr>
        <w:t>, for example,</w:t>
      </w:r>
      <w:r w:rsidR="00104B24">
        <w:rPr>
          <w:bCs/>
        </w:rPr>
        <w:t xml:space="preserve"> Scottish Government funding availability</w:t>
      </w:r>
      <w:r w:rsidR="00A851A3">
        <w:rPr>
          <w:bCs/>
        </w:rPr>
        <w:t xml:space="preserve">, </w:t>
      </w:r>
      <w:r w:rsidR="00A851A3" w:rsidRPr="00E85CDB">
        <w:rPr>
          <w:bCs/>
        </w:rPr>
        <w:t>UKVI CAS allocation,</w:t>
      </w:r>
      <w:r w:rsidR="00160B02">
        <w:rPr>
          <w:bCs/>
        </w:rPr>
        <w:t xml:space="preserve"> or</w:t>
      </w:r>
      <w:r w:rsidR="00104B24">
        <w:rPr>
          <w:bCs/>
        </w:rPr>
        <w:t xml:space="preserve"> </w:t>
      </w:r>
      <w:r w:rsidR="002274E5">
        <w:rPr>
          <w:bCs/>
        </w:rPr>
        <w:t xml:space="preserve">teaching </w:t>
      </w:r>
      <w:r w:rsidR="00160B02">
        <w:rPr>
          <w:bCs/>
        </w:rPr>
        <w:t>/</w:t>
      </w:r>
      <w:r w:rsidR="002274E5">
        <w:rPr>
          <w:bCs/>
        </w:rPr>
        <w:t xml:space="preserve">placement capacity, </w:t>
      </w:r>
      <w:r w:rsidR="00160B02">
        <w:rPr>
          <w:bCs/>
        </w:rPr>
        <w:t xml:space="preserve">then </w:t>
      </w:r>
      <w:r w:rsidR="003B085B">
        <w:rPr>
          <w:bCs/>
        </w:rPr>
        <w:t xml:space="preserve">competition for such places can often be high. The </w:t>
      </w:r>
      <w:r w:rsidR="003D55E3">
        <w:rPr>
          <w:bCs/>
        </w:rPr>
        <w:t>U</w:t>
      </w:r>
      <w:r w:rsidR="002011AF">
        <w:rPr>
          <w:bCs/>
        </w:rPr>
        <w:t>niversity therefore reserves the right to amend s</w:t>
      </w:r>
      <w:r w:rsidR="00505400" w:rsidRPr="004E3E6D">
        <w:rPr>
          <w:bCs/>
        </w:rPr>
        <w:t>election procedures to support the principles outlined above</w:t>
      </w:r>
      <w:r w:rsidR="003D55E3">
        <w:rPr>
          <w:bCs/>
        </w:rPr>
        <w:t xml:space="preserve"> </w:t>
      </w:r>
      <w:r w:rsidR="002011AF">
        <w:rPr>
          <w:bCs/>
        </w:rPr>
        <w:t xml:space="preserve">dependent on the </w:t>
      </w:r>
      <w:r w:rsidR="003D55E3">
        <w:rPr>
          <w:bCs/>
        </w:rPr>
        <w:t>subject area.</w:t>
      </w:r>
      <w:r w:rsidR="00F636FB">
        <w:rPr>
          <w:bCs/>
        </w:rPr>
        <w:t xml:space="preserve"> </w:t>
      </w:r>
    </w:p>
    <w:p w14:paraId="19431DBE" w14:textId="77777777" w:rsidR="0074528E" w:rsidRDefault="0074528E" w:rsidP="00F242CC">
      <w:pPr>
        <w:autoSpaceDE w:val="0"/>
        <w:autoSpaceDN w:val="0"/>
        <w:adjustRightInd w:val="0"/>
        <w:spacing w:after="0" w:line="240" w:lineRule="auto"/>
        <w:ind w:left="720"/>
        <w:jc w:val="both"/>
        <w:rPr>
          <w:bCs/>
        </w:rPr>
      </w:pPr>
    </w:p>
    <w:p w14:paraId="3ED8B640" w14:textId="77777777" w:rsidR="004E3E6D" w:rsidRDefault="004E3E6D" w:rsidP="00F242CC">
      <w:pPr>
        <w:autoSpaceDE w:val="0"/>
        <w:autoSpaceDN w:val="0"/>
        <w:adjustRightInd w:val="0"/>
        <w:spacing w:after="0" w:line="240" w:lineRule="auto"/>
        <w:ind w:left="720"/>
        <w:jc w:val="both"/>
        <w:rPr>
          <w:bCs/>
        </w:rPr>
      </w:pPr>
    </w:p>
    <w:p w14:paraId="1AD47FE2" w14:textId="77777777" w:rsidR="00EF0DC1" w:rsidRDefault="00EF0DC1" w:rsidP="00F242CC">
      <w:pPr>
        <w:autoSpaceDE w:val="0"/>
        <w:autoSpaceDN w:val="0"/>
        <w:adjustRightInd w:val="0"/>
        <w:spacing w:after="0" w:line="240" w:lineRule="auto"/>
        <w:ind w:left="720"/>
        <w:jc w:val="both"/>
        <w:rPr>
          <w:bCs/>
        </w:rPr>
      </w:pPr>
    </w:p>
    <w:p w14:paraId="653AB147" w14:textId="77777777" w:rsidR="00334DBB" w:rsidRDefault="00334DBB" w:rsidP="00F242CC">
      <w:pPr>
        <w:autoSpaceDE w:val="0"/>
        <w:autoSpaceDN w:val="0"/>
        <w:adjustRightInd w:val="0"/>
        <w:spacing w:after="0" w:line="240" w:lineRule="auto"/>
        <w:ind w:left="720"/>
        <w:jc w:val="both"/>
        <w:rPr>
          <w:bCs/>
        </w:rPr>
      </w:pPr>
    </w:p>
    <w:p w14:paraId="17AFE921" w14:textId="77777777" w:rsidR="00EF0DC1" w:rsidRDefault="00EF0DC1" w:rsidP="00F242CC">
      <w:pPr>
        <w:autoSpaceDE w:val="0"/>
        <w:autoSpaceDN w:val="0"/>
        <w:adjustRightInd w:val="0"/>
        <w:spacing w:after="0" w:line="240" w:lineRule="auto"/>
        <w:ind w:left="720"/>
        <w:jc w:val="both"/>
        <w:rPr>
          <w:bCs/>
        </w:rPr>
      </w:pPr>
    </w:p>
    <w:p w14:paraId="528F65E3" w14:textId="77777777" w:rsidR="00975620" w:rsidRPr="004E3E6D" w:rsidRDefault="00975620" w:rsidP="001C064B">
      <w:pPr>
        <w:numPr>
          <w:ilvl w:val="0"/>
          <w:numId w:val="1"/>
        </w:numPr>
        <w:autoSpaceDE w:val="0"/>
        <w:autoSpaceDN w:val="0"/>
        <w:adjustRightInd w:val="0"/>
        <w:spacing w:after="0" w:line="240" w:lineRule="auto"/>
        <w:jc w:val="both"/>
        <w:rPr>
          <w:b/>
          <w:bCs/>
        </w:rPr>
      </w:pPr>
      <w:r w:rsidRPr="004E3E6D">
        <w:rPr>
          <w:b/>
          <w:bCs/>
        </w:rPr>
        <w:t>Roles and Responsibilities</w:t>
      </w:r>
    </w:p>
    <w:p w14:paraId="62449991" w14:textId="77777777" w:rsidR="00186A68" w:rsidRPr="004E3E6D" w:rsidRDefault="00186A68" w:rsidP="00F242CC">
      <w:pPr>
        <w:autoSpaceDE w:val="0"/>
        <w:autoSpaceDN w:val="0"/>
        <w:adjustRightInd w:val="0"/>
        <w:spacing w:after="0" w:line="240" w:lineRule="auto"/>
        <w:jc w:val="both"/>
        <w:rPr>
          <w:b/>
          <w:bCs/>
        </w:rPr>
      </w:pPr>
    </w:p>
    <w:p w14:paraId="7CC44349" w14:textId="77777777" w:rsidR="00E519A6" w:rsidRDefault="000435F6" w:rsidP="00E519A6">
      <w:pPr>
        <w:jc w:val="both"/>
      </w:pPr>
      <w:r w:rsidRPr="007B308D">
        <w:rPr>
          <w:bCs/>
        </w:rPr>
        <w:t>T</w:t>
      </w:r>
      <w:r w:rsidR="00186A68" w:rsidRPr="007B308D">
        <w:rPr>
          <w:bCs/>
        </w:rPr>
        <w:t xml:space="preserve">he University’s Admissions </w:t>
      </w:r>
      <w:r w:rsidR="007F02E5" w:rsidRPr="007B308D">
        <w:rPr>
          <w:bCs/>
        </w:rPr>
        <w:t xml:space="preserve">Policy is </w:t>
      </w:r>
      <w:r w:rsidR="00916D67" w:rsidRPr="007B308D">
        <w:rPr>
          <w:bCs/>
        </w:rPr>
        <w:t xml:space="preserve">approved by </w:t>
      </w:r>
      <w:r w:rsidR="00627BC1">
        <w:rPr>
          <w:bCs/>
        </w:rPr>
        <w:t xml:space="preserve">Senate via the </w:t>
      </w:r>
      <w:r w:rsidR="00A851A3">
        <w:rPr>
          <w:bCs/>
        </w:rPr>
        <w:t xml:space="preserve">Education </w:t>
      </w:r>
      <w:r w:rsidR="00EA057B" w:rsidRPr="007B308D">
        <w:rPr>
          <w:bCs/>
        </w:rPr>
        <w:t>Committee</w:t>
      </w:r>
      <w:r w:rsidR="00E519A6">
        <w:rPr>
          <w:bCs/>
        </w:rPr>
        <w:t>.</w:t>
      </w:r>
    </w:p>
    <w:p w14:paraId="10565224" w14:textId="77777777" w:rsidR="00186A68" w:rsidRPr="004E3E6D" w:rsidRDefault="00186A68" w:rsidP="00E519A6">
      <w:pPr>
        <w:pStyle w:val="NoSpacing"/>
        <w:autoSpaceDE w:val="0"/>
        <w:autoSpaceDN w:val="0"/>
        <w:adjustRightInd w:val="0"/>
        <w:jc w:val="both"/>
        <w:rPr>
          <w:bCs/>
        </w:rPr>
      </w:pPr>
      <w:r w:rsidRPr="004E3E6D">
        <w:rPr>
          <w:bCs/>
        </w:rPr>
        <w:t>The Admissions</w:t>
      </w:r>
      <w:r w:rsidR="005E39B8" w:rsidRPr="004E3E6D">
        <w:rPr>
          <w:bCs/>
        </w:rPr>
        <w:t xml:space="preserve"> Service </w:t>
      </w:r>
      <w:r w:rsidRPr="004E3E6D">
        <w:rPr>
          <w:bCs/>
        </w:rPr>
        <w:t xml:space="preserve">is responsible for ensuring that policies and procedures in relation to </w:t>
      </w:r>
      <w:r w:rsidR="00FA6952">
        <w:rPr>
          <w:bCs/>
        </w:rPr>
        <w:t>S</w:t>
      </w:r>
      <w:r w:rsidRPr="004E3E6D">
        <w:rPr>
          <w:bCs/>
        </w:rPr>
        <w:t xml:space="preserve">tudent </w:t>
      </w:r>
      <w:r w:rsidR="00FA6952">
        <w:rPr>
          <w:bCs/>
        </w:rPr>
        <w:t>R</w:t>
      </w:r>
      <w:r w:rsidRPr="004E3E6D">
        <w:rPr>
          <w:bCs/>
        </w:rPr>
        <w:t xml:space="preserve">ecruitment and </w:t>
      </w:r>
      <w:r w:rsidR="00FA6952">
        <w:rPr>
          <w:bCs/>
        </w:rPr>
        <w:t>A</w:t>
      </w:r>
      <w:r w:rsidRPr="004E3E6D">
        <w:rPr>
          <w:bCs/>
        </w:rPr>
        <w:t xml:space="preserve">dmissions are operated fairly, consistently, and in line with the University’s strategic aims and objectives, incorporating all relevant legislation. </w:t>
      </w:r>
    </w:p>
    <w:p w14:paraId="5A99E40D" w14:textId="77777777" w:rsidR="00186A68" w:rsidRPr="004E3E6D" w:rsidRDefault="00186A68" w:rsidP="00F242CC">
      <w:pPr>
        <w:autoSpaceDE w:val="0"/>
        <w:autoSpaceDN w:val="0"/>
        <w:adjustRightInd w:val="0"/>
        <w:spacing w:after="0" w:line="240" w:lineRule="auto"/>
        <w:jc w:val="both"/>
        <w:rPr>
          <w:bCs/>
        </w:rPr>
      </w:pPr>
    </w:p>
    <w:p w14:paraId="5CCEB0AB" w14:textId="77777777" w:rsidR="00186A68" w:rsidRPr="00EA3198" w:rsidRDefault="00186A68" w:rsidP="00F242CC">
      <w:pPr>
        <w:autoSpaceDE w:val="0"/>
        <w:autoSpaceDN w:val="0"/>
        <w:adjustRightInd w:val="0"/>
        <w:spacing w:after="0" w:line="240" w:lineRule="auto"/>
        <w:jc w:val="both"/>
        <w:rPr>
          <w:bCs/>
        </w:rPr>
      </w:pPr>
      <w:r w:rsidRPr="00EA3198">
        <w:rPr>
          <w:bCs/>
        </w:rPr>
        <w:t xml:space="preserve">The University’s </w:t>
      </w:r>
      <w:r w:rsidR="00A851A3" w:rsidRPr="00EA3198">
        <w:rPr>
          <w:bCs/>
        </w:rPr>
        <w:t xml:space="preserve">Executive Group are responsible for agreeing academic entry requirements with input from colleagues in Academic Schools, Admissions, and other relevant stakeholders. </w:t>
      </w:r>
      <w:r w:rsidRPr="00EA3198">
        <w:rPr>
          <w:bCs/>
        </w:rPr>
        <w:t xml:space="preserve"> </w:t>
      </w:r>
    </w:p>
    <w:p w14:paraId="005C8A2F" w14:textId="77777777" w:rsidR="00B8144B" w:rsidRPr="00EA3198" w:rsidRDefault="00B8144B" w:rsidP="00F242CC">
      <w:pPr>
        <w:autoSpaceDE w:val="0"/>
        <w:autoSpaceDN w:val="0"/>
        <w:adjustRightInd w:val="0"/>
        <w:spacing w:after="0" w:line="240" w:lineRule="auto"/>
        <w:jc w:val="both"/>
        <w:rPr>
          <w:bCs/>
        </w:rPr>
      </w:pPr>
    </w:p>
    <w:p w14:paraId="792DDC6D" w14:textId="77777777" w:rsidR="00C0575E" w:rsidRPr="00EA3198" w:rsidRDefault="00B8144B" w:rsidP="00F242CC">
      <w:pPr>
        <w:autoSpaceDE w:val="0"/>
        <w:autoSpaceDN w:val="0"/>
        <w:adjustRightInd w:val="0"/>
        <w:spacing w:after="0" w:line="240" w:lineRule="auto"/>
        <w:jc w:val="both"/>
        <w:rPr>
          <w:bCs/>
        </w:rPr>
      </w:pPr>
      <w:r w:rsidRPr="00EA3198">
        <w:rPr>
          <w:bCs/>
        </w:rPr>
        <w:t xml:space="preserve">The Admissions Service are </w:t>
      </w:r>
      <w:r w:rsidR="00916D67" w:rsidRPr="00EA3198">
        <w:rPr>
          <w:bCs/>
        </w:rPr>
        <w:t xml:space="preserve">also </w:t>
      </w:r>
      <w:r w:rsidRPr="00EA3198">
        <w:rPr>
          <w:bCs/>
        </w:rPr>
        <w:t>responsible for determining the fee status of all applicants</w:t>
      </w:r>
      <w:r w:rsidR="00160B02" w:rsidRPr="00EA3198">
        <w:rPr>
          <w:bCs/>
        </w:rPr>
        <w:t xml:space="preserve">, in line with </w:t>
      </w:r>
      <w:r w:rsidR="00A851A3" w:rsidRPr="00EA3198">
        <w:rPr>
          <w:bCs/>
        </w:rPr>
        <w:t>the Education (Fees) (Scotland) Regulations 2022</w:t>
      </w:r>
      <w:r w:rsidR="00160B02" w:rsidRPr="00EA3198">
        <w:rPr>
          <w:bCs/>
        </w:rPr>
        <w:t xml:space="preserve"> and following UKCISA guidance</w:t>
      </w:r>
      <w:r w:rsidR="00C0575E" w:rsidRPr="00EA3198">
        <w:rPr>
          <w:bCs/>
        </w:rPr>
        <w:t xml:space="preserve">. It should be noted that offers of admission are made </w:t>
      </w:r>
      <w:proofErr w:type="gramStart"/>
      <w:r w:rsidR="00C0575E" w:rsidRPr="00EA3198">
        <w:rPr>
          <w:bCs/>
        </w:rPr>
        <w:t>on the basis of</w:t>
      </w:r>
      <w:proofErr w:type="gramEnd"/>
      <w:r w:rsidR="00C0575E" w:rsidRPr="00EA3198">
        <w:rPr>
          <w:bCs/>
        </w:rPr>
        <w:t xml:space="preserve"> a specific fee status, following an assessment, and when an offer of admission is accepted, it is for that fee status. There are only quite limited circumstances under which a student</w:t>
      </w:r>
      <w:r w:rsidR="004B27FD" w:rsidRPr="00EA3198">
        <w:rPr>
          <w:bCs/>
        </w:rPr>
        <w:t>’</w:t>
      </w:r>
      <w:r w:rsidR="00C0575E" w:rsidRPr="00EA3198">
        <w:rPr>
          <w:bCs/>
        </w:rPr>
        <w:t>s fee status can change once they have enrolled as a student.</w:t>
      </w:r>
      <w:r w:rsidRPr="00EA3198">
        <w:rPr>
          <w:bCs/>
        </w:rPr>
        <w:t xml:space="preserve"> </w:t>
      </w:r>
    </w:p>
    <w:p w14:paraId="6F6E3A02" w14:textId="77777777" w:rsidR="00C0575E" w:rsidRPr="00EA3198" w:rsidRDefault="00C0575E" w:rsidP="00F242CC">
      <w:pPr>
        <w:autoSpaceDE w:val="0"/>
        <w:autoSpaceDN w:val="0"/>
        <w:adjustRightInd w:val="0"/>
        <w:spacing w:after="0" w:line="240" w:lineRule="auto"/>
        <w:jc w:val="both"/>
        <w:rPr>
          <w:bCs/>
        </w:rPr>
      </w:pPr>
    </w:p>
    <w:p w14:paraId="72B4430E" w14:textId="2E665A24" w:rsidR="00B8144B" w:rsidRPr="00EA3198" w:rsidRDefault="00C0575E" w:rsidP="00F242CC">
      <w:pPr>
        <w:autoSpaceDE w:val="0"/>
        <w:autoSpaceDN w:val="0"/>
        <w:adjustRightInd w:val="0"/>
        <w:spacing w:after="0" w:line="240" w:lineRule="auto"/>
        <w:jc w:val="both"/>
        <w:rPr>
          <w:bCs/>
        </w:rPr>
      </w:pPr>
      <w:r w:rsidRPr="00EA3198">
        <w:rPr>
          <w:bCs/>
        </w:rPr>
        <w:t>Additionally, the Admissions Service undertake</w:t>
      </w:r>
      <w:r w:rsidR="00B8144B" w:rsidRPr="00EA3198">
        <w:rPr>
          <w:bCs/>
        </w:rPr>
        <w:t xml:space="preserve"> initial criminal convictions checks</w:t>
      </w:r>
      <w:r w:rsidR="00916D67" w:rsidRPr="00EA3198">
        <w:rPr>
          <w:bCs/>
        </w:rPr>
        <w:t xml:space="preserve"> in line with</w:t>
      </w:r>
      <w:r w:rsidR="00A851A3" w:rsidRPr="00EA3198">
        <w:rPr>
          <w:bCs/>
        </w:rPr>
        <w:t xml:space="preserve"> the</w:t>
      </w:r>
      <w:r w:rsidR="00916D67" w:rsidRPr="00EA3198">
        <w:rPr>
          <w:bCs/>
        </w:rPr>
        <w:t xml:space="preserve"> GCU </w:t>
      </w:r>
      <w:hyperlink r:id="rId12" w:history="1">
        <w:r w:rsidR="00B8144B" w:rsidRPr="00EA3198">
          <w:rPr>
            <w:rStyle w:val="Hyperlink"/>
            <w:bCs/>
          </w:rPr>
          <w:t xml:space="preserve">Criminal </w:t>
        </w:r>
        <w:r w:rsidR="006A5E41" w:rsidRPr="00EA3198">
          <w:rPr>
            <w:rStyle w:val="Hyperlink"/>
            <w:bCs/>
          </w:rPr>
          <w:t xml:space="preserve">Charges and </w:t>
        </w:r>
        <w:r w:rsidR="00B8144B" w:rsidRPr="00EA3198">
          <w:rPr>
            <w:rStyle w:val="Hyperlink"/>
            <w:bCs/>
          </w:rPr>
          <w:t>Conviction</w:t>
        </w:r>
        <w:r w:rsidR="006A5E41" w:rsidRPr="00EA3198">
          <w:rPr>
            <w:rStyle w:val="Hyperlink"/>
            <w:bCs/>
          </w:rPr>
          <w:t>s</w:t>
        </w:r>
        <w:r w:rsidR="00B8144B" w:rsidRPr="00EA3198">
          <w:rPr>
            <w:rStyle w:val="Hyperlink"/>
            <w:bCs/>
          </w:rPr>
          <w:t xml:space="preserve"> </w:t>
        </w:r>
        <w:r w:rsidR="00C74FAE" w:rsidRPr="00EA3198">
          <w:rPr>
            <w:rStyle w:val="Hyperlink"/>
            <w:bCs/>
          </w:rPr>
          <w:t>Policy</w:t>
        </w:r>
      </w:hyperlink>
      <w:r w:rsidRPr="00EA3198">
        <w:rPr>
          <w:bCs/>
        </w:rPr>
        <w:t>, convening a Panel for these to be more fully considered as required.</w:t>
      </w:r>
      <w:r w:rsidR="00916D67" w:rsidRPr="00EA3198">
        <w:rPr>
          <w:bCs/>
        </w:rPr>
        <w:t xml:space="preserve"> </w:t>
      </w:r>
    </w:p>
    <w:p w14:paraId="087D5252" w14:textId="77777777" w:rsidR="00186A68" w:rsidRPr="00EA3198" w:rsidRDefault="00186A68" w:rsidP="00F242CC">
      <w:pPr>
        <w:autoSpaceDE w:val="0"/>
        <w:autoSpaceDN w:val="0"/>
        <w:adjustRightInd w:val="0"/>
        <w:spacing w:after="0" w:line="240" w:lineRule="auto"/>
        <w:jc w:val="both"/>
        <w:rPr>
          <w:bCs/>
        </w:rPr>
      </w:pPr>
    </w:p>
    <w:p w14:paraId="4ACBCC5C" w14:textId="77777777" w:rsidR="00505400" w:rsidRPr="004E3E6D" w:rsidRDefault="00186A68" w:rsidP="00F242CC">
      <w:pPr>
        <w:autoSpaceDE w:val="0"/>
        <w:autoSpaceDN w:val="0"/>
        <w:adjustRightInd w:val="0"/>
        <w:spacing w:after="0" w:line="240" w:lineRule="auto"/>
        <w:jc w:val="both"/>
        <w:rPr>
          <w:bCs/>
        </w:rPr>
      </w:pPr>
      <w:r w:rsidRPr="00EA3198">
        <w:rPr>
          <w:bCs/>
        </w:rPr>
        <w:t xml:space="preserve">Admissions decisions, for </w:t>
      </w:r>
      <w:r w:rsidR="00A52187" w:rsidRPr="00EA3198">
        <w:rPr>
          <w:bCs/>
        </w:rPr>
        <w:t>most</w:t>
      </w:r>
      <w:r w:rsidRPr="00EA3198">
        <w:rPr>
          <w:bCs/>
        </w:rPr>
        <w:t xml:space="preserve"> undergraduate and postgraduate taught programmes, are made by a central</w:t>
      </w:r>
      <w:r w:rsidR="00A52187" w:rsidRPr="00EA3198">
        <w:rPr>
          <w:bCs/>
        </w:rPr>
        <w:t>ised</w:t>
      </w:r>
      <w:r w:rsidRPr="00EA3198">
        <w:rPr>
          <w:bCs/>
        </w:rPr>
        <w:t xml:space="preserve"> team of </w:t>
      </w:r>
      <w:r w:rsidR="00177E20" w:rsidRPr="00EA3198">
        <w:rPr>
          <w:bCs/>
        </w:rPr>
        <w:t xml:space="preserve">appropriately qualified </w:t>
      </w:r>
      <w:r w:rsidR="00BE0E58" w:rsidRPr="00EA3198">
        <w:rPr>
          <w:bCs/>
        </w:rPr>
        <w:t xml:space="preserve">and fully trained </w:t>
      </w:r>
      <w:r w:rsidRPr="00EA3198">
        <w:rPr>
          <w:bCs/>
        </w:rPr>
        <w:t xml:space="preserve">Admissions Officers, who base decisions on agreed </w:t>
      </w:r>
      <w:r w:rsidR="00857D3A" w:rsidRPr="00EA3198">
        <w:rPr>
          <w:bCs/>
        </w:rPr>
        <w:t xml:space="preserve">entry </w:t>
      </w:r>
      <w:r w:rsidRPr="00EA3198">
        <w:rPr>
          <w:bCs/>
        </w:rPr>
        <w:t xml:space="preserve">criteria as </w:t>
      </w:r>
      <w:r w:rsidR="00857D3A" w:rsidRPr="00EA3198">
        <w:rPr>
          <w:bCs/>
        </w:rPr>
        <w:t>agreed by University Executive Group</w:t>
      </w:r>
      <w:r w:rsidR="00177E20" w:rsidRPr="00EA3198">
        <w:rPr>
          <w:bCs/>
        </w:rPr>
        <w:t>. Specific advice may be s</w:t>
      </w:r>
      <w:r w:rsidR="005E39B8" w:rsidRPr="00EA3198">
        <w:rPr>
          <w:bCs/>
        </w:rPr>
        <w:t>ought</w:t>
      </w:r>
      <w:r w:rsidR="00177E20" w:rsidRPr="00EA3198">
        <w:rPr>
          <w:bCs/>
        </w:rPr>
        <w:t xml:space="preserve"> from the relevant </w:t>
      </w:r>
      <w:r w:rsidR="00DF5BE3" w:rsidRPr="00EA3198">
        <w:rPr>
          <w:bCs/>
        </w:rPr>
        <w:t>P</w:t>
      </w:r>
      <w:r w:rsidR="00177E20" w:rsidRPr="00EA3198">
        <w:rPr>
          <w:bCs/>
        </w:rPr>
        <w:t xml:space="preserve">rogramme </w:t>
      </w:r>
      <w:r w:rsidR="00DF5BE3" w:rsidRPr="00EA3198">
        <w:rPr>
          <w:bCs/>
        </w:rPr>
        <w:t>L</w:t>
      </w:r>
      <w:r w:rsidR="00177E20" w:rsidRPr="00EA3198">
        <w:rPr>
          <w:bCs/>
        </w:rPr>
        <w:t>eader in exceptional or borderline cases</w:t>
      </w:r>
      <w:r w:rsidR="00A52187" w:rsidRPr="00EA3198">
        <w:rPr>
          <w:bCs/>
        </w:rPr>
        <w:t xml:space="preserve">, and there are specific programmes for which the Academic Schools make </w:t>
      </w:r>
      <w:r w:rsidR="009F520A" w:rsidRPr="00EA3198">
        <w:rPr>
          <w:bCs/>
        </w:rPr>
        <w:t xml:space="preserve">admissions </w:t>
      </w:r>
      <w:r w:rsidR="00A52187" w:rsidRPr="00EA3198">
        <w:rPr>
          <w:bCs/>
        </w:rPr>
        <w:t>decisions</w:t>
      </w:r>
      <w:r w:rsidR="00740CF0" w:rsidRPr="00EA3198">
        <w:rPr>
          <w:bCs/>
        </w:rPr>
        <w:t xml:space="preserve"> or conduct interviews</w:t>
      </w:r>
      <w:r w:rsidR="00FA6952" w:rsidRPr="00EA3198">
        <w:rPr>
          <w:bCs/>
        </w:rPr>
        <w:t>.</w:t>
      </w:r>
    </w:p>
    <w:p w14:paraId="076BC496" w14:textId="77777777" w:rsidR="00177E20" w:rsidRPr="004E3E6D" w:rsidRDefault="00177E20" w:rsidP="00F242CC">
      <w:pPr>
        <w:autoSpaceDE w:val="0"/>
        <w:autoSpaceDN w:val="0"/>
        <w:adjustRightInd w:val="0"/>
        <w:spacing w:after="0" w:line="240" w:lineRule="auto"/>
        <w:jc w:val="both"/>
        <w:rPr>
          <w:bCs/>
        </w:rPr>
      </w:pPr>
    </w:p>
    <w:p w14:paraId="4C6155D4" w14:textId="77777777" w:rsidR="00D01CF0" w:rsidRPr="004E3E6D" w:rsidRDefault="00177E20" w:rsidP="00F242CC">
      <w:pPr>
        <w:autoSpaceDE w:val="0"/>
        <w:autoSpaceDN w:val="0"/>
        <w:adjustRightInd w:val="0"/>
        <w:spacing w:after="0" w:line="240" w:lineRule="auto"/>
        <w:jc w:val="both"/>
        <w:rPr>
          <w:bCs/>
        </w:rPr>
      </w:pPr>
      <w:r w:rsidRPr="004E3E6D">
        <w:rPr>
          <w:bCs/>
        </w:rPr>
        <w:t xml:space="preserve">Admissions decisions, for </w:t>
      </w:r>
      <w:r w:rsidR="009F520A">
        <w:rPr>
          <w:bCs/>
        </w:rPr>
        <w:t xml:space="preserve">most </w:t>
      </w:r>
      <w:r w:rsidR="00DF5BE3">
        <w:rPr>
          <w:bCs/>
        </w:rPr>
        <w:t>Postgraduate R</w:t>
      </w:r>
      <w:r w:rsidRPr="004E3E6D">
        <w:rPr>
          <w:bCs/>
        </w:rPr>
        <w:t>esearch programmes</w:t>
      </w:r>
      <w:r w:rsidR="00A52187">
        <w:rPr>
          <w:bCs/>
        </w:rPr>
        <w:t xml:space="preserve"> and most CPD programmes/modules</w:t>
      </w:r>
      <w:r w:rsidRPr="004E3E6D">
        <w:rPr>
          <w:bCs/>
        </w:rPr>
        <w:t xml:space="preserve">, are made by </w:t>
      </w:r>
      <w:r w:rsidR="000435F6" w:rsidRPr="004E3E6D">
        <w:rPr>
          <w:bCs/>
        </w:rPr>
        <w:t xml:space="preserve">academic </w:t>
      </w:r>
      <w:r w:rsidRPr="004E3E6D">
        <w:rPr>
          <w:bCs/>
        </w:rPr>
        <w:t>staff in the relevant Academic School</w:t>
      </w:r>
      <w:r w:rsidR="00A52187">
        <w:rPr>
          <w:bCs/>
        </w:rPr>
        <w:t>, in many cases via panel selections and interviews</w:t>
      </w:r>
      <w:r w:rsidR="000435F6" w:rsidRPr="004E3E6D">
        <w:rPr>
          <w:bCs/>
        </w:rPr>
        <w:t>.</w:t>
      </w:r>
    </w:p>
    <w:p w14:paraId="4D268DB7" w14:textId="77777777" w:rsidR="00177E20" w:rsidRDefault="00177E20" w:rsidP="00F242CC">
      <w:pPr>
        <w:autoSpaceDE w:val="0"/>
        <w:autoSpaceDN w:val="0"/>
        <w:adjustRightInd w:val="0"/>
        <w:spacing w:after="0" w:line="240" w:lineRule="auto"/>
        <w:jc w:val="both"/>
        <w:rPr>
          <w:bCs/>
        </w:rPr>
      </w:pPr>
    </w:p>
    <w:p w14:paraId="5B178E4E" w14:textId="77777777" w:rsidR="004E3E6D" w:rsidRPr="004E3E6D" w:rsidRDefault="004E3E6D" w:rsidP="00F242CC">
      <w:pPr>
        <w:autoSpaceDE w:val="0"/>
        <w:autoSpaceDN w:val="0"/>
        <w:adjustRightInd w:val="0"/>
        <w:spacing w:after="0" w:line="240" w:lineRule="auto"/>
        <w:jc w:val="both"/>
        <w:rPr>
          <w:bCs/>
        </w:rPr>
      </w:pPr>
    </w:p>
    <w:p w14:paraId="31BB2499" w14:textId="77777777" w:rsidR="00177E20" w:rsidRPr="004E3E6D" w:rsidRDefault="005E39B8" w:rsidP="001C064B">
      <w:pPr>
        <w:pStyle w:val="Default"/>
        <w:numPr>
          <w:ilvl w:val="0"/>
          <w:numId w:val="1"/>
        </w:numPr>
        <w:jc w:val="both"/>
        <w:rPr>
          <w:rFonts w:ascii="Calibri" w:hAnsi="Calibri"/>
          <w:b/>
          <w:sz w:val="22"/>
          <w:szCs w:val="22"/>
        </w:rPr>
      </w:pPr>
      <w:r w:rsidRPr="004E3E6D">
        <w:rPr>
          <w:rFonts w:ascii="Calibri" w:hAnsi="Calibri"/>
          <w:b/>
          <w:sz w:val="22"/>
          <w:szCs w:val="22"/>
        </w:rPr>
        <w:t xml:space="preserve">Transparency and </w:t>
      </w:r>
      <w:r w:rsidR="000B7CD8" w:rsidRPr="004E3E6D">
        <w:rPr>
          <w:rFonts w:ascii="Calibri" w:hAnsi="Calibri"/>
          <w:b/>
          <w:sz w:val="22"/>
          <w:szCs w:val="22"/>
        </w:rPr>
        <w:t>C</w:t>
      </w:r>
      <w:r w:rsidRPr="004E3E6D">
        <w:rPr>
          <w:rFonts w:ascii="Calibri" w:hAnsi="Calibri"/>
          <w:b/>
          <w:sz w:val="22"/>
          <w:szCs w:val="22"/>
        </w:rPr>
        <w:t>onsistency</w:t>
      </w:r>
    </w:p>
    <w:p w14:paraId="7377C863" w14:textId="77777777" w:rsidR="005E39B8" w:rsidRPr="004E3E6D" w:rsidRDefault="005E39B8" w:rsidP="00F242CC">
      <w:pPr>
        <w:pStyle w:val="Default"/>
        <w:jc w:val="both"/>
        <w:rPr>
          <w:rFonts w:ascii="Calibri" w:hAnsi="Calibri"/>
          <w:b/>
          <w:sz w:val="22"/>
          <w:szCs w:val="22"/>
        </w:rPr>
      </w:pPr>
    </w:p>
    <w:p w14:paraId="554F70C1" w14:textId="77777777" w:rsidR="005E39B8" w:rsidRPr="004E3E6D" w:rsidRDefault="005E39B8" w:rsidP="00F242CC">
      <w:pPr>
        <w:pStyle w:val="Default"/>
        <w:jc w:val="both"/>
        <w:rPr>
          <w:rFonts w:ascii="Calibri" w:hAnsi="Calibri"/>
          <w:sz w:val="22"/>
          <w:szCs w:val="22"/>
        </w:rPr>
      </w:pPr>
      <w:r w:rsidRPr="004E3E6D">
        <w:rPr>
          <w:rFonts w:ascii="Calibri" w:hAnsi="Calibri"/>
          <w:sz w:val="22"/>
          <w:szCs w:val="22"/>
        </w:rPr>
        <w:t xml:space="preserve">The University aims to administer its </w:t>
      </w:r>
      <w:r w:rsidR="00AA4EB7">
        <w:rPr>
          <w:rFonts w:ascii="Calibri" w:hAnsi="Calibri"/>
          <w:sz w:val="22"/>
          <w:szCs w:val="22"/>
        </w:rPr>
        <w:t>A</w:t>
      </w:r>
      <w:r w:rsidRPr="004E3E6D">
        <w:rPr>
          <w:rFonts w:ascii="Calibri" w:hAnsi="Calibri"/>
          <w:sz w:val="22"/>
          <w:szCs w:val="22"/>
        </w:rPr>
        <w:t>dmissions process</w:t>
      </w:r>
      <w:r w:rsidR="009F520A">
        <w:rPr>
          <w:rFonts w:ascii="Calibri" w:hAnsi="Calibri"/>
          <w:sz w:val="22"/>
          <w:szCs w:val="22"/>
        </w:rPr>
        <w:t>es</w:t>
      </w:r>
      <w:r w:rsidRPr="004E3E6D">
        <w:rPr>
          <w:rFonts w:ascii="Calibri" w:hAnsi="Calibri"/>
          <w:sz w:val="22"/>
          <w:szCs w:val="22"/>
        </w:rPr>
        <w:t xml:space="preserve"> in a fair, consistent</w:t>
      </w:r>
      <w:r w:rsidR="00334DBB">
        <w:rPr>
          <w:rFonts w:ascii="Calibri" w:hAnsi="Calibri"/>
          <w:sz w:val="22"/>
          <w:szCs w:val="22"/>
        </w:rPr>
        <w:t xml:space="preserve"> </w:t>
      </w:r>
      <w:r w:rsidRPr="004E3E6D">
        <w:rPr>
          <w:rFonts w:ascii="Calibri" w:hAnsi="Calibri"/>
          <w:sz w:val="22"/>
          <w:szCs w:val="22"/>
        </w:rPr>
        <w:t>and transparent</w:t>
      </w:r>
      <w:r w:rsidR="00AA4EB7">
        <w:rPr>
          <w:rFonts w:ascii="Calibri" w:hAnsi="Calibri"/>
          <w:sz w:val="22"/>
          <w:szCs w:val="22"/>
        </w:rPr>
        <w:t xml:space="preserve"> </w:t>
      </w:r>
      <w:r w:rsidR="007A5751" w:rsidRPr="004E3E6D">
        <w:rPr>
          <w:rFonts w:ascii="Calibri" w:hAnsi="Calibri"/>
          <w:sz w:val="22"/>
          <w:szCs w:val="22"/>
        </w:rPr>
        <w:t>m</w:t>
      </w:r>
      <w:r w:rsidRPr="004E3E6D">
        <w:rPr>
          <w:rFonts w:ascii="Calibri" w:hAnsi="Calibri"/>
          <w:sz w:val="22"/>
          <w:szCs w:val="22"/>
        </w:rPr>
        <w:t>anner</w:t>
      </w:r>
      <w:r w:rsidR="001944A8" w:rsidRPr="004E3E6D">
        <w:rPr>
          <w:rFonts w:ascii="Calibri" w:hAnsi="Calibri"/>
          <w:sz w:val="22"/>
          <w:szCs w:val="22"/>
        </w:rPr>
        <w:t xml:space="preserve">, </w:t>
      </w:r>
      <w:r w:rsidRPr="004E3E6D">
        <w:rPr>
          <w:rFonts w:ascii="Calibri" w:hAnsi="Calibri"/>
          <w:sz w:val="22"/>
          <w:szCs w:val="22"/>
        </w:rPr>
        <w:t xml:space="preserve">and is committed to providing clear and accurate information which is accessible for all </w:t>
      </w:r>
      <w:r w:rsidR="009F520A">
        <w:rPr>
          <w:rFonts w:ascii="Calibri" w:hAnsi="Calibri"/>
          <w:sz w:val="22"/>
          <w:szCs w:val="22"/>
        </w:rPr>
        <w:t>applicants and their support network</w:t>
      </w:r>
      <w:r w:rsidR="00AA4EB7">
        <w:rPr>
          <w:rFonts w:ascii="Calibri" w:hAnsi="Calibri"/>
          <w:sz w:val="22"/>
          <w:szCs w:val="22"/>
        </w:rPr>
        <w:t>.</w:t>
      </w:r>
      <w:r w:rsidR="00E85CDB">
        <w:rPr>
          <w:rFonts w:ascii="Calibri" w:hAnsi="Calibri"/>
          <w:sz w:val="22"/>
          <w:szCs w:val="22"/>
        </w:rPr>
        <w:t xml:space="preserve"> Where programmes involve second-stage Admissions assessments such as interviews or portfolio assessment, we will make this clear on the programme webpage.</w:t>
      </w:r>
    </w:p>
    <w:p w14:paraId="63A58071" w14:textId="77777777" w:rsidR="005E39B8" w:rsidRPr="004E3E6D" w:rsidRDefault="005E39B8" w:rsidP="00F242CC">
      <w:pPr>
        <w:pStyle w:val="Default"/>
        <w:jc w:val="both"/>
        <w:rPr>
          <w:rFonts w:ascii="Calibri" w:hAnsi="Calibri"/>
          <w:b/>
          <w:sz w:val="22"/>
          <w:szCs w:val="22"/>
        </w:rPr>
      </w:pPr>
    </w:p>
    <w:p w14:paraId="5F3D5135" w14:textId="77777777" w:rsidR="005E39B8" w:rsidRPr="004E3E6D" w:rsidRDefault="005E39B8" w:rsidP="00F242CC">
      <w:pPr>
        <w:pStyle w:val="Default"/>
        <w:jc w:val="both"/>
        <w:rPr>
          <w:rFonts w:ascii="Calibri" w:hAnsi="Calibri"/>
          <w:b/>
          <w:sz w:val="22"/>
          <w:szCs w:val="22"/>
        </w:rPr>
      </w:pPr>
      <w:r w:rsidRPr="004E3E6D">
        <w:rPr>
          <w:rFonts w:ascii="Calibri" w:hAnsi="Calibri"/>
          <w:b/>
          <w:sz w:val="22"/>
          <w:szCs w:val="22"/>
        </w:rPr>
        <w:t>The University wi</w:t>
      </w:r>
      <w:r w:rsidR="007A5751" w:rsidRPr="004E3E6D">
        <w:rPr>
          <w:rFonts w:ascii="Calibri" w:hAnsi="Calibri"/>
          <w:b/>
          <w:sz w:val="22"/>
          <w:szCs w:val="22"/>
        </w:rPr>
        <w:t xml:space="preserve">ll </w:t>
      </w:r>
      <w:r w:rsidRPr="004E3E6D">
        <w:rPr>
          <w:rFonts w:ascii="Calibri" w:hAnsi="Calibri"/>
          <w:b/>
          <w:sz w:val="22"/>
          <w:szCs w:val="22"/>
        </w:rPr>
        <w:t>therefore aim to:</w:t>
      </w:r>
    </w:p>
    <w:p w14:paraId="4E613625" w14:textId="77777777" w:rsidR="005E39B8" w:rsidRPr="004E3E6D" w:rsidRDefault="005E39B8" w:rsidP="00F242CC">
      <w:pPr>
        <w:pStyle w:val="Default"/>
        <w:jc w:val="both"/>
        <w:rPr>
          <w:rFonts w:ascii="Calibri" w:hAnsi="Calibri"/>
          <w:b/>
          <w:sz w:val="22"/>
          <w:szCs w:val="22"/>
        </w:rPr>
      </w:pPr>
    </w:p>
    <w:p w14:paraId="026705C2" w14:textId="77777777" w:rsidR="00EA057B" w:rsidRDefault="00A61BD1" w:rsidP="00F242CC">
      <w:pPr>
        <w:pStyle w:val="Default"/>
        <w:jc w:val="both"/>
        <w:rPr>
          <w:rFonts w:ascii="Calibri" w:hAnsi="Calibri"/>
          <w:sz w:val="22"/>
          <w:szCs w:val="22"/>
        </w:rPr>
      </w:pPr>
      <w:r w:rsidRPr="004E3E6D">
        <w:rPr>
          <w:rFonts w:ascii="Calibri" w:hAnsi="Calibri"/>
          <w:sz w:val="22"/>
          <w:szCs w:val="22"/>
        </w:rPr>
        <w:t xml:space="preserve">Publish </w:t>
      </w:r>
      <w:r w:rsidR="00DE34BA">
        <w:rPr>
          <w:rFonts w:ascii="Calibri" w:hAnsi="Calibri"/>
          <w:sz w:val="22"/>
          <w:szCs w:val="22"/>
        </w:rPr>
        <w:t xml:space="preserve">minimum </w:t>
      </w:r>
      <w:r w:rsidRPr="004E3E6D">
        <w:rPr>
          <w:rFonts w:ascii="Calibri" w:hAnsi="Calibri"/>
          <w:sz w:val="22"/>
          <w:szCs w:val="22"/>
        </w:rPr>
        <w:t>entry criteria</w:t>
      </w:r>
      <w:r w:rsidR="00DE34BA">
        <w:rPr>
          <w:rFonts w:ascii="Calibri" w:hAnsi="Calibri"/>
          <w:sz w:val="22"/>
          <w:szCs w:val="22"/>
        </w:rPr>
        <w:t xml:space="preserve"> </w:t>
      </w:r>
      <w:r w:rsidRPr="004E3E6D">
        <w:rPr>
          <w:rFonts w:ascii="Calibri" w:hAnsi="Calibri"/>
          <w:sz w:val="22"/>
          <w:szCs w:val="22"/>
        </w:rPr>
        <w:t>for programmes on the</w:t>
      </w:r>
      <w:r w:rsidR="004E0665">
        <w:rPr>
          <w:rFonts w:ascii="Calibri" w:hAnsi="Calibri"/>
          <w:sz w:val="22"/>
          <w:szCs w:val="22"/>
        </w:rPr>
        <w:t xml:space="preserve"> </w:t>
      </w:r>
      <w:hyperlink r:id="rId13" w:history="1">
        <w:r w:rsidR="004E0665">
          <w:rPr>
            <w:rStyle w:val="Hyperlink"/>
            <w:rFonts w:ascii="Calibri" w:hAnsi="Calibri"/>
            <w:sz w:val="22"/>
            <w:szCs w:val="22"/>
          </w:rPr>
          <w:t>University’s website</w:t>
        </w:r>
      </w:hyperlink>
      <w:r w:rsidR="00762737" w:rsidRPr="004E3E6D">
        <w:rPr>
          <w:rFonts w:ascii="Calibri" w:hAnsi="Calibri"/>
          <w:sz w:val="22"/>
          <w:szCs w:val="22"/>
        </w:rPr>
        <w:t xml:space="preserve">, </w:t>
      </w:r>
      <w:r w:rsidR="00204865">
        <w:rPr>
          <w:rFonts w:ascii="Calibri" w:hAnsi="Calibri"/>
          <w:sz w:val="22"/>
          <w:szCs w:val="22"/>
        </w:rPr>
        <w:t xml:space="preserve">and </w:t>
      </w:r>
      <w:r w:rsidR="00762737" w:rsidRPr="004E3E6D">
        <w:rPr>
          <w:rFonts w:ascii="Calibri" w:hAnsi="Calibri"/>
          <w:sz w:val="22"/>
          <w:szCs w:val="22"/>
        </w:rPr>
        <w:t>in its prospectuses</w:t>
      </w:r>
      <w:r w:rsidR="00F00F43">
        <w:rPr>
          <w:rFonts w:ascii="Calibri" w:hAnsi="Calibri"/>
          <w:sz w:val="22"/>
          <w:szCs w:val="22"/>
        </w:rPr>
        <w:t>. F</w:t>
      </w:r>
      <w:r w:rsidR="00762737" w:rsidRPr="004E3E6D">
        <w:rPr>
          <w:rFonts w:ascii="Calibri" w:hAnsi="Calibri"/>
          <w:sz w:val="22"/>
          <w:szCs w:val="22"/>
        </w:rPr>
        <w:t xml:space="preserve">or undergraduate programmes </w:t>
      </w:r>
      <w:r w:rsidR="00F00F43">
        <w:rPr>
          <w:rFonts w:ascii="Calibri" w:hAnsi="Calibri"/>
          <w:sz w:val="22"/>
          <w:szCs w:val="22"/>
        </w:rPr>
        <w:t xml:space="preserve">we will also publish </w:t>
      </w:r>
      <w:r w:rsidR="00762737" w:rsidRPr="004E3E6D">
        <w:rPr>
          <w:rFonts w:ascii="Calibri" w:hAnsi="Calibri"/>
          <w:sz w:val="22"/>
          <w:szCs w:val="22"/>
        </w:rPr>
        <w:t xml:space="preserve">on the </w:t>
      </w:r>
      <w:hyperlink r:id="rId14" w:history="1">
        <w:r w:rsidR="004E0665">
          <w:rPr>
            <w:rStyle w:val="Hyperlink"/>
            <w:rFonts w:ascii="Calibri" w:hAnsi="Calibri"/>
            <w:sz w:val="22"/>
            <w:szCs w:val="22"/>
          </w:rPr>
          <w:t>UCAS website</w:t>
        </w:r>
      </w:hyperlink>
      <w:r w:rsidR="00F00F43">
        <w:rPr>
          <w:rFonts w:ascii="Calibri" w:hAnsi="Calibri"/>
          <w:sz w:val="22"/>
          <w:szCs w:val="22"/>
        </w:rPr>
        <w:t xml:space="preserve">, and </w:t>
      </w:r>
      <w:r w:rsidR="00204865">
        <w:rPr>
          <w:rFonts w:ascii="Calibri" w:hAnsi="Calibri"/>
          <w:sz w:val="22"/>
          <w:szCs w:val="22"/>
        </w:rPr>
        <w:t>on</w:t>
      </w:r>
      <w:r w:rsidR="00160B02">
        <w:rPr>
          <w:rFonts w:ascii="Calibri" w:hAnsi="Calibri"/>
          <w:sz w:val="22"/>
          <w:szCs w:val="22"/>
        </w:rPr>
        <w:t xml:space="preserve"> the</w:t>
      </w:r>
      <w:r w:rsidR="00204865">
        <w:rPr>
          <w:rFonts w:ascii="Calibri" w:hAnsi="Calibri"/>
          <w:sz w:val="22"/>
          <w:szCs w:val="22"/>
        </w:rPr>
        <w:t xml:space="preserve"> </w:t>
      </w:r>
      <w:hyperlink r:id="rId15" w:history="1">
        <w:r w:rsidR="00160B02">
          <w:rPr>
            <w:rStyle w:val="Hyperlink"/>
            <w:rFonts w:ascii="Calibri" w:hAnsi="Calibri"/>
            <w:sz w:val="22"/>
            <w:szCs w:val="22"/>
          </w:rPr>
          <w:t>Discover Uni</w:t>
        </w:r>
        <w:r w:rsidR="004E0665">
          <w:rPr>
            <w:rStyle w:val="Hyperlink"/>
            <w:rFonts w:ascii="Calibri" w:hAnsi="Calibri"/>
            <w:sz w:val="22"/>
            <w:szCs w:val="22"/>
          </w:rPr>
          <w:t xml:space="preserve"> website</w:t>
        </w:r>
      </w:hyperlink>
      <w:r w:rsidR="004E0665">
        <w:rPr>
          <w:rFonts w:ascii="Calibri" w:hAnsi="Calibri"/>
          <w:sz w:val="22"/>
          <w:szCs w:val="22"/>
        </w:rPr>
        <w:t>.</w:t>
      </w:r>
    </w:p>
    <w:p w14:paraId="45548E8F" w14:textId="77777777" w:rsidR="00C329A1" w:rsidRDefault="00C329A1" w:rsidP="00F242CC">
      <w:pPr>
        <w:pStyle w:val="Default"/>
        <w:jc w:val="both"/>
        <w:rPr>
          <w:rFonts w:ascii="Calibri" w:hAnsi="Calibri"/>
          <w:sz w:val="22"/>
          <w:szCs w:val="22"/>
        </w:rPr>
      </w:pPr>
    </w:p>
    <w:p w14:paraId="57EDEECC" w14:textId="77777777" w:rsidR="00B26EC9" w:rsidRDefault="00A61BD1" w:rsidP="00F242CC">
      <w:pPr>
        <w:pStyle w:val="Default"/>
        <w:jc w:val="both"/>
        <w:rPr>
          <w:rFonts w:ascii="Calibri" w:hAnsi="Calibri"/>
          <w:sz w:val="22"/>
          <w:szCs w:val="22"/>
        </w:rPr>
      </w:pPr>
      <w:r w:rsidRPr="004E3E6D">
        <w:rPr>
          <w:rFonts w:ascii="Calibri" w:hAnsi="Calibri"/>
          <w:sz w:val="22"/>
          <w:szCs w:val="22"/>
        </w:rPr>
        <w:t xml:space="preserve">Assess each application on an individual basis, acknowledging the context in which qualifications have been achieved, and </w:t>
      </w:r>
      <w:r w:rsidR="00BE0E58" w:rsidRPr="004E3E6D">
        <w:rPr>
          <w:rFonts w:ascii="Calibri" w:hAnsi="Calibri"/>
          <w:sz w:val="22"/>
          <w:szCs w:val="22"/>
        </w:rPr>
        <w:t xml:space="preserve">fully </w:t>
      </w:r>
      <w:r w:rsidRPr="004E3E6D">
        <w:rPr>
          <w:rFonts w:ascii="Calibri" w:hAnsi="Calibri"/>
          <w:sz w:val="22"/>
          <w:szCs w:val="22"/>
        </w:rPr>
        <w:t>consider</w:t>
      </w:r>
      <w:r w:rsidR="00CC5C87">
        <w:rPr>
          <w:rFonts w:ascii="Calibri" w:hAnsi="Calibri"/>
          <w:sz w:val="22"/>
          <w:szCs w:val="22"/>
        </w:rPr>
        <w:t xml:space="preserve">ing a </w:t>
      </w:r>
      <w:r w:rsidRPr="004E3E6D">
        <w:rPr>
          <w:rFonts w:ascii="Calibri" w:hAnsi="Calibri"/>
          <w:sz w:val="22"/>
          <w:szCs w:val="22"/>
        </w:rPr>
        <w:t>range of alternative</w:t>
      </w:r>
      <w:r w:rsidR="00BE0E58" w:rsidRPr="004E3E6D">
        <w:rPr>
          <w:rFonts w:ascii="Calibri" w:hAnsi="Calibri"/>
          <w:sz w:val="22"/>
          <w:szCs w:val="22"/>
        </w:rPr>
        <w:t xml:space="preserve"> </w:t>
      </w:r>
      <w:r w:rsidRPr="004E3E6D">
        <w:rPr>
          <w:rFonts w:ascii="Calibri" w:hAnsi="Calibri"/>
          <w:sz w:val="22"/>
          <w:szCs w:val="22"/>
        </w:rPr>
        <w:t>equivalent qualifications</w:t>
      </w:r>
      <w:r w:rsidR="00CC5C87">
        <w:rPr>
          <w:rFonts w:ascii="Calibri" w:hAnsi="Calibri"/>
          <w:sz w:val="22"/>
          <w:szCs w:val="22"/>
        </w:rPr>
        <w:t xml:space="preserve"> and achievements </w:t>
      </w:r>
      <w:r w:rsidR="00BE0E58" w:rsidRPr="004E3E6D">
        <w:rPr>
          <w:rFonts w:ascii="Calibri" w:hAnsi="Calibri"/>
          <w:sz w:val="22"/>
          <w:szCs w:val="22"/>
        </w:rPr>
        <w:t>a</w:t>
      </w:r>
      <w:r w:rsidRPr="004E3E6D">
        <w:rPr>
          <w:rFonts w:ascii="Calibri" w:hAnsi="Calibri"/>
          <w:sz w:val="22"/>
          <w:szCs w:val="22"/>
        </w:rPr>
        <w:t>s part of selection process.</w:t>
      </w:r>
    </w:p>
    <w:p w14:paraId="5DEEF9B3" w14:textId="77777777" w:rsidR="00B26EC9" w:rsidRDefault="00B26EC9" w:rsidP="00F242CC">
      <w:pPr>
        <w:pStyle w:val="Default"/>
        <w:jc w:val="both"/>
        <w:rPr>
          <w:rFonts w:ascii="Calibri" w:hAnsi="Calibri"/>
          <w:sz w:val="22"/>
          <w:szCs w:val="22"/>
        </w:rPr>
      </w:pPr>
    </w:p>
    <w:p w14:paraId="33EE2FF4" w14:textId="77777777" w:rsidR="00B26EC9" w:rsidRDefault="007F02E5" w:rsidP="00F242CC">
      <w:pPr>
        <w:pStyle w:val="Default"/>
        <w:jc w:val="both"/>
        <w:rPr>
          <w:i/>
          <w:iCs/>
          <w:color w:val="4A452A"/>
        </w:rPr>
      </w:pPr>
      <w:r>
        <w:rPr>
          <w:rFonts w:ascii="Calibri" w:hAnsi="Calibri"/>
          <w:sz w:val="22"/>
          <w:szCs w:val="22"/>
        </w:rPr>
        <w:lastRenderedPageBreak/>
        <w:t xml:space="preserve">Ensure all </w:t>
      </w:r>
      <w:r w:rsidRPr="007B308D">
        <w:rPr>
          <w:rFonts w:ascii="Calibri" w:hAnsi="Calibri"/>
          <w:sz w:val="22"/>
          <w:szCs w:val="22"/>
        </w:rPr>
        <w:t xml:space="preserve">applications within defined categories (e.g. school leavers, mature learners) are treated equally within the defined entry criteria tariffs set for each programme, and in </w:t>
      </w:r>
      <w:r w:rsidR="00A61BD1" w:rsidRPr="007B308D">
        <w:rPr>
          <w:rFonts w:ascii="Calibri" w:hAnsi="Calibri"/>
          <w:sz w:val="22"/>
          <w:szCs w:val="22"/>
        </w:rPr>
        <w:t xml:space="preserve">line with the University’s equal opportunities values and policies. </w:t>
      </w:r>
      <w:r w:rsidRPr="00C9424D">
        <w:rPr>
          <w:rFonts w:ascii="Calibri" w:hAnsi="Calibri"/>
          <w:sz w:val="22"/>
          <w:szCs w:val="22"/>
        </w:rPr>
        <w:t>A</w:t>
      </w:r>
      <w:r w:rsidR="00B26EC9" w:rsidRPr="00C9424D">
        <w:rPr>
          <w:rFonts w:ascii="Calibri" w:hAnsi="Calibri"/>
          <w:sz w:val="22"/>
          <w:szCs w:val="22"/>
        </w:rPr>
        <w:t xml:space="preserve">pplications </w:t>
      </w:r>
      <w:r w:rsidRPr="00C9424D">
        <w:rPr>
          <w:rFonts w:ascii="Calibri" w:hAnsi="Calibri"/>
          <w:sz w:val="22"/>
          <w:szCs w:val="22"/>
        </w:rPr>
        <w:t>are also considered solely on the defined entry criteria</w:t>
      </w:r>
      <w:r w:rsidR="00740CF0" w:rsidRPr="00C9424D">
        <w:rPr>
          <w:rFonts w:ascii="Calibri" w:hAnsi="Calibri"/>
          <w:sz w:val="22"/>
          <w:szCs w:val="22"/>
        </w:rPr>
        <w:t xml:space="preserve"> and the selection process outlined in Section 3 below</w:t>
      </w:r>
      <w:r w:rsidRPr="00C9424D">
        <w:rPr>
          <w:rFonts w:ascii="Calibri" w:hAnsi="Calibri"/>
          <w:sz w:val="22"/>
          <w:szCs w:val="22"/>
        </w:rPr>
        <w:t>,</w:t>
      </w:r>
      <w:r w:rsidRPr="007B308D">
        <w:rPr>
          <w:rFonts w:ascii="Calibri" w:hAnsi="Calibri"/>
          <w:sz w:val="22"/>
          <w:szCs w:val="22"/>
        </w:rPr>
        <w:t xml:space="preserve"> and other factors such as </w:t>
      </w:r>
      <w:r w:rsidR="00B26EC9" w:rsidRPr="007B308D">
        <w:rPr>
          <w:rFonts w:ascii="Calibri" w:hAnsi="Calibri"/>
          <w:sz w:val="22"/>
          <w:szCs w:val="22"/>
        </w:rPr>
        <w:t>religious</w:t>
      </w:r>
      <w:r w:rsidRPr="007B308D">
        <w:rPr>
          <w:rFonts w:ascii="Calibri" w:hAnsi="Calibri"/>
          <w:sz w:val="22"/>
          <w:szCs w:val="22"/>
        </w:rPr>
        <w:t xml:space="preserve"> </w:t>
      </w:r>
      <w:r w:rsidR="00D139BC" w:rsidRPr="007B308D">
        <w:rPr>
          <w:rFonts w:ascii="Calibri" w:hAnsi="Calibri"/>
          <w:sz w:val="22"/>
          <w:szCs w:val="22"/>
        </w:rPr>
        <w:t xml:space="preserve">or racial </w:t>
      </w:r>
      <w:r w:rsidRPr="007B308D">
        <w:rPr>
          <w:rFonts w:ascii="Calibri" w:hAnsi="Calibri"/>
          <w:sz w:val="22"/>
          <w:szCs w:val="22"/>
        </w:rPr>
        <w:t>background</w:t>
      </w:r>
      <w:r w:rsidR="00B26EC9" w:rsidRPr="007B308D">
        <w:rPr>
          <w:rFonts w:ascii="Calibri" w:hAnsi="Calibri"/>
          <w:sz w:val="22"/>
          <w:szCs w:val="22"/>
        </w:rPr>
        <w:t xml:space="preserve">, gender, </w:t>
      </w:r>
      <w:r w:rsidR="009F520A">
        <w:rPr>
          <w:rFonts w:ascii="Calibri" w:hAnsi="Calibri"/>
          <w:sz w:val="22"/>
          <w:szCs w:val="22"/>
        </w:rPr>
        <w:t xml:space="preserve">sexuality, </w:t>
      </w:r>
      <w:r w:rsidR="00B26EC9" w:rsidRPr="007B308D">
        <w:rPr>
          <w:rFonts w:ascii="Calibri" w:hAnsi="Calibri"/>
          <w:sz w:val="22"/>
          <w:szCs w:val="22"/>
        </w:rPr>
        <w:t>age</w:t>
      </w:r>
      <w:r w:rsidR="00AA4EB7">
        <w:rPr>
          <w:rFonts w:ascii="Calibri" w:hAnsi="Calibri"/>
          <w:sz w:val="22"/>
          <w:szCs w:val="22"/>
        </w:rPr>
        <w:t>,</w:t>
      </w:r>
      <w:r w:rsidR="00B26EC9" w:rsidRPr="007B308D">
        <w:rPr>
          <w:rFonts w:ascii="Calibri" w:hAnsi="Calibri"/>
          <w:sz w:val="22"/>
          <w:szCs w:val="22"/>
        </w:rPr>
        <w:t xml:space="preserve"> or political considerations</w:t>
      </w:r>
      <w:r w:rsidRPr="007B308D">
        <w:rPr>
          <w:rFonts w:ascii="Calibri" w:hAnsi="Calibri"/>
          <w:sz w:val="22"/>
          <w:szCs w:val="22"/>
        </w:rPr>
        <w:t xml:space="preserve"> are not taken </w:t>
      </w:r>
      <w:r w:rsidR="00D139BC" w:rsidRPr="007B308D">
        <w:rPr>
          <w:rFonts w:ascii="Calibri" w:hAnsi="Calibri"/>
          <w:sz w:val="22"/>
          <w:szCs w:val="22"/>
        </w:rPr>
        <w:t xml:space="preserve">into consideration </w:t>
      </w:r>
      <w:r w:rsidRPr="007B308D">
        <w:rPr>
          <w:rFonts w:ascii="Calibri" w:hAnsi="Calibri"/>
          <w:sz w:val="22"/>
          <w:szCs w:val="22"/>
        </w:rPr>
        <w:t xml:space="preserve">within the </w:t>
      </w:r>
      <w:r w:rsidR="009B7E87">
        <w:rPr>
          <w:rFonts w:ascii="Calibri" w:hAnsi="Calibri"/>
          <w:sz w:val="22"/>
          <w:szCs w:val="22"/>
        </w:rPr>
        <w:t>a</w:t>
      </w:r>
      <w:r w:rsidRPr="007B308D">
        <w:rPr>
          <w:rFonts w:ascii="Calibri" w:hAnsi="Calibri"/>
          <w:sz w:val="22"/>
          <w:szCs w:val="22"/>
        </w:rPr>
        <w:t xml:space="preserve">dmission </w:t>
      </w:r>
      <w:r w:rsidR="009B7E87">
        <w:rPr>
          <w:rFonts w:ascii="Calibri" w:hAnsi="Calibri"/>
          <w:sz w:val="22"/>
          <w:szCs w:val="22"/>
        </w:rPr>
        <w:t>p</w:t>
      </w:r>
      <w:r w:rsidRPr="007B308D">
        <w:rPr>
          <w:rFonts w:ascii="Calibri" w:hAnsi="Calibri"/>
          <w:sz w:val="22"/>
          <w:szCs w:val="22"/>
        </w:rPr>
        <w:t>rocess</w:t>
      </w:r>
      <w:r w:rsidR="00B26EC9" w:rsidRPr="007B308D">
        <w:rPr>
          <w:rFonts w:ascii="Calibri" w:hAnsi="Calibri"/>
          <w:sz w:val="22"/>
          <w:szCs w:val="22"/>
        </w:rPr>
        <w:t>.</w:t>
      </w:r>
      <w:r w:rsidR="00B26EC9">
        <w:rPr>
          <w:rFonts w:ascii="Calibri" w:hAnsi="Calibri"/>
          <w:sz w:val="22"/>
          <w:szCs w:val="22"/>
        </w:rPr>
        <w:t xml:space="preserve"> </w:t>
      </w:r>
    </w:p>
    <w:p w14:paraId="53B27B02" w14:textId="77777777" w:rsidR="00A61BD1" w:rsidRPr="004E3E6D" w:rsidRDefault="00A61BD1" w:rsidP="00F242CC">
      <w:pPr>
        <w:pStyle w:val="Default"/>
        <w:jc w:val="both"/>
        <w:rPr>
          <w:rFonts w:ascii="Calibri" w:hAnsi="Calibri"/>
          <w:sz w:val="22"/>
          <w:szCs w:val="22"/>
        </w:rPr>
      </w:pPr>
    </w:p>
    <w:p w14:paraId="0125CDA1" w14:textId="77777777" w:rsidR="00A61BD1" w:rsidRPr="004E3E6D" w:rsidRDefault="00A61BD1" w:rsidP="00F242CC">
      <w:pPr>
        <w:pStyle w:val="Default"/>
        <w:jc w:val="both"/>
        <w:rPr>
          <w:rFonts w:ascii="Calibri" w:hAnsi="Calibri"/>
          <w:sz w:val="22"/>
          <w:szCs w:val="22"/>
        </w:rPr>
      </w:pPr>
      <w:r w:rsidRPr="004E3E6D">
        <w:rPr>
          <w:rFonts w:ascii="Calibri" w:hAnsi="Calibri"/>
          <w:sz w:val="22"/>
          <w:szCs w:val="22"/>
        </w:rPr>
        <w:t>Ensur</w:t>
      </w:r>
      <w:r w:rsidR="001634E2" w:rsidRPr="004E3E6D">
        <w:rPr>
          <w:rFonts w:ascii="Calibri" w:hAnsi="Calibri"/>
          <w:sz w:val="22"/>
          <w:szCs w:val="22"/>
        </w:rPr>
        <w:t xml:space="preserve">e </w:t>
      </w:r>
      <w:r w:rsidR="00F84D41" w:rsidRPr="004E3E6D">
        <w:rPr>
          <w:rFonts w:ascii="Calibri" w:hAnsi="Calibri"/>
          <w:sz w:val="22"/>
          <w:szCs w:val="22"/>
        </w:rPr>
        <w:t>t</w:t>
      </w:r>
      <w:r w:rsidRPr="004E3E6D">
        <w:rPr>
          <w:rFonts w:ascii="Calibri" w:hAnsi="Calibri"/>
          <w:sz w:val="22"/>
          <w:szCs w:val="22"/>
        </w:rPr>
        <w:t xml:space="preserve">hat all staff involved in the </w:t>
      </w:r>
      <w:r w:rsidR="009B7E87">
        <w:rPr>
          <w:rFonts w:ascii="Calibri" w:hAnsi="Calibri"/>
          <w:sz w:val="22"/>
          <w:szCs w:val="22"/>
        </w:rPr>
        <w:t>a</w:t>
      </w:r>
      <w:r w:rsidRPr="004E3E6D">
        <w:rPr>
          <w:rFonts w:ascii="Calibri" w:hAnsi="Calibri"/>
          <w:sz w:val="22"/>
          <w:szCs w:val="22"/>
        </w:rPr>
        <w:t xml:space="preserve">dmissions </w:t>
      </w:r>
      <w:r w:rsidR="009B7E87">
        <w:rPr>
          <w:rFonts w:ascii="Calibri" w:hAnsi="Calibri"/>
          <w:sz w:val="22"/>
          <w:szCs w:val="22"/>
        </w:rPr>
        <w:t>p</w:t>
      </w:r>
      <w:r w:rsidRPr="004E3E6D">
        <w:rPr>
          <w:rFonts w:ascii="Calibri" w:hAnsi="Calibri"/>
          <w:sz w:val="22"/>
          <w:szCs w:val="22"/>
        </w:rPr>
        <w:t xml:space="preserve">rocess are </w:t>
      </w:r>
      <w:r w:rsidR="001B0C54">
        <w:rPr>
          <w:rFonts w:ascii="Calibri" w:hAnsi="Calibri"/>
          <w:sz w:val="22"/>
          <w:szCs w:val="22"/>
        </w:rPr>
        <w:t xml:space="preserve">fully </w:t>
      </w:r>
      <w:r w:rsidRPr="004E3E6D">
        <w:rPr>
          <w:rFonts w:ascii="Calibri" w:hAnsi="Calibri"/>
          <w:sz w:val="22"/>
          <w:szCs w:val="22"/>
        </w:rPr>
        <w:t>trained to undertake their duties in a clear, consistent</w:t>
      </w:r>
      <w:r w:rsidR="00F01216">
        <w:rPr>
          <w:rFonts w:ascii="Calibri" w:hAnsi="Calibri"/>
          <w:sz w:val="22"/>
          <w:szCs w:val="22"/>
        </w:rPr>
        <w:t>, unbiased</w:t>
      </w:r>
      <w:r w:rsidR="00AA4EB7">
        <w:rPr>
          <w:rFonts w:ascii="Calibri" w:hAnsi="Calibri"/>
          <w:sz w:val="22"/>
          <w:szCs w:val="22"/>
        </w:rPr>
        <w:t>,</w:t>
      </w:r>
      <w:r w:rsidRPr="004E3E6D">
        <w:rPr>
          <w:rFonts w:ascii="Calibri" w:hAnsi="Calibri"/>
          <w:sz w:val="22"/>
          <w:szCs w:val="22"/>
        </w:rPr>
        <w:t xml:space="preserve"> and appropriate manner.</w:t>
      </w:r>
    </w:p>
    <w:p w14:paraId="224E3B0F" w14:textId="77777777" w:rsidR="009D25DA" w:rsidRDefault="009D25DA" w:rsidP="00F242CC">
      <w:pPr>
        <w:pStyle w:val="Default"/>
        <w:jc w:val="both"/>
        <w:rPr>
          <w:rFonts w:ascii="Calibri" w:hAnsi="Calibri"/>
          <w:sz w:val="22"/>
          <w:szCs w:val="22"/>
        </w:rPr>
      </w:pPr>
    </w:p>
    <w:p w14:paraId="2E3C7050" w14:textId="77777777" w:rsidR="00A61BD1" w:rsidRDefault="00A61BD1" w:rsidP="00F242CC">
      <w:pPr>
        <w:pStyle w:val="Default"/>
        <w:jc w:val="both"/>
        <w:rPr>
          <w:rFonts w:ascii="Calibri" w:hAnsi="Calibri"/>
          <w:sz w:val="22"/>
          <w:szCs w:val="22"/>
        </w:rPr>
      </w:pPr>
      <w:r w:rsidRPr="004E3E6D">
        <w:rPr>
          <w:rFonts w:ascii="Calibri" w:hAnsi="Calibri"/>
          <w:sz w:val="22"/>
          <w:szCs w:val="22"/>
        </w:rPr>
        <w:t>Ensur</w:t>
      </w:r>
      <w:r w:rsidR="001634E2" w:rsidRPr="004E3E6D">
        <w:rPr>
          <w:rFonts w:ascii="Calibri" w:hAnsi="Calibri"/>
          <w:sz w:val="22"/>
          <w:szCs w:val="22"/>
        </w:rPr>
        <w:t>e t</w:t>
      </w:r>
      <w:r w:rsidRPr="004E3E6D">
        <w:rPr>
          <w:rFonts w:ascii="Calibri" w:hAnsi="Calibri"/>
          <w:sz w:val="22"/>
          <w:szCs w:val="22"/>
        </w:rPr>
        <w:t xml:space="preserve">hat information about the </w:t>
      </w:r>
      <w:r w:rsidR="009B7E87">
        <w:rPr>
          <w:rFonts w:ascii="Calibri" w:hAnsi="Calibri"/>
          <w:sz w:val="22"/>
          <w:szCs w:val="22"/>
        </w:rPr>
        <w:t>a</w:t>
      </w:r>
      <w:r w:rsidRPr="004E3E6D">
        <w:rPr>
          <w:rFonts w:ascii="Calibri" w:hAnsi="Calibri"/>
          <w:sz w:val="22"/>
          <w:szCs w:val="22"/>
        </w:rPr>
        <w:t xml:space="preserve">dmissions policies and criteria are </w:t>
      </w:r>
      <w:r w:rsidR="00665930" w:rsidRPr="004E3E6D">
        <w:rPr>
          <w:rFonts w:ascii="Calibri" w:hAnsi="Calibri"/>
          <w:sz w:val="22"/>
          <w:szCs w:val="22"/>
        </w:rPr>
        <w:t>accessible</w:t>
      </w:r>
      <w:r w:rsidRPr="004E3E6D">
        <w:rPr>
          <w:rFonts w:ascii="Calibri" w:hAnsi="Calibri"/>
          <w:sz w:val="22"/>
          <w:szCs w:val="22"/>
        </w:rPr>
        <w:t xml:space="preserve"> to both internal and external </w:t>
      </w:r>
      <w:proofErr w:type="gramStart"/>
      <w:r w:rsidRPr="004E3E6D">
        <w:rPr>
          <w:rFonts w:ascii="Calibri" w:hAnsi="Calibri"/>
          <w:sz w:val="22"/>
          <w:szCs w:val="22"/>
        </w:rPr>
        <w:t>stakeholders</w:t>
      </w:r>
      <w:r w:rsidR="001634E2" w:rsidRPr="004E3E6D">
        <w:rPr>
          <w:rFonts w:ascii="Calibri" w:hAnsi="Calibri"/>
          <w:sz w:val="22"/>
          <w:szCs w:val="22"/>
        </w:rPr>
        <w:t>,</w:t>
      </w:r>
      <w:r w:rsidR="00F84D41" w:rsidRPr="004E3E6D">
        <w:rPr>
          <w:rFonts w:ascii="Calibri" w:hAnsi="Calibri"/>
          <w:sz w:val="22"/>
          <w:szCs w:val="22"/>
        </w:rPr>
        <w:t xml:space="preserve"> </w:t>
      </w:r>
      <w:r w:rsidR="00AA4EB7">
        <w:rPr>
          <w:rFonts w:ascii="Calibri" w:hAnsi="Calibri"/>
          <w:sz w:val="22"/>
          <w:szCs w:val="22"/>
        </w:rPr>
        <w:t>and</w:t>
      </w:r>
      <w:proofErr w:type="gramEnd"/>
      <w:r w:rsidR="00AA4EB7">
        <w:rPr>
          <w:rFonts w:ascii="Calibri" w:hAnsi="Calibri"/>
          <w:sz w:val="22"/>
          <w:szCs w:val="22"/>
        </w:rPr>
        <w:t xml:space="preserve"> are</w:t>
      </w:r>
      <w:r w:rsidR="001634E2" w:rsidRPr="004E3E6D">
        <w:rPr>
          <w:rFonts w:ascii="Calibri" w:hAnsi="Calibri"/>
          <w:sz w:val="22"/>
          <w:szCs w:val="22"/>
        </w:rPr>
        <w:t xml:space="preserve"> subject to </w:t>
      </w:r>
      <w:r w:rsidR="00F01216">
        <w:rPr>
          <w:rFonts w:ascii="Calibri" w:hAnsi="Calibri"/>
          <w:sz w:val="22"/>
          <w:szCs w:val="22"/>
        </w:rPr>
        <w:t>regular review</w:t>
      </w:r>
      <w:r w:rsidR="001634E2" w:rsidRPr="004E3E6D">
        <w:rPr>
          <w:rFonts w:ascii="Calibri" w:hAnsi="Calibri"/>
          <w:sz w:val="22"/>
          <w:szCs w:val="22"/>
        </w:rPr>
        <w:t xml:space="preserve">. </w:t>
      </w:r>
    </w:p>
    <w:p w14:paraId="5FAD8570" w14:textId="77777777" w:rsidR="00CB755C" w:rsidRDefault="00CB755C" w:rsidP="00F242CC">
      <w:pPr>
        <w:pStyle w:val="Default"/>
        <w:jc w:val="both"/>
        <w:rPr>
          <w:rFonts w:ascii="Calibri" w:hAnsi="Calibri"/>
          <w:sz w:val="22"/>
          <w:szCs w:val="22"/>
        </w:rPr>
      </w:pPr>
    </w:p>
    <w:p w14:paraId="1EE5101D" w14:textId="77777777" w:rsidR="00E519A6" w:rsidRDefault="00E519A6" w:rsidP="00F242CC">
      <w:pPr>
        <w:pStyle w:val="Default"/>
        <w:jc w:val="both"/>
        <w:rPr>
          <w:rFonts w:ascii="Calibri" w:hAnsi="Calibri"/>
          <w:sz w:val="22"/>
          <w:szCs w:val="22"/>
        </w:rPr>
      </w:pPr>
    </w:p>
    <w:p w14:paraId="54A7F26A" w14:textId="77777777" w:rsidR="00F84D41" w:rsidRPr="004E3E6D" w:rsidRDefault="00F84D41" w:rsidP="001C064B">
      <w:pPr>
        <w:pStyle w:val="Default"/>
        <w:numPr>
          <w:ilvl w:val="0"/>
          <w:numId w:val="1"/>
        </w:numPr>
        <w:jc w:val="both"/>
        <w:rPr>
          <w:rFonts w:ascii="Calibri" w:hAnsi="Calibri"/>
          <w:b/>
          <w:sz w:val="22"/>
          <w:szCs w:val="22"/>
        </w:rPr>
      </w:pPr>
      <w:r w:rsidRPr="004E3E6D">
        <w:rPr>
          <w:rFonts w:ascii="Calibri" w:hAnsi="Calibri"/>
          <w:b/>
          <w:sz w:val="22"/>
          <w:szCs w:val="22"/>
        </w:rPr>
        <w:t>Selection</w:t>
      </w:r>
    </w:p>
    <w:p w14:paraId="4A0BAA18" w14:textId="77777777" w:rsidR="00640093" w:rsidRPr="004E3E6D" w:rsidRDefault="00640093" w:rsidP="00F242CC">
      <w:pPr>
        <w:pStyle w:val="Default"/>
        <w:jc w:val="both"/>
        <w:rPr>
          <w:rFonts w:ascii="Calibri" w:hAnsi="Calibri"/>
          <w:sz w:val="22"/>
          <w:szCs w:val="22"/>
        </w:rPr>
      </w:pPr>
    </w:p>
    <w:p w14:paraId="3C892F8A" w14:textId="77777777" w:rsidR="000435F6" w:rsidRPr="004E3E6D" w:rsidRDefault="000435F6" w:rsidP="00F242CC">
      <w:pPr>
        <w:pStyle w:val="Default"/>
        <w:jc w:val="both"/>
        <w:rPr>
          <w:rFonts w:ascii="Calibri" w:hAnsi="Calibri"/>
          <w:sz w:val="22"/>
          <w:szCs w:val="22"/>
        </w:rPr>
      </w:pPr>
      <w:r w:rsidRPr="004E3E6D">
        <w:rPr>
          <w:rFonts w:ascii="Calibri" w:hAnsi="Calibri"/>
          <w:sz w:val="22"/>
          <w:szCs w:val="22"/>
        </w:rPr>
        <w:t xml:space="preserve">For all programmes the selection process will </w:t>
      </w:r>
      <w:proofErr w:type="gramStart"/>
      <w:r w:rsidRPr="004E3E6D">
        <w:rPr>
          <w:rFonts w:ascii="Calibri" w:hAnsi="Calibri"/>
          <w:sz w:val="22"/>
          <w:szCs w:val="22"/>
        </w:rPr>
        <w:t>take into account</w:t>
      </w:r>
      <w:proofErr w:type="gramEnd"/>
      <w:r w:rsidRPr="004E3E6D">
        <w:rPr>
          <w:rFonts w:ascii="Calibri" w:hAnsi="Calibri"/>
          <w:sz w:val="22"/>
          <w:szCs w:val="22"/>
        </w:rPr>
        <w:t xml:space="preserve">: </w:t>
      </w:r>
    </w:p>
    <w:p w14:paraId="75F18C48" w14:textId="77777777" w:rsidR="000435F6" w:rsidRPr="004E3E6D" w:rsidRDefault="000435F6" w:rsidP="00F242CC">
      <w:pPr>
        <w:pStyle w:val="Default"/>
        <w:jc w:val="both"/>
        <w:rPr>
          <w:rFonts w:ascii="Calibri" w:hAnsi="Calibri"/>
          <w:sz w:val="22"/>
          <w:szCs w:val="22"/>
        </w:rPr>
      </w:pPr>
    </w:p>
    <w:p w14:paraId="4E9FAD7A" w14:textId="77777777" w:rsidR="000435F6" w:rsidRDefault="000435F6" w:rsidP="001C064B">
      <w:pPr>
        <w:pStyle w:val="Default"/>
        <w:numPr>
          <w:ilvl w:val="0"/>
          <w:numId w:val="3"/>
        </w:numPr>
        <w:jc w:val="both"/>
        <w:rPr>
          <w:rFonts w:ascii="Calibri" w:hAnsi="Calibri"/>
          <w:sz w:val="22"/>
          <w:szCs w:val="22"/>
        </w:rPr>
      </w:pPr>
      <w:r w:rsidRPr="004E3E6D">
        <w:rPr>
          <w:rFonts w:ascii="Calibri" w:hAnsi="Calibri"/>
          <w:sz w:val="22"/>
          <w:szCs w:val="22"/>
        </w:rPr>
        <w:t>Achieved and pending academic qualifications</w:t>
      </w:r>
    </w:p>
    <w:p w14:paraId="5ECEFCF5" w14:textId="77777777" w:rsidR="00740CF0" w:rsidRDefault="00740CF0" w:rsidP="001C064B">
      <w:pPr>
        <w:pStyle w:val="Default"/>
        <w:numPr>
          <w:ilvl w:val="0"/>
          <w:numId w:val="3"/>
        </w:numPr>
        <w:jc w:val="both"/>
        <w:rPr>
          <w:rFonts w:ascii="Calibri" w:hAnsi="Calibri"/>
          <w:sz w:val="22"/>
          <w:szCs w:val="22"/>
        </w:rPr>
      </w:pPr>
      <w:r>
        <w:rPr>
          <w:rFonts w:ascii="Calibri" w:hAnsi="Calibri"/>
          <w:sz w:val="22"/>
          <w:szCs w:val="22"/>
        </w:rPr>
        <w:t>Evidence of English Language proficiency</w:t>
      </w:r>
    </w:p>
    <w:p w14:paraId="45CB2276" w14:textId="77777777" w:rsidR="000435F6" w:rsidRPr="004E3E6D" w:rsidRDefault="000435F6" w:rsidP="001C064B">
      <w:pPr>
        <w:pStyle w:val="Default"/>
        <w:numPr>
          <w:ilvl w:val="0"/>
          <w:numId w:val="3"/>
        </w:numPr>
        <w:jc w:val="both"/>
        <w:rPr>
          <w:rFonts w:ascii="Calibri" w:hAnsi="Calibri"/>
          <w:sz w:val="22"/>
          <w:szCs w:val="22"/>
        </w:rPr>
      </w:pPr>
      <w:r w:rsidRPr="004E3E6D">
        <w:rPr>
          <w:rFonts w:ascii="Calibri" w:hAnsi="Calibri"/>
          <w:sz w:val="22"/>
          <w:szCs w:val="22"/>
        </w:rPr>
        <w:t>The</w:t>
      </w:r>
      <w:r w:rsidR="00160B02">
        <w:rPr>
          <w:rFonts w:ascii="Calibri" w:hAnsi="Calibri"/>
          <w:sz w:val="22"/>
          <w:szCs w:val="22"/>
        </w:rPr>
        <w:t xml:space="preserve"> </w:t>
      </w:r>
      <w:r w:rsidRPr="004E3E6D">
        <w:rPr>
          <w:rFonts w:ascii="Calibri" w:hAnsi="Calibri"/>
          <w:sz w:val="22"/>
          <w:szCs w:val="22"/>
        </w:rPr>
        <w:t>context in which qualifications have been achieved</w:t>
      </w:r>
    </w:p>
    <w:p w14:paraId="1CF5F272" w14:textId="77777777" w:rsidR="00F636FB" w:rsidRDefault="00F636FB" w:rsidP="001C064B">
      <w:pPr>
        <w:pStyle w:val="Default"/>
        <w:numPr>
          <w:ilvl w:val="0"/>
          <w:numId w:val="3"/>
        </w:numPr>
        <w:jc w:val="both"/>
        <w:rPr>
          <w:rFonts w:ascii="Calibri" w:hAnsi="Calibri"/>
          <w:sz w:val="22"/>
          <w:szCs w:val="22"/>
        </w:rPr>
      </w:pPr>
      <w:r w:rsidRPr="00DD1773">
        <w:rPr>
          <w:rFonts w:ascii="Calibri" w:hAnsi="Calibri"/>
          <w:sz w:val="22"/>
          <w:szCs w:val="22"/>
        </w:rPr>
        <w:t>Relevance, depth</w:t>
      </w:r>
      <w:r w:rsidR="00AA4EB7">
        <w:rPr>
          <w:rFonts w:ascii="Calibri" w:hAnsi="Calibri"/>
          <w:sz w:val="22"/>
          <w:szCs w:val="22"/>
        </w:rPr>
        <w:t>, and</w:t>
      </w:r>
      <w:r w:rsidRPr="00DD1773">
        <w:rPr>
          <w:rFonts w:ascii="Calibri" w:hAnsi="Calibri"/>
          <w:sz w:val="22"/>
          <w:szCs w:val="22"/>
        </w:rPr>
        <w:t xml:space="preserve"> breadth</w:t>
      </w:r>
      <w:r w:rsidR="00DD1773" w:rsidRPr="00DD1773">
        <w:rPr>
          <w:rFonts w:ascii="Calibri" w:hAnsi="Calibri"/>
          <w:sz w:val="22"/>
          <w:szCs w:val="22"/>
        </w:rPr>
        <w:t xml:space="preserve"> of previous study and </w:t>
      </w:r>
      <w:r w:rsidRPr="00DD1773">
        <w:rPr>
          <w:rFonts w:ascii="Calibri" w:hAnsi="Calibri"/>
          <w:sz w:val="22"/>
          <w:szCs w:val="22"/>
        </w:rPr>
        <w:t>evidence of progression</w:t>
      </w:r>
    </w:p>
    <w:p w14:paraId="2262B045" w14:textId="77777777" w:rsidR="000435F6" w:rsidRDefault="000435F6" w:rsidP="001C064B">
      <w:pPr>
        <w:pStyle w:val="Default"/>
        <w:numPr>
          <w:ilvl w:val="0"/>
          <w:numId w:val="3"/>
        </w:numPr>
        <w:jc w:val="both"/>
        <w:rPr>
          <w:rFonts w:ascii="Calibri" w:hAnsi="Calibri"/>
          <w:sz w:val="22"/>
          <w:szCs w:val="22"/>
        </w:rPr>
      </w:pPr>
      <w:r w:rsidRPr="004E3E6D">
        <w:rPr>
          <w:rFonts w:ascii="Calibri" w:hAnsi="Calibri"/>
          <w:sz w:val="22"/>
          <w:szCs w:val="22"/>
        </w:rPr>
        <w:t>Stated interest, commitment and motivation for study</w:t>
      </w:r>
    </w:p>
    <w:p w14:paraId="3F110B07" w14:textId="77777777" w:rsidR="000435F6" w:rsidRPr="004E3E6D" w:rsidRDefault="000435F6" w:rsidP="001C064B">
      <w:pPr>
        <w:pStyle w:val="Default"/>
        <w:numPr>
          <w:ilvl w:val="0"/>
          <w:numId w:val="3"/>
        </w:numPr>
        <w:jc w:val="both"/>
        <w:rPr>
          <w:rFonts w:ascii="Calibri" w:hAnsi="Calibri"/>
          <w:sz w:val="22"/>
          <w:szCs w:val="22"/>
        </w:rPr>
      </w:pPr>
      <w:r w:rsidRPr="004E3E6D">
        <w:rPr>
          <w:rFonts w:ascii="Calibri" w:hAnsi="Calibri"/>
          <w:sz w:val="22"/>
          <w:szCs w:val="22"/>
        </w:rPr>
        <w:t>Where relevant</w:t>
      </w:r>
      <w:r w:rsidR="009F520A">
        <w:rPr>
          <w:rFonts w:ascii="Calibri" w:hAnsi="Calibri"/>
          <w:sz w:val="22"/>
          <w:szCs w:val="22"/>
        </w:rPr>
        <w:t>,</w:t>
      </w:r>
      <w:r w:rsidRPr="004E3E6D">
        <w:rPr>
          <w:rFonts w:ascii="Calibri" w:hAnsi="Calibri"/>
          <w:sz w:val="22"/>
          <w:szCs w:val="22"/>
        </w:rPr>
        <w:t xml:space="preserve"> </w:t>
      </w:r>
      <w:r w:rsidR="009C272D">
        <w:rPr>
          <w:rFonts w:ascii="Calibri" w:hAnsi="Calibri"/>
          <w:sz w:val="22"/>
          <w:szCs w:val="22"/>
        </w:rPr>
        <w:t xml:space="preserve">prior informal learning through </w:t>
      </w:r>
      <w:r w:rsidRPr="004E3E6D">
        <w:rPr>
          <w:rFonts w:ascii="Calibri" w:hAnsi="Calibri"/>
          <w:sz w:val="22"/>
          <w:szCs w:val="22"/>
        </w:rPr>
        <w:t>work or other non-</w:t>
      </w:r>
      <w:r w:rsidR="009C272D">
        <w:rPr>
          <w:rFonts w:ascii="Calibri" w:hAnsi="Calibri"/>
          <w:sz w:val="22"/>
          <w:szCs w:val="22"/>
        </w:rPr>
        <w:t xml:space="preserve">formal learning </w:t>
      </w:r>
      <w:r w:rsidRPr="004E3E6D">
        <w:rPr>
          <w:rFonts w:ascii="Calibri" w:hAnsi="Calibri"/>
          <w:sz w:val="22"/>
          <w:szCs w:val="22"/>
        </w:rPr>
        <w:t>experience</w:t>
      </w:r>
    </w:p>
    <w:p w14:paraId="0BE0DBB8" w14:textId="77777777" w:rsidR="000435F6" w:rsidRDefault="00640093" w:rsidP="001C064B">
      <w:pPr>
        <w:pStyle w:val="Default"/>
        <w:numPr>
          <w:ilvl w:val="0"/>
          <w:numId w:val="3"/>
        </w:numPr>
        <w:jc w:val="both"/>
        <w:rPr>
          <w:rFonts w:ascii="Calibri" w:hAnsi="Calibri"/>
          <w:sz w:val="22"/>
          <w:szCs w:val="22"/>
        </w:rPr>
      </w:pPr>
      <w:r w:rsidRPr="004E3E6D">
        <w:rPr>
          <w:rFonts w:ascii="Calibri" w:hAnsi="Calibri"/>
          <w:sz w:val="22"/>
          <w:szCs w:val="22"/>
        </w:rPr>
        <w:t>A</w:t>
      </w:r>
      <w:r w:rsidR="000435F6" w:rsidRPr="004E3E6D">
        <w:rPr>
          <w:rFonts w:ascii="Calibri" w:hAnsi="Calibri"/>
          <w:sz w:val="22"/>
          <w:szCs w:val="22"/>
        </w:rPr>
        <w:t>cademic and</w:t>
      </w:r>
      <w:r w:rsidRPr="004E3E6D">
        <w:rPr>
          <w:rFonts w:ascii="Calibri" w:hAnsi="Calibri"/>
          <w:sz w:val="22"/>
          <w:szCs w:val="22"/>
        </w:rPr>
        <w:t>/or professional references</w:t>
      </w:r>
    </w:p>
    <w:p w14:paraId="4C59E2F5" w14:textId="77777777" w:rsidR="00F01216" w:rsidRPr="004E3E6D" w:rsidRDefault="00F01216" w:rsidP="001C064B">
      <w:pPr>
        <w:pStyle w:val="Default"/>
        <w:numPr>
          <w:ilvl w:val="0"/>
          <w:numId w:val="3"/>
        </w:numPr>
        <w:jc w:val="both"/>
        <w:rPr>
          <w:rFonts w:ascii="Calibri" w:hAnsi="Calibri"/>
          <w:sz w:val="22"/>
          <w:szCs w:val="22"/>
        </w:rPr>
      </w:pPr>
      <w:r>
        <w:rPr>
          <w:rFonts w:ascii="Calibri" w:hAnsi="Calibri"/>
          <w:sz w:val="22"/>
          <w:szCs w:val="22"/>
        </w:rPr>
        <w:t>Where required, a portfolio of previous work</w:t>
      </w:r>
    </w:p>
    <w:p w14:paraId="2F64A4ED" w14:textId="77777777" w:rsidR="00640093" w:rsidRPr="004E3E6D" w:rsidRDefault="00640093" w:rsidP="001C064B">
      <w:pPr>
        <w:pStyle w:val="Default"/>
        <w:numPr>
          <w:ilvl w:val="0"/>
          <w:numId w:val="3"/>
        </w:numPr>
        <w:jc w:val="both"/>
        <w:rPr>
          <w:rFonts w:ascii="Calibri" w:hAnsi="Calibri"/>
          <w:sz w:val="22"/>
          <w:szCs w:val="22"/>
        </w:rPr>
      </w:pPr>
      <w:r w:rsidRPr="004E3E6D">
        <w:rPr>
          <w:rFonts w:ascii="Calibri" w:hAnsi="Calibri"/>
          <w:sz w:val="22"/>
          <w:szCs w:val="22"/>
        </w:rPr>
        <w:t>Where required, an applicant’s performance at interview</w:t>
      </w:r>
      <w:r w:rsidR="000B1989">
        <w:rPr>
          <w:rFonts w:ascii="Calibri" w:hAnsi="Calibri"/>
          <w:sz w:val="22"/>
          <w:szCs w:val="22"/>
        </w:rPr>
        <w:t xml:space="preserve"> and/or test</w:t>
      </w:r>
    </w:p>
    <w:p w14:paraId="4317DC5C" w14:textId="77777777" w:rsidR="00640093" w:rsidRPr="004E3E6D" w:rsidRDefault="00640093" w:rsidP="001C064B">
      <w:pPr>
        <w:pStyle w:val="Default"/>
        <w:numPr>
          <w:ilvl w:val="0"/>
          <w:numId w:val="3"/>
        </w:numPr>
        <w:jc w:val="both"/>
        <w:rPr>
          <w:rFonts w:ascii="Calibri" w:hAnsi="Calibri"/>
          <w:sz w:val="22"/>
          <w:szCs w:val="22"/>
        </w:rPr>
      </w:pPr>
      <w:r w:rsidRPr="004E3E6D">
        <w:rPr>
          <w:rFonts w:ascii="Calibri" w:hAnsi="Calibri"/>
          <w:sz w:val="22"/>
          <w:szCs w:val="22"/>
        </w:rPr>
        <w:t>Where required, an applicant’s research proposal, or sample of written work</w:t>
      </w:r>
    </w:p>
    <w:p w14:paraId="056D7B1C" w14:textId="77777777" w:rsidR="00AA4EB7" w:rsidRDefault="000B1989" w:rsidP="000B1989">
      <w:pPr>
        <w:pStyle w:val="Default"/>
        <w:numPr>
          <w:ilvl w:val="0"/>
          <w:numId w:val="3"/>
        </w:numPr>
        <w:jc w:val="both"/>
        <w:rPr>
          <w:rFonts w:ascii="Calibri" w:hAnsi="Calibri"/>
          <w:sz w:val="22"/>
          <w:szCs w:val="22"/>
        </w:rPr>
      </w:pPr>
      <w:r>
        <w:rPr>
          <w:rFonts w:ascii="Calibri" w:hAnsi="Calibri"/>
          <w:sz w:val="22"/>
          <w:szCs w:val="22"/>
        </w:rPr>
        <w:t>Where required, a</w:t>
      </w:r>
      <w:r w:rsidR="00F01216" w:rsidRPr="000B1989">
        <w:rPr>
          <w:rFonts w:ascii="Calibri" w:hAnsi="Calibri"/>
          <w:sz w:val="22"/>
          <w:szCs w:val="22"/>
        </w:rPr>
        <w:t>n applicant’s immigration history</w:t>
      </w:r>
    </w:p>
    <w:p w14:paraId="541891CD" w14:textId="77777777" w:rsidR="000B1989" w:rsidRDefault="000B1989" w:rsidP="000B1989">
      <w:pPr>
        <w:pStyle w:val="Default"/>
        <w:numPr>
          <w:ilvl w:val="0"/>
          <w:numId w:val="3"/>
        </w:numPr>
        <w:jc w:val="both"/>
        <w:rPr>
          <w:rFonts w:ascii="Calibri" w:hAnsi="Calibri"/>
          <w:sz w:val="22"/>
          <w:szCs w:val="22"/>
        </w:rPr>
      </w:pPr>
      <w:r>
        <w:rPr>
          <w:rFonts w:ascii="Calibri" w:hAnsi="Calibri"/>
          <w:sz w:val="22"/>
          <w:szCs w:val="22"/>
        </w:rPr>
        <w:t>Where required, external professional body requirements</w:t>
      </w:r>
    </w:p>
    <w:p w14:paraId="4D9E3AE4" w14:textId="77777777" w:rsidR="00B4173D" w:rsidRPr="000B1989" w:rsidRDefault="00B4173D" w:rsidP="000B1989">
      <w:pPr>
        <w:pStyle w:val="Default"/>
        <w:jc w:val="both"/>
        <w:rPr>
          <w:rFonts w:ascii="Calibri" w:hAnsi="Calibri"/>
          <w:sz w:val="22"/>
          <w:szCs w:val="22"/>
        </w:rPr>
      </w:pPr>
    </w:p>
    <w:p w14:paraId="4A46195D" w14:textId="77777777" w:rsidR="00DD1773" w:rsidRDefault="00DD1773" w:rsidP="00F242CC">
      <w:pPr>
        <w:pStyle w:val="Default"/>
        <w:jc w:val="both"/>
        <w:rPr>
          <w:rFonts w:ascii="Calibri" w:hAnsi="Calibri"/>
          <w:sz w:val="22"/>
          <w:szCs w:val="22"/>
        </w:rPr>
      </w:pPr>
      <w:r>
        <w:rPr>
          <w:rFonts w:ascii="Calibri" w:hAnsi="Calibri"/>
          <w:sz w:val="22"/>
          <w:szCs w:val="22"/>
        </w:rPr>
        <w:t xml:space="preserve">In addition, for </w:t>
      </w:r>
      <w:r w:rsidR="009C272D">
        <w:rPr>
          <w:rFonts w:ascii="Calibri" w:hAnsi="Calibri"/>
          <w:sz w:val="22"/>
          <w:szCs w:val="22"/>
        </w:rPr>
        <w:t xml:space="preserve">undergraduate </w:t>
      </w:r>
      <w:r>
        <w:rPr>
          <w:rFonts w:ascii="Calibri" w:hAnsi="Calibri"/>
          <w:sz w:val="22"/>
          <w:szCs w:val="22"/>
        </w:rPr>
        <w:t xml:space="preserve">applicants progressing from Scottish </w:t>
      </w:r>
      <w:r w:rsidR="000B1989">
        <w:rPr>
          <w:rFonts w:ascii="Calibri" w:hAnsi="Calibri"/>
          <w:sz w:val="22"/>
          <w:szCs w:val="22"/>
        </w:rPr>
        <w:t>s</w:t>
      </w:r>
      <w:r>
        <w:rPr>
          <w:rFonts w:ascii="Calibri" w:hAnsi="Calibri"/>
          <w:sz w:val="22"/>
          <w:szCs w:val="22"/>
        </w:rPr>
        <w:t>chools, we will also consider the four stated “capacities” and the evolving learner journeys as outlined</w:t>
      </w:r>
      <w:r w:rsidR="009C272D">
        <w:rPr>
          <w:rFonts w:ascii="Calibri" w:hAnsi="Calibri"/>
          <w:sz w:val="22"/>
          <w:szCs w:val="22"/>
        </w:rPr>
        <w:t xml:space="preserve"> in</w:t>
      </w:r>
      <w:r>
        <w:rPr>
          <w:rFonts w:ascii="Calibri" w:hAnsi="Calibri"/>
          <w:sz w:val="22"/>
          <w:szCs w:val="22"/>
        </w:rPr>
        <w:t xml:space="preserve">, Curriculum for Excellence (CfE): </w:t>
      </w:r>
    </w:p>
    <w:p w14:paraId="7E47EB22" w14:textId="77777777" w:rsidR="00CC5C87" w:rsidRDefault="00CC5C87" w:rsidP="00F242CC">
      <w:pPr>
        <w:pStyle w:val="Default"/>
        <w:jc w:val="both"/>
        <w:rPr>
          <w:rFonts w:ascii="Calibri" w:hAnsi="Calibri"/>
          <w:sz w:val="22"/>
          <w:szCs w:val="22"/>
        </w:rPr>
      </w:pPr>
    </w:p>
    <w:p w14:paraId="28147C34" w14:textId="77777777" w:rsidR="00DD1773" w:rsidRDefault="00DD1773" w:rsidP="001C064B">
      <w:pPr>
        <w:pStyle w:val="Default"/>
        <w:numPr>
          <w:ilvl w:val="0"/>
          <w:numId w:val="2"/>
        </w:numPr>
        <w:jc w:val="both"/>
        <w:rPr>
          <w:rFonts w:ascii="Calibri" w:hAnsi="Calibri"/>
          <w:sz w:val="22"/>
          <w:szCs w:val="22"/>
        </w:rPr>
      </w:pPr>
      <w:r>
        <w:rPr>
          <w:rFonts w:ascii="Calibri" w:hAnsi="Calibri"/>
          <w:sz w:val="22"/>
          <w:szCs w:val="22"/>
        </w:rPr>
        <w:t>Successful lea</w:t>
      </w:r>
      <w:r w:rsidR="002274E5">
        <w:rPr>
          <w:rFonts w:ascii="Calibri" w:hAnsi="Calibri"/>
          <w:sz w:val="22"/>
          <w:szCs w:val="22"/>
        </w:rPr>
        <w:t>r</w:t>
      </w:r>
      <w:r>
        <w:rPr>
          <w:rFonts w:ascii="Calibri" w:hAnsi="Calibri"/>
          <w:sz w:val="22"/>
          <w:szCs w:val="22"/>
        </w:rPr>
        <w:t>ners</w:t>
      </w:r>
    </w:p>
    <w:p w14:paraId="34ED8C51" w14:textId="77777777" w:rsidR="00DD1773" w:rsidRDefault="00DD1773" w:rsidP="001C064B">
      <w:pPr>
        <w:pStyle w:val="Default"/>
        <w:numPr>
          <w:ilvl w:val="0"/>
          <w:numId w:val="2"/>
        </w:numPr>
        <w:jc w:val="both"/>
        <w:rPr>
          <w:rFonts w:ascii="Calibri" w:hAnsi="Calibri"/>
          <w:sz w:val="22"/>
          <w:szCs w:val="22"/>
        </w:rPr>
      </w:pPr>
      <w:r>
        <w:rPr>
          <w:rFonts w:ascii="Calibri" w:hAnsi="Calibri"/>
          <w:sz w:val="22"/>
          <w:szCs w:val="22"/>
        </w:rPr>
        <w:t>Confident individuals</w:t>
      </w:r>
    </w:p>
    <w:p w14:paraId="182CC676" w14:textId="77777777" w:rsidR="00DD1773" w:rsidRDefault="00DD1773" w:rsidP="001C064B">
      <w:pPr>
        <w:pStyle w:val="Default"/>
        <w:numPr>
          <w:ilvl w:val="0"/>
          <w:numId w:val="2"/>
        </w:numPr>
        <w:jc w:val="both"/>
        <w:rPr>
          <w:rFonts w:ascii="Calibri" w:hAnsi="Calibri"/>
          <w:sz w:val="22"/>
          <w:szCs w:val="22"/>
        </w:rPr>
      </w:pPr>
      <w:r>
        <w:rPr>
          <w:rFonts w:ascii="Calibri" w:hAnsi="Calibri"/>
          <w:sz w:val="22"/>
          <w:szCs w:val="22"/>
        </w:rPr>
        <w:t>Responsible citizens and</w:t>
      </w:r>
    </w:p>
    <w:p w14:paraId="08C657D7" w14:textId="77777777" w:rsidR="00DD1773" w:rsidRDefault="00DD1773" w:rsidP="001C064B">
      <w:pPr>
        <w:pStyle w:val="Default"/>
        <w:numPr>
          <w:ilvl w:val="0"/>
          <w:numId w:val="2"/>
        </w:numPr>
        <w:jc w:val="both"/>
        <w:rPr>
          <w:rFonts w:ascii="Calibri" w:hAnsi="Calibri"/>
          <w:sz w:val="22"/>
          <w:szCs w:val="22"/>
        </w:rPr>
      </w:pPr>
      <w:r>
        <w:rPr>
          <w:rFonts w:ascii="Calibri" w:hAnsi="Calibri"/>
          <w:sz w:val="22"/>
          <w:szCs w:val="22"/>
        </w:rPr>
        <w:t>Effective contributors</w:t>
      </w:r>
    </w:p>
    <w:p w14:paraId="3C2484B5" w14:textId="77777777" w:rsidR="00B952F7" w:rsidRPr="001C064B" w:rsidRDefault="00B952F7" w:rsidP="00F242CC">
      <w:pPr>
        <w:pStyle w:val="Default"/>
        <w:jc w:val="both"/>
        <w:rPr>
          <w:rFonts w:ascii="Calibri" w:hAnsi="Calibri" w:cs="Calibri"/>
          <w:bCs/>
          <w:sz w:val="22"/>
          <w:szCs w:val="22"/>
        </w:rPr>
      </w:pPr>
    </w:p>
    <w:p w14:paraId="6003F708" w14:textId="77777777" w:rsidR="00017EA9" w:rsidRDefault="00160B02" w:rsidP="00F242CC">
      <w:pPr>
        <w:pStyle w:val="Default"/>
        <w:jc w:val="both"/>
        <w:rPr>
          <w:rFonts w:ascii="Calibri" w:hAnsi="Calibri"/>
          <w:sz w:val="22"/>
          <w:szCs w:val="22"/>
        </w:rPr>
      </w:pPr>
      <w:r w:rsidRPr="000D70D2">
        <w:rPr>
          <w:rFonts w:ascii="Calibri" w:hAnsi="Calibri"/>
          <w:sz w:val="22"/>
          <w:szCs w:val="22"/>
        </w:rPr>
        <w:t xml:space="preserve">The initial decision made on an application will either be a rejection, an unconditional offer of acceptance, or a conditional offer, where specific conditions need to be met before full acceptance to the University can be confirmed. </w:t>
      </w:r>
      <w:r w:rsidR="00770F81" w:rsidRPr="000D70D2">
        <w:rPr>
          <w:rFonts w:ascii="Calibri" w:hAnsi="Calibri"/>
          <w:sz w:val="22"/>
          <w:szCs w:val="22"/>
        </w:rPr>
        <w:t>Any conditions attached to an offer of a place will be clear and specific. In some cases where the University is unable to make an offer for an applicant’s programme choice, an offer for an alternative programm</w:t>
      </w:r>
      <w:r w:rsidR="000B1989" w:rsidRPr="000D70D2">
        <w:rPr>
          <w:rFonts w:ascii="Calibri" w:hAnsi="Calibri"/>
          <w:sz w:val="22"/>
          <w:szCs w:val="22"/>
        </w:rPr>
        <w:t>e,</w:t>
      </w:r>
      <w:r w:rsidR="006071A0">
        <w:rPr>
          <w:rFonts w:ascii="Calibri" w:hAnsi="Calibri"/>
          <w:sz w:val="22"/>
          <w:szCs w:val="22"/>
        </w:rPr>
        <w:t xml:space="preserve"> </w:t>
      </w:r>
      <w:r w:rsidR="000B1989" w:rsidRPr="000D70D2">
        <w:rPr>
          <w:rFonts w:ascii="Calibri" w:hAnsi="Calibri"/>
          <w:sz w:val="22"/>
          <w:szCs w:val="22"/>
        </w:rPr>
        <w:t>intake</w:t>
      </w:r>
      <w:r w:rsidR="00AA4EB7" w:rsidRPr="000D70D2">
        <w:rPr>
          <w:rFonts w:ascii="Calibri" w:hAnsi="Calibri"/>
          <w:sz w:val="22"/>
          <w:szCs w:val="22"/>
        </w:rPr>
        <w:t>,</w:t>
      </w:r>
      <w:r w:rsidR="000B1989" w:rsidRPr="000D70D2">
        <w:rPr>
          <w:rFonts w:ascii="Calibri" w:hAnsi="Calibri"/>
          <w:sz w:val="22"/>
          <w:szCs w:val="22"/>
        </w:rPr>
        <w:t xml:space="preserve"> </w:t>
      </w:r>
      <w:r w:rsidR="00AA4EB7" w:rsidRPr="000D70D2">
        <w:rPr>
          <w:rFonts w:ascii="Calibri" w:hAnsi="Calibri"/>
          <w:sz w:val="22"/>
          <w:szCs w:val="22"/>
        </w:rPr>
        <w:t>and/</w:t>
      </w:r>
      <w:r w:rsidR="000B1989" w:rsidRPr="000D70D2">
        <w:rPr>
          <w:rFonts w:ascii="Calibri" w:hAnsi="Calibri"/>
          <w:sz w:val="22"/>
          <w:szCs w:val="22"/>
        </w:rPr>
        <w:t xml:space="preserve">or point of entry </w:t>
      </w:r>
      <w:r w:rsidR="00770F81" w:rsidRPr="000D70D2">
        <w:rPr>
          <w:rFonts w:ascii="Calibri" w:hAnsi="Calibri"/>
          <w:sz w:val="22"/>
          <w:szCs w:val="22"/>
        </w:rPr>
        <w:t xml:space="preserve">may be made. </w:t>
      </w:r>
    </w:p>
    <w:p w14:paraId="1328E199" w14:textId="77777777" w:rsidR="00017EA9" w:rsidRDefault="00017EA9" w:rsidP="00F242CC">
      <w:pPr>
        <w:pStyle w:val="Default"/>
        <w:jc w:val="both"/>
        <w:rPr>
          <w:rFonts w:ascii="Calibri" w:hAnsi="Calibri"/>
          <w:sz w:val="22"/>
          <w:szCs w:val="22"/>
        </w:rPr>
      </w:pPr>
    </w:p>
    <w:p w14:paraId="5BB7191E" w14:textId="7D6795A3" w:rsidR="00CE6034" w:rsidRPr="00C9424D" w:rsidRDefault="00F01216" w:rsidP="00F242CC">
      <w:pPr>
        <w:pStyle w:val="Default"/>
        <w:jc w:val="both"/>
        <w:rPr>
          <w:rFonts w:ascii="Calibri" w:hAnsi="Calibri"/>
          <w:sz w:val="22"/>
          <w:szCs w:val="22"/>
        </w:rPr>
      </w:pPr>
      <w:r w:rsidRPr="00C9424D">
        <w:rPr>
          <w:rFonts w:ascii="Calibri" w:hAnsi="Calibri"/>
          <w:sz w:val="22"/>
          <w:szCs w:val="22"/>
        </w:rPr>
        <w:t>Where the University is unable to consider an application due to demand or deadlines, this will be communicated to applicants in a timely manner.</w:t>
      </w:r>
      <w:r w:rsidR="00017EA9" w:rsidRPr="00C9424D">
        <w:rPr>
          <w:rFonts w:ascii="Calibri" w:hAnsi="Calibri"/>
          <w:sz w:val="22"/>
          <w:szCs w:val="22"/>
        </w:rPr>
        <w:t xml:space="preserve"> In some instances, it may be that applications submitted on time may not be considered in full, however submission of a fully complete application with all required supporting documentation can help give the best possible chance of an application being fully reviewed.</w:t>
      </w:r>
    </w:p>
    <w:p w14:paraId="1A4B704A" w14:textId="4E21ADFA" w:rsidR="00CE6034" w:rsidRDefault="00CE6034" w:rsidP="00F242CC">
      <w:pPr>
        <w:pStyle w:val="Default"/>
        <w:jc w:val="both"/>
        <w:rPr>
          <w:rFonts w:ascii="Calibri" w:hAnsi="Calibri"/>
          <w:sz w:val="22"/>
          <w:szCs w:val="22"/>
        </w:rPr>
      </w:pPr>
      <w:r w:rsidRPr="00C9424D">
        <w:rPr>
          <w:rFonts w:ascii="Calibri" w:hAnsi="Calibri"/>
          <w:sz w:val="22"/>
          <w:szCs w:val="22"/>
        </w:rPr>
        <w:t xml:space="preserve">It is possible in </w:t>
      </w:r>
      <w:r w:rsidR="003258BD" w:rsidRPr="00C9424D">
        <w:rPr>
          <w:rFonts w:ascii="Calibri" w:hAnsi="Calibri"/>
          <w:sz w:val="22"/>
          <w:szCs w:val="22"/>
        </w:rPr>
        <w:t>some</w:t>
      </w:r>
      <w:r w:rsidRPr="00C9424D">
        <w:rPr>
          <w:rFonts w:ascii="Calibri" w:hAnsi="Calibri"/>
          <w:sz w:val="22"/>
          <w:szCs w:val="22"/>
        </w:rPr>
        <w:t xml:space="preserve"> cases for applicants to request that their application be deferred and considered for a subsequent intake. This is not always possible but can often provide an opportunity for applicants to join a more suitable intake.</w:t>
      </w:r>
    </w:p>
    <w:p w14:paraId="064BAF30" w14:textId="402CE29B" w:rsidR="00E41C47" w:rsidRPr="00B4173D" w:rsidRDefault="00E41C47" w:rsidP="00CE6034">
      <w:pPr>
        <w:pStyle w:val="Default"/>
        <w:jc w:val="both"/>
        <w:rPr>
          <w:rFonts w:ascii="Calibri" w:hAnsi="Calibri"/>
          <w:sz w:val="16"/>
          <w:szCs w:val="16"/>
        </w:rPr>
      </w:pPr>
    </w:p>
    <w:p w14:paraId="208C8B8C" w14:textId="77777777" w:rsidR="009303C5" w:rsidRPr="004E3E6D" w:rsidRDefault="009303C5" w:rsidP="001C064B">
      <w:pPr>
        <w:pStyle w:val="Default"/>
        <w:numPr>
          <w:ilvl w:val="0"/>
          <w:numId w:val="1"/>
        </w:numPr>
        <w:jc w:val="both"/>
        <w:rPr>
          <w:rFonts w:ascii="Calibri" w:hAnsi="Calibri"/>
          <w:b/>
          <w:sz w:val="22"/>
          <w:szCs w:val="22"/>
        </w:rPr>
      </w:pPr>
      <w:r w:rsidRPr="004E3E6D">
        <w:rPr>
          <w:rFonts w:ascii="Calibri" w:hAnsi="Calibri"/>
          <w:b/>
          <w:sz w:val="22"/>
          <w:szCs w:val="22"/>
        </w:rPr>
        <w:t>Application Procedures</w:t>
      </w:r>
    </w:p>
    <w:p w14:paraId="4AD23BCC" w14:textId="77777777" w:rsidR="009303C5" w:rsidRPr="004E3E6D" w:rsidRDefault="009303C5" w:rsidP="00F242CC">
      <w:pPr>
        <w:pStyle w:val="Default"/>
        <w:jc w:val="both"/>
        <w:rPr>
          <w:rFonts w:ascii="Calibri" w:hAnsi="Calibri"/>
          <w:sz w:val="22"/>
          <w:szCs w:val="22"/>
        </w:rPr>
      </w:pPr>
    </w:p>
    <w:p w14:paraId="7E4CD4F3" w14:textId="77777777" w:rsidR="009303C5" w:rsidRDefault="009303C5" w:rsidP="00F242CC">
      <w:pPr>
        <w:pStyle w:val="Default"/>
        <w:jc w:val="both"/>
        <w:rPr>
          <w:rFonts w:ascii="Calibri" w:hAnsi="Calibri"/>
          <w:sz w:val="22"/>
          <w:szCs w:val="22"/>
        </w:rPr>
      </w:pPr>
      <w:r w:rsidRPr="004E3E6D">
        <w:rPr>
          <w:rFonts w:ascii="Calibri" w:hAnsi="Calibri"/>
          <w:b/>
          <w:sz w:val="22"/>
          <w:szCs w:val="22"/>
        </w:rPr>
        <w:t>Undergraduate full-time</w:t>
      </w:r>
      <w:r w:rsidRPr="004E3E6D">
        <w:rPr>
          <w:rFonts w:ascii="Calibri" w:hAnsi="Calibri"/>
          <w:sz w:val="22"/>
          <w:szCs w:val="22"/>
        </w:rPr>
        <w:t xml:space="preserve"> applications are processed through the </w:t>
      </w:r>
      <w:r w:rsidR="00EF6338">
        <w:rPr>
          <w:rFonts w:ascii="Calibri" w:hAnsi="Calibri"/>
          <w:sz w:val="22"/>
          <w:szCs w:val="22"/>
        </w:rPr>
        <w:t xml:space="preserve">Universities and Colleges Admissions Service </w:t>
      </w:r>
      <w:r w:rsidRPr="004E3E6D">
        <w:rPr>
          <w:rFonts w:ascii="Calibri" w:hAnsi="Calibri"/>
          <w:sz w:val="22"/>
          <w:szCs w:val="22"/>
        </w:rPr>
        <w:t xml:space="preserve">(UCAS). Applications are made online at: </w:t>
      </w:r>
      <w:hyperlink r:id="rId16" w:history="1">
        <w:r w:rsidRPr="004E3E6D">
          <w:rPr>
            <w:rStyle w:val="Hyperlink"/>
            <w:rFonts w:ascii="Calibri" w:hAnsi="Calibri"/>
            <w:sz w:val="22"/>
            <w:szCs w:val="22"/>
          </w:rPr>
          <w:t>http://www.ucas.ac.uk/</w:t>
        </w:r>
      </w:hyperlink>
      <w:r w:rsidR="00AA4EB7">
        <w:rPr>
          <w:rFonts w:ascii="Calibri" w:hAnsi="Calibri"/>
          <w:sz w:val="22"/>
          <w:szCs w:val="22"/>
        </w:rPr>
        <w:t>.</w:t>
      </w:r>
    </w:p>
    <w:p w14:paraId="6492784B" w14:textId="77777777" w:rsidR="000B1989" w:rsidRDefault="000B1989" w:rsidP="00F242CC">
      <w:pPr>
        <w:pStyle w:val="Default"/>
        <w:jc w:val="both"/>
        <w:rPr>
          <w:rFonts w:ascii="Calibri" w:hAnsi="Calibri"/>
          <w:sz w:val="22"/>
          <w:szCs w:val="22"/>
        </w:rPr>
      </w:pPr>
    </w:p>
    <w:p w14:paraId="621DC590" w14:textId="73131451" w:rsidR="000B1989" w:rsidRPr="004E3E6D" w:rsidRDefault="007D344D" w:rsidP="00F242CC">
      <w:pPr>
        <w:pStyle w:val="Default"/>
        <w:jc w:val="both"/>
        <w:rPr>
          <w:rFonts w:ascii="Calibri" w:hAnsi="Calibri"/>
          <w:sz w:val="22"/>
          <w:szCs w:val="22"/>
        </w:rPr>
      </w:pPr>
      <w:r w:rsidRPr="000D70D2">
        <w:rPr>
          <w:rFonts w:ascii="Calibri" w:hAnsi="Calibri"/>
          <w:sz w:val="22"/>
          <w:szCs w:val="22"/>
        </w:rPr>
        <w:t>Most</w:t>
      </w:r>
      <w:r w:rsidR="004B3E42" w:rsidRPr="000D70D2">
        <w:rPr>
          <w:rFonts w:ascii="Calibri" w:hAnsi="Calibri"/>
          <w:sz w:val="22"/>
          <w:szCs w:val="22"/>
        </w:rPr>
        <w:t xml:space="preserve"> other applications are made via our website</w:t>
      </w:r>
      <w:r w:rsidRPr="000D70D2">
        <w:rPr>
          <w:rFonts w:ascii="Calibri" w:hAnsi="Calibri"/>
          <w:sz w:val="22"/>
          <w:szCs w:val="22"/>
        </w:rPr>
        <w:t>, whilst i</w:t>
      </w:r>
      <w:r w:rsidR="004B3E42" w:rsidRPr="000D70D2">
        <w:rPr>
          <w:rFonts w:ascii="Calibri" w:hAnsi="Calibri"/>
          <w:sz w:val="22"/>
          <w:szCs w:val="22"/>
        </w:rPr>
        <w:t xml:space="preserve">n a small number of cases </w:t>
      </w:r>
      <w:r w:rsidRPr="000D70D2">
        <w:rPr>
          <w:rFonts w:ascii="Calibri" w:hAnsi="Calibri"/>
          <w:sz w:val="22"/>
          <w:szCs w:val="22"/>
        </w:rPr>
        <w:t xml:space="preserve">they </w:t>
      </w:r>
      <w:r w:rsidR="004B3E42" w:rsidRPr="000D70D2">
        <w:rPr>
          <w:rFonts w:ascii="Calibri" w:hAnsi="Calibri"/>
          <w:sz w:val="22"/>
          <w:szCs w:val="22"/>
        </w:rPr>
        <w:t xml:space="preserve">may be </w:t>
      </w:r>
      <w:r w:rsidRPr="000D70D2">
        <w:rPr>
          <w:rFonts w:ascii="Calibri" w:hAnsi="Calibri"/>
          <w:sz w:val="22"/>
          <w:szCs w:val="22"/>
        </w:rPr>
        <w:t>submitted</w:t>
      </w:r>
      <w:r w:rsidR="004B3E42" w:rsidRPr="000D70D2">
        <w:rPr>
          <w:rFonts w:ascii="Calibri" w:hAnsi="Calibri"/>
          <w:sz w:val="22"/>
          <w:szCs w:val="22"/>
        </w:rPr>
        <w:t xml:space="preserve"> through agreed alternative processes with individual employers</w:t>
      </w:r>
      <w:r w:rsidR="006A5E41">
        <w:rPr>
          <w:rFonts w:ascii="Calibri" w:hAnsi="Calibri"/>
          <w:sz w:val="22"/>
          <w:szCs w:val="22"/>
        </w:rPr>
        <w:t>, agent partners,</w:t>
      </w:r>
      <w:r w:rsidR="004B3E42" w:rsidRPr="000D70D2">
        <w:rPr>
          <w:rFonts w:ascii="Calibri" w:hAnsi="Calibri"/>
          <w:sz w:val="22"/>
          <w:szCs w:val="22"/>
        </w:rPr>
        <w:t xml:space="preserve"> or educational authorities.</w:t>
      </w:r>
    </w:p>
    <w:p w14:paraId="2B3109DE" w14:textId="77777777" w:rsidR="00045B48" w:rsidRPr="004E3E6D" w:rsidRDefault="00045B48" w:rsidP="00F242CC">
      <w:pPr>
        <w:pStyle w:val="Default"/>
        <w:jc w:val="both"/>
        <w:rPr>
          <w:rFonts w:ascii="Calibri" w:hAnsi="Calibri"/>
          <w:sz w:val="22"/>
          <w:szCs w:val="22"/>
        </w:rPr>
      </w:pPr>
    </w:p>
    <w:p w14:paraId="13545A59" w14:textId="77777777" w:rsidR="00204865" w:rsidRDefault="00204865" w:rsidP="00F242CC">
      <w:pPr>
        <w:pStyle w:val="Default"/>
        <w:jc w:val="both"/>
        <w:rPr>
          <w:rFonts w:ascii="Calibri" w:hAnsi="Calibri"/>
          <w:sz w:val="22"/>
          <w:szCs w:val="22"/>
        </w:rPr>
      </w:pPr>
    </w:p>
    <w:p w14:paraId="261AD3DD" w14:textId="77777777" w:rsidR="00AB6226" w:rsidRDefault="00AB6226" w:rsidP="001C064B">
      <w:pPr>
        <w:pStyle w:val="Default"/>
        <w:numPr>
          <w:ilvl w:val="0"/>
          <w:numId w:val="1"/>
        </w:numPr>
        <w:jc w:val="both"/>
        <w:rPr>
          <w:rFonts w:ascii="Calibri" w:hAnsi="Calibri"/>
          <w:b/>
          <w:sz w:val="22"/>
          <w:szCs w:val="22"/>
        </w:rPr>
      </w:pPr>
      <w:r>
        <w:rPr>
          <w:rFonts w:ascii="Calibri" w:hAnsi="Calibri"/>
          <w:b/>
          <w:sz w:val="22"/>
          <w:szCs w:val="22"/>
        </w:rPr>
        <w:t>Applicants</w:t>
      </w:r>
      <w:r w:rsidR="00B51401">
        <w:rPr>
          <w:rFonts w:ascii="Calibri" w:hAnsi="Calibri"/>
          <w:b/>
          <w:sz w:val="22"/>
          <w:szCs w:val="22"/>
        </w:rPr>
        <w:t xml:space="preserve"> from outside the UK</w:t>
      </w:r>
    </w:p>
    <w:p w14:paraId="6E3E7C5B" w14:textId="77777777" w:rsidR="00AB6226" w:rsidRDefault="00AB6226" w:rsidP="00F242CC">
      <w:pPr>
        <w:pStyle w:val="Default"/>
        <w:jc w:val="both"/>
        <w:rPr>
          <w:rFonts w:ascii="Calibri" w:hAnsi="Calibri"/>
          <w:b/>
          <w:sz w:val="22"/>
          <w:szCs w:val="22"/>
        </w:rPr>
      </w:pPr>
    </w:p>
    <w:p w14:paraId="6E359C4D" w14:textId="77777777" w:rsidR="00F9062D" w:rsidRDefault="00AB6226" w:rsidP="00F242CC">
      <w:pPr>
        <w:pStyle w:val="Default"/>
        <w:jc w:val="both"/>
        <w:rPr>
          <w:rFonts w:ascii="Calibri" w:hAnsi="Calibri" w:cs="Calibri"/>
          <w:sz w:val="22"/>
          <w:szCs w:val="22"/>
        </w:rPr>
      </w:pPr>
      <w:r>
        <w:rPr>
          <w:rFonts w:ascii="Calibri" w:hAnsi="Calibri" w:cs="Calibri"/>
          <w:sz w:val="22"/>
          <w:szCs w:val="22"/>
        </w:rPr>
        <w:t>If an applicant has previously studied outside the UK, we would normally accept the equivalent qualification/level of qualification from a recognised school or university. If applicants are uncertain about their qualification equivalency</w:t>
      </w:r>
      <w:r w:rsidR="00AA4EB7">
        <w:rPr>
          <w:rFonts w:ascii="Calibri" w:hAnsi="Calibri" w:cs="Calibri"/>
          <w:sz w:val="22"/>
          <w:szCs w:val="22"/>
        </w:rPr>
        <w:t>,</w:t>
      </w:r>
      <w:r>
        <w:rPr>
          <w:rFonts w:ascii="Calibri" w:hAnsi="Calibri" w:cs="Calibri"/>
          <w:sz w:val="22"/>
          <w:szCs w:val="22"/>
        </w:rPr>
        <w:t xml:space="preserve"> </w:t>
      </w:r>
      <w:r w:rsidR="00740CF0">
        <w:rPr>
          <w:rFonts w:ascii="Calibri" w:hAnsi="Calibri" w:cs="Calibri"/>
          <w:sz w:val="22"/>
          <w:szCs w:val="22"/>
        </w:rPr>
        <w:t xml:space="preserve">additional information is published on our website about international qualifications: </w:t>
      </w:r>
      <w:hyperlink r:id="rId17" w:history="1">
        <w:r w:rsidR="00740CF0" w:rsidRPr="008B5EDA">
          <w:rPr>
            <w:rStyle w:val="Hyperlink"/>
            <w:rFonts w:ascii="Calibri" w:hAnsi="Calibri" w:cs="Calibri"/>
            <w:sz w:val="22"/>
            <w:szCs w:val="22"/>
          </w:rPr>
          <w:t>https://www.gcu.ac.uk/internationalstudy</w:t>
        </w:r>
      </w:hyperlink>
      <w:r w:rsidR="00740CF0">
        <w:rPr>
          <w:rFonts w:ascii="Calibri" w:hAnsi="Calibri" w:cs="Calibri"/>
          <w:sz w:val="22"/>
          <w:szCs w:val="22"/>
        </w:rPr>
        <w:t xml:space="preserve"> </w:t>
      </w:r>
    </w:p>
    <w:p w14:paraId="19BA2FE2" w14:textId="77777777" w:rsidR="00F9062D" w:rsidRDefault="00F9062D" w:rsidP="00F242CC">
      <w:pPr>
        <w:pStyle w:val="Default"/>
        <w:jc w:val="both"/>
        <w:rPr>
          <w:rFonts w:ascii="Calibri" w:hAnsi="Calibri" w:cs="Calibri"/>
          <w:sz w:val="22"/>
          <w:szCs w:val="22"/>
        </w:rPr>
      </w:pPr>
    </w:p>
    <w:p w14:paraId="16CBB8F6" w14:textId="77777777" w:rsidR="00AB6226" w:rsidRDefault="00B51401" w:rsidP="00F242CC">
      <w:pPr>
        <w:pStyle w:val="Default"/>
        <w:jc w:val="both"/>
        <w:rPr>
          <w:rFonts w:ascii="Calibri" w:hAnsi="Calibri" w:cs="Calibri"/>
          <w:sz w:val="22"/>
          <w:szCs w:val="22"/>
        </w:rPr>
      </w:pPr>
      <w:r>
        <w:rPr>
          <w:rFonts w:ascii="Calibri" w:hAnsi="Calibri" w:cs="Calibri"/>
          <w:sz w:val="22"/>
          <w:szCs w:val="22"/>
        </w:rPr>
        <w:t>Applicants</w:t>
      </w:r>
      <w:r w:rsidR="00F9062D">
        <w:rPr>
          <w:rFonts w:ascii="Calibri" w:hAnsi="Calibri" w:cs="Calibri"/>
          <w:sz w:val="22"/>
          <w:szCs w:val="22"/>
        </w:rPr>
        <w:t xml:space="preserve"> will be required to demonstrate their English language proficiency prior to the commencement of their programme. This can be demonstrated through </w:t>
      </w:r>
      <w:r>
        <w:rPr>
          <w:rFonts w:ascii="Calibri" w:hAnsi="Calibri" w:cs="Calibri"/>
          <w:sz w:val="22"/>
          <w:szCs w:val="22"/>
        </w:rPr>
        <w:t xml:space="preserve">previous study, </w:t>
      </w:r>
      <w:r w:rsidR="00F9062D">
        <w:rPr>
          <w:rFonts w:ascii="Calibri" w:hAnsi="Calibri" w:cs="Calibri"/>
          <w:sz w:val="22"/>
          <w:szCs w:val="22"/>
        </w:rPr>
        <w:t xml:space="preserve">a Secure English Language Test (SELT), successful completion of an appropriate Pre-Sessional English programme, or through alternative agreed means of </w:t>
      </w:r>
      <w:r w:rsidR="00614DB7">
        <w:rPr>
          <w:rFonts w:ascii="Calibri" w:hAnsi="Calibri" w:cs="Calibri"/>
          <w:sz w:val="22"/>
          <w:szCs w:val="22"/>
        </w:rPr>
        <w:t>assessment. Details</w:t>
      </w:r>
      <w:r w:rsidR="00F9062D">
        <w:rPr>
          <w:rFonts w:ascii="Calibri" w:hAnsi="Calibri" w:cs="Calibri"/>
          <w:sz w:val="22"/>
          <w:szCs w:val="22"/>
        </w:rPr>
        <w:t xml:space="preserve"> of acceptable English language evidence can be found on our website: </w:t>
      </w:r>
      <w:hyperlink r:id="rId18" w:history="1">
        <w:r w:rsidR="00D148EF" w:rsidRPr="00CF2B46">
          <w:rPr>
            <w:rStyle w:val="Hyperlink"/>
            <w:rFonts w:ascii="Calibri" w:hAnsi="Calibri" w:cs="Calibri"/>
            <w:sz w:val="22"/>
            <w:szCs w:val="22"/>
          </w:rPr>
          <w:t>http://www.gcu.ac.uk/study/internationalstudents/howtoapply/englishlanguagerequirements/</w:t>
        </w:r>
      </w:hyperlink>
      <w:r w:rsidR="00D148EF">
        <w:rPr>
          <w:rFonts w:ascii="Calibri" w:hAnsi="Calibri" w:cs="Calibri"/>
          <w:sz w:val="22"/>
          <w:szCs w:val="22"/>
        </w:rPr>
        <w:t xml:space="preserve"> </w:t>
      </w:r>
    </w:p>
    <w:p w14:paraId="20837043" w14:textId="77777777" w:rsidR="00AB6226" w:rsidRDefault="00AB6226" w:rsidP="00F242CC">
      <w:pPr>
        <w:pStyle w:val="Default"/>
        <w:jc w:val="both"/>
        <w:rPr>
          <w:rFonts w:ascii="Calibri" w:hAnsi="Calibri" w:cs="Calibri"/>
          <w:sz w:val="22"/>
          <w:szCs w:val="22"/>
        </w:rPr>
      </w:pPr>
    </w:p>
    <w:p w14:paraId="6D768B56" w14:textId="1AC8C59E" w:rsidR="00AB6226" w:rsidRDefault="00AB6226" w:rsidP="00F242CC">
      <w:pPr>
        <w:autoSpaceDE w:val="0"/>
        <w:autoSpaceDN w:val="0"/>
        <w:adjustRightInd w:val="0"/>
        <w:spacing w:after="0" w:line="240" w:lineRule="auto"/>
        <w:jc w:val="both"/>
        <w:rPr>
          <w:rFonts w:cs="Calibri"/>
        </w:rPr>
      </w:pPr>
      <w:r>
        <w:rPr>
          <w:rFonts w:cs="Calibri"/>
        </w:rPr>
        <w:t xml:space="preserve">Glasgow Caledonian University is licensed by </w:t>
      </w:r>
      <w:r w:rsidR="00533757" w:rsidRPr="008A32DE">
        <w:rPr>
          <w:rFonts w:cs="Calibri"/>
        </w:rPr>
        <w:t xml:space="preserve">the </w:t>
      </w:r>
      <w:r w:rsidR="00591896" w:rsidRPr="008A32DE">
        <w:rPr>
          <w:rFonts w:cs="Calibri"/>
        </w:rPr>
        <w:t>Home Office</w:t>
      </w:r>
      <w:r w:rsidR="00CE1BC4" w:rsidRPr="008A32DE">
        <w:rPr>
          <w:rFonts w:cs="Calibri"/>
        </w:rPr>
        <w:t xml:space="preserve"> </w:t>
      </w:r>
      <w:r w:rsidRPr="008A32DE">
        <w:rPr>
          <w:rFonts w:cs="Calibri"/>
        </w:rPr>
        <w:t xml:space="preserve">to sponsor successful international applicants who wish to enter the UK for the purposes of full time </w:t>
      </w:r>
      <w:r w:rsidR="00AA4EB7">
        <w:rPr>
          <w:rFonts w:cs="Calibri"/>
        </w:rPr>
        <w:t>H</w:t>
      </w:r>
      <w:r w:rsidRPr="008A32DE">
        <w:rPr>
          <w:rFonts w:cs="Calibri"/>
        </w:rPr>
        <w:t xml:space="preserve">igher </w:t>
      </w:r>
      <w:r w:rsidR="00AA4EB7">
        <w:rPr>
          <w:rFonts w:cs="Calibri"/>
        </w:rPr>
        <w:t>E</w:t>
      </w:r>
      <w:r w:rsidRPr="008A32DE">
        <w:rPr>
          <w:rFonts w:cs="Calibri"/>
        </w:rPr>
        <w:t xml:space="preserve">ducation study. </w:t>
      </w:r>
      <w:r w:rsidRPr="0075226B">
        <w:rPr>
          <w:rFonts w:cs="Calibri"/>
        </w:rPr>
        <w:t xml:space="preserve">Any student, who wishes to come to the UK to study on a full-time programme, must therefore apply for a </w:t>
      </w:r>
      <w:hyperlink r:id="rId19" w:history="1">
        <w:r w:rsidRPr="0075226B">
          <w:rPr>
            <w:rStyle w:val="Hyperlink"/>
            <w:rFonts w:cs="Calibri"/>
          </w:rPr>
          <w:t>Student Visa</w:t>
        </w:r>
      </w:hyperlink>
      <w:r w:rsidRPr="0075226B">
        <w:rPr>
          <w:rFonts w:cs="Calibri"/>
        </w:rPr>
        <w:t xml:space="preserve"> under UK</w:t>
      </w:r>
      <w:r w:rsidR="00591896" w:rsidRPr="0075226B">
        <w:rPr>
          <w:rFonts w:cs="Calibri"/>
        </w:rPr>
        <w:t>VI</w:t>
      </w:r>
      <w:r w:rsidRPr="0075226B">
        <w:rPr>
          <w:rFonts w:cs="Calibri"/>
        </w:rPr>
        <w:t xml:space="preserve"> </w:t>
      </w:r>
      <w:r w:rsidR="002A7576" w:rsidRPr="0075226B">
        <w:rPr>
          <w:rFonts w:cs="Calibri"/>
        </w:rPr>
        <w:t>regulations , having satisfied GCU that they are a suitable candidate for a CAS</w:t>
      </w:r>
      <w:r w:rsidRPr="0075226B">
        <w:rPr>
          <w:rFonts w:cs="Calibri"/>
        </w:rPr>
        <w:t xml:space="preserve">. International applicants will be required to </w:t>
      </w:r>
      <w:hyperlink r:id="rId20" w:history="1">
        <w:r w:rsidRPr="0075226B">
          <w:rPr>
            <w:rStyle w:val="Hyperlink"/>
            <w:rFonts w:cs="Calibri"/>
          </w:rPr>
          <w:t>submit additional documentation</w:t>
        </w:r>
      </w:hyperlink>
      <w:r w:rsidRPr="0075226B">
        <w:rPr>
          <w:rFonts w:cs="Calibri"/>
        </w:rPr>
        <w:t xml:space="preserve">, including </w:t>
      </w:r>
      <w:r w:rsidR="00F9062D" w:rsidRPr="0075226B">
        <w:rPr>
          <w:rFonts w:cs="Calibri"/>
        </w:rPr>
        <w:t xml:space="preserve">a </w:t>
      </w:r>
      <w:r w:rsidRPr="0075226B">
        <w:rPr>
          <w:rFonts w:cs="Calibri"/>
        </w:rPr>
        <w:t xml:space="preserve">valid passport </w:t>
      </w:r>
      <w:r w:rsidR="00F9062D" w:rsidRPr="0075226B">
        <w:rPr>
          <w:rFonts w:cs="Calibri"/>
        </w:rPr>
        <w:t>copy</w:t>
      </w:r>
      <w:r w:rsidR="00D148EF" w:rsidRPr="0075226B">
        <w:rPr>
          <w:rFonts w:cs="Calibri"/>
        </w:rPr>
        <w:t>, evidence of financial documentation,</w:t>
      </w:r>
      <w:r w:rsidR="00F9062D" w:rsidRPr="0075226B">
        <w:rPr>
          <w:rFonts w:cs="Calibri"/>
        </w:rPr>
        <w:t xml:space="preserve"> evidence of previous study in the UK</w:t>
      </w:r>
      <w:r w:rsidR="002A7576" w:rsidRPr="0075226B">
        <w:rPr>
          <w:rFonts w:cs="Calibri"/>
        </w:rPr>
        <w:t>, and may be required to undertake a Pre-CAS Interview</w:t>
      </w:r>
      <w:r w:rsidRPr="0075226B">
        <w:rPr>
          <w:rFonts w:cs="Calibri"/>
        </w:rPr>
        <w:t xml:space="preserve"> during the admissions process to ensure that GCU complies with the appropriate </w:t>
      </w:r>
      <w:r w:rsidR="00B51401" w:rsidRPr="0075226B">
        <w:rPr>
          <w:rFonts w:cs="Calibri"/>
        </w:rPr>
        <w:t xml:space="preserve">UKVI </w:t>
      </w:r>
      <w:r w:rsidRPr="0075226B">
        <w:rPr>
          <w:rFonts w:cs="Calibri"/>
        </w:rPr>
        <w:t>regulations.</w:t>
      </w:r>
      <w:r w:rsidRPr="008A32DE">
        <w:rPr>
          <w:rFonts w:cs="Calibri"/>
        </w:rPr>
        <w:t xml:space="preserve">  </w:t>
      </w:r>
    </w:p>
    <w:p w14:paraId="77CC49A4" w14:textId="77777777" w:rsidR="00EF6338" w:rsidRDefault="00EF6338" w:rsidP="00F242CC">
      <w:pPr>
        <w:autoSpaceDE w:val="0"/>
        <w:autoSpaceDN w:val="0"/>
        <w:adjustRightInd w:val="0"/>
        <w:spacing w:after="0" w:line="240" w:lineRule="auto"/>
        <w:jc w:val="both"/>
        <w:rPr>
          <w:rFonts w:cs="Calibri"/>
        </w:rPr>
      </w:pPr>
    </w:p>
    <w:p w14:paraId="73320BE4" w14:textId="77777777" w:rsidR="00B96AD6" w:rsidRDefault="00EF6338" w:rsidP="00EF6338">
      <w:pPr>
        <w:pStyle w:val="Default"/>
        <w:jc w:val="both"/>
        <w:rPr>
          <w:rFonts w:ascii="Calibri" w:hAnsi="Calibri"/>
          <w:sz w:val="22"/>
          <w:szCs w:val="22"/>
        </w:rPr>
      </w:pPr>
      <w:r>
        <w:rPr>
          <w:rFonts w:ascii="Calibri" w:hAnsi="Calibri"/>
          <w:b/>
          <w:sz w:val="22"/>
          <w:szCs w:val="22"/>
        </w:rPr>
        <w:t>I</w:t>
      </w:r>
      <w:r>
        <w:rPr>
          <w:rFonts w:ascii="Calibri" w:hAnsi="Calibri"/>
          <w:sz w:val="22"/>
          <w:szCs w:val="22"/>
        </w:rPr>
        <w:t xml:space="preserve">nternational applicants can choose to receive advice and support with direct application submission and support services throughout the application process offered by our overseas representatives. Details can be found on our </w:t>
      </w:r>
      <w:hyperlink r:id="rId21" w:history="1">
        <w:r>
          <w:rPr>
            <w:rStyle w:val="Hyperlink"/>
            <w:rFonts w:ascii="Calibri" w:hAnsi="Calibri"/>
            <w:sz w:val="22"/>
            <w:szCs w:val="22"/>
          </w:rPr>
          <w:t>International webpage</w:t>
        </w:r>
      </w:hyperlink>
      <w:r>
        <w:rPr>
          <w:rFonts w:ascii="Calibri" w:hAnsi="Calibri"/>
          <w:sz w:val="22"/>
          <w:szCs w:val="22"/>
        </w:rPr>
        <w:t>.</w:t>
      </w:r>
      <w:r w:rsidR="00B96AD6">
        <w:rPr>
          <w:rFonts w:ascii="Calibri" w:hAnsi="Calibri"/>
          <w:sz w:val="22"/>
          <w:szCs w:val="22"/>
        </w:rPr>
        <w:t xml:space="preserve"> </w:t>
      </w:r>
    </w:p>
    <w:p w14:paraId="61FF18A5" w14:textId="77777777" w:rsidR="00B96AD6" w:rsidRDefault="00B96AD6" w:rsidP="00EF6338">
      <w:pPr>
        <w:pStyle w:val="Default"/>
        <w:jc w:val="both"/>
        <w:rPr>
          <w:rFonts w:ascii="Calibri" w:hAnsi="Calibri"/>
          <w:sz w:val="22"/>
          <w:szCs w:val="22"/>
        </w:rPr>
      </w:pPr>
    </w:p>
    <w:p w14:paraId="126164A9" w14:textId="77777777" w:rsidR="00B96AD6" w:rsidRPr="00B96AD6" w:rsidRDefault="00B96AD6" w:rsidP="00B96AD6">
      <w:pPr>
        <w:pStyle w:val="Default"/>
        <w:jc w:val="both"/>
        <w:rPr>
          <w:rFonts w:ascii="Calibri" w:hAnsi="Calibri" w:cs="Calibri"/>
          <w:color w:val="auto"/>
          <w:sz w:val="22"/>
          <w:szCs w:val="22"/>
        </w:rPr>
      </w:pPr>
      <w:r w:rsidRPr="000D70D2">
        <w:rPr>
          <w:rFonts w:ascii="Calibri" w:hAnsi="Calibri" w:cs="Calibri"/>
          <w:color w:val="auto"/>
          <w:sz w:val="22"/>
          <w:szCs w:val="22"/>
        </w:rPr>
        <w:t xml:space="preserve">The </w:t>
      </w:r>
      <w:hyperlink r:id="rId22" w:history="1">
        <w:r w:rsidRPr="000D70D2">
          <w:rPr>
            <w:rStyle w:val="Hyperlink"/>
            <w:rFonts w:ascii="Calibri" w:hAnsi="Calibri" w:cs="Calibri"/>
            <w:sz w:val="22"/>
            <w:szCs w:val="22"/>
          </w:rPr>
          <w:t>Academic Technology Approval Scheme (ATAS)</w:t>
        </w:r>
      </w:hyperlink>
      <w:r w:rsidRPr="000D70D2">
        <w:rPr>
          <w:rFonts w:ascii="Calibri" w:hAnsi="Calibri" w:cs="Calibri"/>
          <w:color w:val="auto"/>
          <w:sz w:val="22"/>
          <w:szCs w:val="22"/>
        </w:rPr>
        <w:t xml:space="preserve"> applies to all</w:t>
      </w:r>
      <w:r w:rsidR="004569EC">
        <w:rPr>
          <w:rFonts w:ascii="Calibri" w:hAnsi="Calibri" w:cs="Calibri"/>
          <w:color w:val="auto"/>
          <w:sz w:val="22"/>
          <w:szCs w:val="22"/>
        </w:rPr>
        <w:t xml:space="preserve"> </w:t>
      </w:r>
      <w:r w:rsidRPr="000D70D2">
        <w:rPr>
          <w:rFonts w:ascii="Calibri" w:hAnsi="Calibri" w:cs="Calibri"/>
          <w:color w:val="auto"/>
          <w:sz w:val="22"/>
          <w:szCs w:val="22"/>
        </w:rPr>
        <w:t>students and researchers (apart from exempt nationalities) who are subject to UK immigration control and are intending to study or research at postgraduate level in certain sensitive subjects. An ATAS certificate is a special clearance granted by the Foreign</w:t>
      </w:r>
      <w:r w:rsidR="00CE6034">
        <w:rPr>
          <w:rFonts w:ascii="Calibri" w:hAnsi="Calibri" w:cs="Calibri"/>
          <w:color w:val="auto"/>
          <w:sz w:val="22"/>
          <w:szCs w:val="22"/>
        </w:rPr>
        <w:t xml:space="preserve">, </w:t>
      </w:r>
      <w:r w:rsidRPr="000D70D2">
        <w:rPr>
          <w:rFonts w:ascii="Calibri" w:hAnsi="Calibri" w:cs="Calibri"/>
          <w:color w:val="auto"/>
          <w:sz w:val="22"/>
          <w:szCs w:val="22"/>
        </w:rPr>
        <w:t xml:space="preserve">Commonwealth </w:t>
      </w:r>
      <w:r w:rsidR="00CE6034">
        <w:rPr>
          <w:rFonts w:ascii="Calibri" w:hAnsi="Calibri" w:cs="Calibri"/>
          <w:color w:val="auto"/>
          <w:sz w:val="22"/>
          <w:szCs w:val="22"/>
        </w:rPr>
        <w:t xml:space="preserve">and Development </w:t>
      </w:r>
      <w:r w:rsidRPr="000D70D2">
        <w:rPr>
          <w:rFonts w:ascii="Calibri" w:hAnsi="Calibri" w:cs="Calibri"/>
          <w:color w:val="auto"/>
          <w:sz w:val="22"/>
          <w:szCs w:val="22"/>
        </w:rPr>
        <w:t>Office (FC</w:t>
      </w:r>
      <w:r w:rsidR="00CE6034">
        <w:rPr>
          <w:rFonts w:ascii="Calibri" w:hAnsi="Calibri" w:cs="Calibri"/>
          <w:color w:val="auto"/>
          <w:sz w:val="22"/>
          <w:szCs w:val="22"/>
        </w:rPr>
        <w:t>D</w:t>
      </w:r>
      <w:r w:rsidRPr="000D70D2">
        <w:rPr>
          <w:rFonts w:ascii="Calibri" w:hAnsi="Calibri" w:cs="Calibri"/>
          <w:color w:val="auto"/>
          <w:sz w:val="22"/>
          <w:szCs w:val="22"/>
        </w:rPr>
        <w:t xml:space="preserve">O), authorising study at postgraduate level in some science, technology and engineering subjects. Applicants will be advised on their offer whether they are required to apply for this approval. </w:t>
      </w:r>
      <w:r w:rsidRPr="0075226B">
        <w:rPr>
          <w:rFonts w:ascii="Calibri" w:hAnsi="Calibri" w:cs="Calibri"/>
          <w:color w:val="auto"/>
          <w:sz w:val="22"/>
          <w:szCs w:val="22"/>
        </w:rPr>
        <w:t xml:space="preserve">An applicant who has ATAS certification rejected will be unable to join their chosen programme of study at the </w:t>
      </w:r>
      <w:proofErr w:type="gramStart"/>
      <w:r w:rsidRPr="0075226B">
        <w:rPr>
          <w:rFonts w:ascii="Calibri" w:hAnsi="Calibri" w:cs="Calibri"/>
          <w:color w:val="auto"/>
          <w:sz w:val="22"/>
          <w:szCs w:val="22"/>
        </w:rPr>
        <w:t>University</w:t>
      </w:r>
      <w:r w:rsidR="00194FE8" w:rsidRPr="0075226B">
        <w:rPr>
          <w:rFonts w:ascii="Calibri" w:hAnsi="Calibri" w:cs="Calibri"/>
          <w:color w:val="auto"/>
          <w:sz w:val="22"/>
          <w:szCs w:val="22"/>
        </w:rPr>
        <w:t>, and</w:t>
      </w:r>
      <w:proofErr w:type="gramEnd"/>
      <w:r w:rsidR="00194FE8" w:rsidRPr="0075226B">
        <w:rPr>
          <w:rFonts w:ascii="Calibri" w:hAnsi="Calibri" w:cs="Calibri"/>
          <w:color w:val="auto"/>
          <w:sz w:val="22"/>
          <w:szCs w:val="22"/>
        </w:rPr>
        <w:t xml:space="preserve"> not issued with a CAS for a Student Visa application if required</w:t>
      </w:r>
      <w:r w:rsidRPr="0075226B">
        <w:rPr>
          <w:rFonts w:ascii="Calibri" w:hAnsi="Calibri" w:cs="Calibri"/>
          <w:color w:val="auto"/>
          <w:sz w:val="22"/>
          <w:szCs w:val="22"/>
        </w:rPr>
        <w:t>.</w:t>
      </w:r>
    </w:p>
    <w:p w14:paraId="3D5F5E64" w14:textId="77777777" w:rsidR="00B96AD6" w:rsidRDefault="00B96AD6" w:rsidP="00EF6338">
      <w:pPr>
        <w:pStyle w:val="Default"/>
        <w:jc w:val="both"/>
        <w:rPr>
          <w:rFonts w:ascii="Calibri" w:hAnsi="Calibri"/>
          <w:sz w:val="22"/>
          <w:szCs w:val="22"/>
        </w:rPr>
      </w:pPr>
    </w:p>
    <w:p w14:paraId="0EB5089C" w14:textId="77777777" w:rsidR="00EF6338" w:rsidRPr="008A32DE" w:rsidRDefault="00582225" w:rsidP="00F242CC">
      <w:pPr>
        <w:autoSpaceDE w:val="0"/>
        <w:autoSpaceDN w:val="0"/>
        <w:adjustRightInd w:val="0"/>
        <w:spacing w:after="0" w:line="240" w:lineRule="auto"/>
        <w:jc w:val="both"/>
        <w:rPr>
          <w:rFonts w:cs="Calibri"/>
        </w:rPr>
      </w:pPr>
      <w:r>
        <w:rPr>
          <w:rFonts w:cs="Calibri"/>
        </w:rPr>
        <w:br w:type="page"/>
      </w:r>
    </w:p>
    <w:p w14:paraId="5217F9D3" w14:textId="77777777" w:rsidR="00CE1BC4" w:rsidRDefault="00CE1BC4" w:rsidP="00F242CC">
      <w:pPr>
        <w:autoSpaceDE w:val="0"/>
        <w:autoSpaceDN w:val="0"/>
        <w:adjustRightInd w:val="0"/>
        <w:spacing w:after="0" w:line="240" w:lineRule="auto"/>
        <w:jc w:val="both"/>
        <w:rPr>
          <w:rFonts w:cs="Calibri"/>
        </w:rPr>
      </w:pPr>
    </w:p>
    <w:p w14:paraId="7CD7F37B" w14:textId="77777777" w:rsidR="00C542A9" w:rsidRPr="0075226B" w:rsidRDefault="00C542A9" w:rsidP="00C542A9">
      <w:pPr>
        <w:pStyle w:val="Default"/>
        <w:numPr>
          <w:ilvl w:val="0"/>
          <w:numId w:val="1"/>
        </w:numPr>
        <w:jc w:val="both"/>
        <w:rPr>
          <w:rFonts w:ascii="Calibri" w:hAnsi="Calibri"/>
          <w:b/>
          <w:sz w:val="22"/>
          <w:szCs w:val="22"/>
        </w:rPr>
      </w:pPr>
      <w:r w:rsidRPr="0075226B">
        <w:rPr>
          <w:rFonts w:ascii="Calibri" w:hAnsi="Calibri"/>
          <w:b/>
          <w:sz w:val="22"/>
          <w:szCs w:val="22"/>
        </w:rPr>
        <w:t>Fee Status Decisions</w:t>
      </w:r>
    </w:p>
    <w:p w14:paraId="03A4C21A" w14:textId="77777777" w:rsidR="00C542A9" w:rsidRPr="0075226B" w:rsidRDefault="00C542A9" w:rsidP="00C542A9">
      <w:pPr>
        <w:pStyle w:val="Default"/>
        <w:jc w:val="both"/>
        <w:rPr>
          <w:rFonts w:ascii="Calibri" w:hAnsi="Calibri"/>
          <w:b/>
          <w:sz w:val="22"/>
          <w:szCs w:val="22"/>
        </w:rPr>
      </w:pPr>
    </w:p>
    <w:p w14:paraId="62B72234" w14:textId="77777777" w:rsidR="00C542A9" w:rsidRPr="0075226B" w:rsidRDefault="00C542A9" w:rsidP="00C542A9">
      <w:pPr>
        <w:pStyle w:val="Default"/>
        <w:jc w:val="both"/>
        <w:rPr>
          <w:rFonts w:ascii="Calibri" w:hAnsi="Calibri"/>
          <w:b/>
          <w:sz w:val="22"/>
          <w:szCs w:val="22"/>
        </w:rPr>
      </w:pPr>
    </w:p>
    <w:p w14:paraId="26A81F07" w14:textId="5568AB56" w:rsidR="007E6122" w:rsidRPr="0075226B" w:rsidRDefault="00C542A9" w:rsidP="00C542A9">
      <w:pPr>
        <w:pStyle w:val="Default"/>
        <w:jc w:val="both"/>
        <w:rPr>
          <w:rFonts w:ascii="Calibri" w:hAnsi="Calibri"/>
          <w:sz w:val="22"/>
          <w:szCs w:val="22"/>
        </w:rPr>
      </w:pPr>
      <w:r w:rsidRPr="0075226B">
        <w:rPr>
          <w:rFonts w:ascii="Calibri" w:hAnsi="Calibri"/>
          <w:sz w:val="22"/>
          <w:szCs w:val="22"/>
        </w:rPr>
        <w:t xml:space="preserve">When </w:t>
      </w:r>
      <w:proofErr w:type="gramStart"/>
      <w:r w:rsidRPr="0075226B">
        <w:rPr>
          <w:rFonts w:ascii="Calibri" w:hAnsi="Calibri"/>
          <w:sz w:val="22"/>
          <w:szCs w:val="22"/>
        </w:rPr>
        <w:t>making a decision</w:t>
      </w:r>
      <w:proofErr w:type="gramEnd"/>
      <w:r w:rsidRPr="0075226B">
        <w:rPr>
          <w:rFonts w:ascii="Calibri" w:hAnsi="Calibri"/>
          <w:sz w:val="22"/>
          <w:szCs w:val="22"/>
        </w:rPr>
        <w:t xml:space="preserve"> on an applicant’s eligibility for a programme of study, the GCU Admissions Service will also assess the applicant’s fee status. This will be based on the </w:t>
      </w:r>
      <w:hyperlink r:id="rId23" w:history="1">
        <w:r w:rsidRPr="0075226B">
          <w:rPr>
            <w:rStyle w:val="Hyperlink"/>
            <w:rFonts w:ascii="Calibri" w:hAnsi="Calibri"/>
            <w:sz w:val="22"/>
            <w:szCs w:val="22"/>
          </w:rPr>
          <w:t>Education (Scotland) (Fees) 2022 regulations,</w:t>
        </w:r>
      </w:hyperlink>
      <w:r w:rsidRPr="0075226B">
        <w:rPr>
          <w:rFonts w:ascii="Calibri" w:hAnsi="Calibri"/>
          <w:sz w:val="22"/>
          <w:szCs w:val="22"/>
        </w:rPr>
        <w:t xml:space="preserve"> as well as </w:t>
      </w:r>
      <w:hyperlink r:id="rId24" w:history="1">
        <w:r w:rsidRPr="0075226B">
          <w:rPr>
            <w:rStyle w:val="Hyperlink"/>
            <w:rFonts w:ascii="Calibri" w:hAnsi="Calibri"/>
            <w:sz w:val="22"/>
            <w:szCs w:val="22"/>
          </w:rPr>
          <w:t>UKCISA guidance</w:t>
        </w:r>
      </w:hyperlink>
      <w:r w:rsidRPr="0075226B">
        <w:rPr>
          <w:rFonts w:ascii="Calibri" w:hAnsi="Calibri"/>
          <w:sz w:val="22"/>
          <w:szCs w:val="22"/>
        </w:rPr>
        <w:t xml:space="preserve"> which interprets this. </w:t>
      </w:r>
    </w:p>
    <w:p w14:paraId="1ABB05DE" w14:textId="77777777" w:rsidR="007E6122" w:rsidRPr="0075226B" w:rsidRDefault="007E6122" w:rsidP="00C542A9">
      <w:pPr>
        <w:pStyle w:val="Default"/>
        <w:jc w:val="both"/>
        <w:rPr>
          <w:rFonts w:ascii="Calibri" w:hAnsi="Calibri"/>
          <w:sz w:val="22"/>
          <w:szCs w:val="22"/>
        </w:rPr>
      </w:pPr>
    </w:p>
    <w:p w14:paraId="13DCE394" w14:textId="7B88747A" w:rsidR="007E6122" w:rsidRPr="0075226B" w:rsidRDefault="007E6122" w:rsidP="00C542A9">
      <w:pPr>
        <w:pStyle w:val="Default"/>
        <w:jc w:val="both"/>
        <w:rPr>
          <w:rFonts w:ascii="Calibri" w:hAnsi="Calibri"/>
          <w:sz w:val="22"/>
          <w:szCs w:val="22"/>
        </w:rPr>
      </w:pPr>
      <w:r w:rsidRPr="0075226B">
        <w:rPr>
          <w:rFonts w:ascii="Calibri" w:hAnsi="Calibri"/>
          <w:sz w:val="22"/>
          <w:szCs w:val="22"/>
        </w:rPr>
        <w:t xml:space="preserve">Offers of admission are made </w:t>
      </w:r>
      <w:proofErr w:type="gramStart"/>
      <w:r w:rsidRPr="0075226B">
        <w:rPr>
          <w:rFonts w:ascii="Calibri" w:hAnsi="Calibri"/>
          <w:sz w:val="22"/>
          <w:szCs w:val="22"/>
        </w:rPr>
        <w:t>on the basis of</w:t>
      </w:r>
      <w:proofErr w:type="gramEnd"/>
      <w:r w:rsidRPr="0075226B">
        <w:rPr>
          <w:rFonts w:ascii="Calibri" w:hAnsi="Calibri"/>
          <w:sz w:val="22"/>
          <w:szCs w:val="22"/>
        </w:rPr>
        <w:t xml:space="preserve"> the fee status that </w:t>
      </w:r>
      <w:r w:rsidR="00982DC4">
        <w:rPr>
          <w:rFonts w:ascii="Calibri" w:hAnsi="Calibri"/>
          <w:sz w:val="22"/>
          <w:szCs w:val="22"/>
        </w:rPr>
        <w:t>an applicant has</w:t>
      </w:r>
      <w:r w:rsidRPr="0075226B">
        <w:rPr>
          <w:rFonts w:ascii="Calibri" w:hAnsi="Calibri"/>
          <w:sz w:val="22"/>
          <w:szCs w:val="22"/>
        </w:rPr>
        <w:t xml:space="preserve"> been assigned. By accepting this offer, </w:t>
      </w:r>
      <w:r w:rsidR="00982DC4">
        <w:rPr>
          <w:rFonts w:ascii="Calibri" w:hAnsi="Calibri"/>
          <w:sz w:val="22"/>
          <w:szCs w:val="22"/>
        </w:rPr>
        <w:t>applicants</w:t>
      </w:r>
      <w:r w:rsidRPr="0075226B">
        <w:rPr>
          <w:rFonts w:ascii="Calibri" w:hAnsi="Calibri"/>
          <w:sz w:val="22"/>
          <w:szCs w:val="22"/>
        </w:rPr>
        <w:t xml:space="preserve"> are agreeing to this fee status and the tuition fees and other costs due as a result for the duration of </w:t>
      </w:r>
      <w:r w:rsidR="00982DC4">
        <w:rPr>
          <w:rFonts w:ascii="Calibri" w:hAnsi="Calibri"/>
          <w:sz w:val="22"/>
          <w:szCs w:val="22"/>
        </w:rPr>
        <w:t>thei</w:t>
      </w:r>
      <w:r w:rsidRPr="0075226B">
        <w:rPr>
          <w:rFonts w:ascii="Calibri" w:hAnsi="Calibri"/>
          <w:sz w:val="22"/>
          <w:szCs w:val="22"/>
        </w:rPr>
        <w:t>r study with GCU.  There are only quite limited circumstances under which a student</w:t>
      </w:r>
      <w:r w:rsidR="00F73CBA" w:rsidRPr="0075226B">
        <w:rPr>
          <w:rFonts w:ascii="Calibri" w:hAnsi="Calibri"/>
          <w:sz w:val="22"/>
          <w:szCs w:val="22"/>
        </w:rPr>
        <w:t>’</w:t>
      </w:r>
      <w:r w:rsidRPr="0075226B">
        <w:rPr>
          <w:rFonts w:ascii="Calibri" w:hAnsi="Calibri"/>
          <w:sz w:val="22"/>
          <w:szCs w:val="22"/>
        </w:rPr>
        <w:t>s fee status can change once they have enrolled as a student.</w:t>
      </w:r>
    </w:p>
    <w:p w14:paraId="1C1354A6" w14:textId="77777777" w:rsidR="00C542A9" w:rsidRPr="0075226B" w:rsidRDefault="00C542A9" w:rsidP="00C542A9">
      <w:pPr>
        <w:pStyle w:val="Default"/>
        <w:jc w:val="both"/>
        <w:rPr>
          <w:rFonts w:ascii="Calibri" w:hAnsi="Calibri"/>
          <w:sz w:val="22"/>
          <w:szCs w:val="22"/>
        </w:rPr>
      </w:pPr>
    </w:p>
    <w:p w14:paraId="2CA31A68" w14:textId="77777777" w:rsidR="00C542A9" w:rsidRPr="0075226B" w:rsidRDefault="00C542A9" w:rsidP="00C542A9">
      <w:pPr>
        <w:pStyle w:val="Default"/>
        <w:jc w:val="both"/>
        <w:rPr>
          <w:rFonts w:ascii="Calibri" w:hAnsi="Calibri"/>
          <w:sz w:val="22"/>
          <w:szCs w:val="22"/>
        </w:rPr>
      </w:pPr>
      <w:r w:rsidRPr="0075226B">
        <w:rPr>
          <w:rFonts w:ascii="Calibri" w:hAnsi="Calibri"/>
          <w:sz w:val="22"/>
          <w:szCs w:val="22"/>
        </w:rPr>
        <w:t xml:space="preserve">Applicants will be allocated one of the following fee statuses as part of this </w:t>
      </w:r>
      <w:proofErr w:type="gramStart"/>
      <w:r w:rsidRPr="0075226B">
        <w:rPr>
          <w:rFonts w:ascii="Calibri" w:hAnsi="Calibri"/>
          <w:sz w:val="22"/>
          <w:szCs w:val="22"/>
        </w:rPr>
        <w:t>assessment:-</w:t>
      </w:r>
      <w:proofErr w:type="gramEnd"/>
    </w:p>
    <w:p w14:paraId="0838C0CE" w14:textId="77777777" w:rsidR="00C542A9" w:rsidRPr="0075226B" w:rsidRDefault="00C542A9" w:rsidP="00C542A9">
      <w:pPr>
        <w:pStyle w:val="Default"/>
        <w:numPr>
          <w:ilvl w:val="0"/>
          <w:numId w:val="8"/>
        </w:numPr>
        <w:jc w:val="both"/>
        <w:rPr>
          <w:rFonts w:ascii="Calibri" w:hAnsi="Calibri"/>
          <w:sz w:val="22"/>
          <w:szCs w:val="22"/>
        </w:rPr>
      </w:pPr>
      <w:r w:rsidRPr="0075226B">
        <w:rPr>
          <w:rFonts w:ascii="Calibri" w:hAnsi="Calibri"/>
          <w:sz w:val="22"/>
          <w:szCs w:val="22"/>
        </w:rPr>
        <w:t xml:space="preserve">Home </w:t>
      </w:r>
    </w:p>
    <w:p w14:paraId="04495B15" w14:textId="77777777" w:rsidR="00C542A9" w:rsidRPr="0075226B" w:rsidRDefault="00C542A9" w:rsidP="00C542A9">
      <w:pPr>
        <w:pStyle w:val="Default"/>
        <w:numPr>
          <w:ilvl w:val="0"/>
          <w:numId w:val="8"/>
        </w:numPr>
        <w:jc w:val="both"/>
        <w:rPr>
          <w:rFonts w:ascii="Calibri" w:hAnsi="Calibri"/>
          <w:sz w:val="22"/>
          <w:szCs w:val="22"/>
        </w:rPr>
      </w:pPr>
      <w:r w:rsidRPr="0075226B">
        <w:rPr>
          <w:rFonts w:ascii="Calibri" w:hAnsi="Calibri"/>
          <w:sz w:val="22"/>
          <w:szCs w:val="22"/>
        </w:rPr>
        <w:t>Rest of the UK</w:t>
      </w:r>
      <w:r w:rsidR="00F73CBA" w:rsidRPr="0075226B">
        <w:rPr>
          <w:rFonts w:ascii="Calibri" w:hAnsi="Calibri"/>
          <w:sz w:val="22"/>
          <w:szCs w:val="22"/>
        </w:rPr>
        <w:t xml:space="preserve"> / Republic of Ireland</w:t>
      </w:r>
    </w:p>
    <w:p w14:paraId="27506621" w14:textId="77777777" w:rsidR="0075226B" w:rsidRPr="0075226B" w:rsidRDefault="00C542A9" w:rsidP="006A5E41">
      <w:pPr>
        <w:pStyle w:val="Default"/>
        <w:numPr>
          <w:ilvl w:val="0"/>
          <w:numId w:val="8"/>
        </w:numPr>
        <w:jc w:val="both"/>
        <w:rPr>
          <w:rFonts w:ascii="Calibri" w:hAnsi="Calibri"/>
          <w:sz w:val="22"/>
          <w:szCs w:val="22"/>
        </w:rPr>
      </w:pPr>
      <w:r w:rsidRPr="0075226B">
        <w:rPr>
          <w:rFonts w:ascii="Calibri" w:hAnsi="Calibri"/>
          <w:sz w:val="22"/>
          <w:szCs w:val="22"/>
        </w:rPr>
        <w:t>E.U.</w:t>
      </w:r>
    </w:p>
    <w:p w14:paraId="3509A2E5" w14:textId="1B690779" w:rsidR="00C542A9" w:rsidRPr="0075226B" w:rsidRDefault="002A7576" w:rsidP="006A5E41">
      <w:pPr>
        <w:pStyle w:val="Default"/>
        <w:numPr>
          <w:ilvl w:val="0"/>
          <w:numId w:val="8"/>
        </w:numPr>
        <w:jc w:val="both"/>
        <w:rPr>
          <w:rFonts w:ascii="Calibri" w:hAnsi="Calibri"/>
          <w:sz w:val="22"/>
          <w:szCs w:val="22"/>
        </w:rPr>
      </w:pPr>
      <w:r w:rsidRPr="0075226B">
        <w:rPr>
          <w:rFonts w:ascii="Calibri" w:hAnsi="Calibri"/>
          <w:sz w:val="22"/>
          <w:szCs w:val="22"/>
        </w:rPr>
        <w:t>Overseas</w:t>
      </w:r>
    </w:p>
    <w:p w14:paraId="4DBAFEE3" w14:textId="77777777" w:rsidR="00C542A9" w:rsidRPr="0075226B" w:rsidRDefault="00C542A9" w:rsidP="00C542A9">
      <w:pPr>
        <w:pStyle w:val="Default"/>
        <w:numPr>
          <w:ilvl w:val="0"/>
          <w:numId w:val="8"/>
        </w:numPr>
        <w:jc w:val="both"/>
        <w:rPr>
          <w:rFonts w:ascii="Calibri" w:hAnsi="Calibri"/>
          <w:sz w:val="22"/>
          <w:szCs w:val="22"/>
        </w:rPr>
      </w:pPr>
      <w:r w:rsidRPr="0075226B">
        <w:rPr>
          <w:rFonts w:ascii="Calibri" w:hAnsi="Calibri"/>
          <w:sz w:val="22"/>
          <w:szCs w:val="22"/>
        </w:rPr>
        <w:t>Channel Islands or Isle of Man</w:t>
      </w:r>
    </w:p>
    <w:p w14:paraId="19D1202F" w14:textId="77777777" w:rsidR="00C542A9" w:rsidRPr="0075226B" w:rsidRDefault="00C542A9" w:rsidP="00C542A9">
      <w:pPr>
        <w:pStyle w:val="Default"/>
        <w:jc w:val="both"/>
        <w:rPr>
          <w:rFonts w:ascii="Calibri" w:hAnsi="Calibri"/>
          <w:sz w:val="22"/>
          <w:szCs w:val="22"/>
        </w:rPr>
      </w:pPr>
    </w:p>
    <w:p w14:paraId="06CC7D20" w14:textId="131D3E02" w:rsidR="00C542A9" w:rsidRPr="0075226B" w:rsidRDefault="00C542A9" w:rsidP="00C542A9">
      <w:pPr>
        <w:pStyle w:val="Default"/>
        <w:jc w:val="both"/>
        <w:rPr>
          <w:rFonts w:ascii="Calibri" w:hAnsi="Calibri"/>
          <w:sz w:val="22"/>
          <w:szCs w:val="22"/>
        </w:rPr>
      </w:pPr>
      <w:r w:rsidRPr="0075226B">
        <w:rPr>
          <w:rFonts w:ascii="Calibri" w:hAnsi="Calibri"/>
          <w:sz w:val="22"/>
          <w:szCs w:val="22"/>
        </w:rPr>
        <w:t xml:space="preserve">This decision will be made </w:t>
      </w:r>
      <w:proofErr w:type="gramStart"/>
      <w:r w:rsidRPr="0075226B">
        <w:rPr>
          <w:rFonts w:ascii="Calibri" w:hAnsi="Calibri"/>
          <w:sz w:val="22"/>
          <w:szCs w:val="22"/>
        </w:rPr>
        <w:t>on the basis of</w:t>
      </w:r>
      <w:proofErr w:type="gramEnd"/>
      <w:r w:rsidRPr="0075226B">
        <w:rPr>
          <w:rFonts w:ascii="Calibri" w:hAnsi="Calibri"/>
          <w:sz w:val="22"/>
          <w:szCs w:val="22"/>
        </w:rPr>
        <w:t xml:space="preserve"> the information and documentation provided at the point of application including (but not limited to) nationality/dual nationality, </w:t>
      </w:r>
      <w:r w:rsidR="002A7576" w:rsidRPr="0075226B">
        <w:rPr>
          <w:rFonts w:ascii="Calibri" w:hAnsi="Calibri"/>
          <w:sz w:val="22"/>
          <w:szCs w:val="22"/>
        </w:rPr>
        <w:t xml:space="preserve">immigration status, </w:t>
      </w:r>
      <w:r w:rsidRPr="0075226B">
        <w:rPr>
          <w:rFonts w:ascii="Calibri" w:hAnsi="Calibri"/>
          <w:sz w:val="22"/>
          <w:szCs w:val="22"/>
        </w:rPr>
        <w:t xml:space="preserve">country of ordinary residence, current/previous residences, current previous addresses of employment or study, and residential category. </w:t>
      </w:r>
    </w:p>
    <w:p w14:paraId="6DE8E421" w14:textId="77777777" w:rsidR="007E6122" w:rsidRPr="0075226B" w:rsidRDefault="007E6122" w:rsidP="00C542A9">
      <w:pPr>
        <w:pStyle w:val="Default"/>
        <w:jc w:val="both"/>
        <w:rPr>
          <w:rFonts w:ascii="Calibri" w:hAnsi="Calibri"/>
          <w:sz w:val="22"/>
          <w:szCs w:val="22"/>
        </w:rPr>
      </w:pPr>
    </w:p>
    <w:p w14:paraId="1A84A5F9" w14:textId="77777777" w:rsidR="007E6122" w:rsidRPr="0075226B" w:rsidRDefault="007E6122" w:rsidP="00C542A9">
      <w:pPr>
        <w:pStyle w:val="Default"/>
        <w:jc w:val="both"/>
        <w:rPr>
          <w:rFonts w:ascii="Calibri" w:hAnsi="Calibri"/>
          <w:sz w:val="22"/>
          <w:szCs w:val="22"/>
        </w:rPr>
      </w:pPr>
      <w:r w:rsidRPr="0075226B">
        <w:rPr>
          <w:rFonts w:ascii="Calibri" w:hAnsi="Calibri"/>
          <w:sz w:val="22"/>
          <w:szCs w:val="22"/>
        </w:rPr>
        <w:t xml:space="preserve">In some cases, it may be necessary for the Admissions Service to request additional documentation or information </w:t>
      </w:r>
      <w:proofErr w:type="gramStart"/>
      <w:r w:rsidRPr="0075226B">
        <w:rPr>
          <w:rFonts w:ascii="Calibri" w:hAnsi="Calibri"/>
          <w:sz w:val="22"/>
          <w:szCs w:val="22"/>
        </w:rPr>
        <w:t>in order to</w:t>
      </w:r>
      <w:proofErr w:type="gramEnd"/>
      <w:r w:rsidRPr="0075226B">
        <w:rPr>
          <w:rFonts w:ascii="Calibri" w:hAnsi="Calibri"/>
          <w:sz w:val="22"/>
          <w:szCs w:val="22"/>
        </w:rPr>
        <w:t xml:space="preserve"> make a full fee status assessment. In these cases, applicants who do not provide the required information may be unable to be fully considered. It is not possible for applicants to register until their fee status has been confirmed by the Admissions Service, even if an offer of admission has been made.</w:t>
      </w:r>
    </w:p>
    <w:p w14:paraId="6DE00F28" w14:textId="77777777" w:rsidR="00C542A9" w:rsidRPr="0075226B" w:rsidRDefault="00C542A9" w:rsidP="00C542A9">
      <w:pPr>
        <w:pStyle w:val="Default"/>
        <w:jc w:val="both"/>
        <w:rPr>
          <w:rFonts w:ascii="Calibri" w:hAnsi="Calibri"/>
          <w:sz w:val="22"/>
          <w:szCs w:val="22"/>
        </w:rPr>
      </w:pPr>
    </w:p>
    <w:p w14:paraId="47B2593B" w14:textId="0B0D9B02" w:rsidR="00C542A9" w:rsidRPr="0075226B" w:rsidRDefault="00C542A9" w:rsidP="00C542A9">
      <w:pPr>
        <w:pStyle w:val="Default"/>
        <w:jc w:val="both"/>
        <w:rPr>
          <w:rFonts w:ascii="Calibri" w:hAnsi="Calibri"/>
          <w:sz w:val="22"/>
          <w:szCs w:val="22"/>
        </w:rPr>
      </w:pPr>
      <w:r w:rsidRPr="0075226B">
        <w:rPr>
          <w:rFonts w:ascii="Calibri" w:hAnsi="Calibri"/>
          <w:sz w:val="22"/>
          <w:szCs w:val="22"/>
        </w:rPr>
        <w:t xml:space="preserve">It should be noted that the </w:t>
      </w:r>
      <w:hyperlink r:id="rId25" w:history="1">
        <w:r w:rsidRPr="0075226B">
          <w:rPr>
            <w:rStyle w:val="Hyperlink"/>
            <w:rFonts w:ascii="Calibri" w:hAnsi="Calibri"/>
            <w:sz w:val="22"/>
            <w:szCs w:val="22"/>
          </w:rPr>
          <w:t>‘relevant date’</w:t>
        </w:r>
      </w:hyperlink>
      <w:r w:rsidRPr="0075226B">
        <w:rPr>
          <w:rFonts w:ascii="Calibri" w:hAnsi="Calibri"/>
          <w:sz w:val="22"/>
          <w:szCs w:val="22"/>
        </w:rPr>
        <w:t xml:space="preserve"> (for the purposes of determining length of residency and similar) is dependent upon when </w:t>
      </w:r>
      <w:r w:rsidR="00194FE8" w:rsidRPr="0075226B">
        <w:rPr>
          <w:rFonts w:ascii="Calibri" w:hAnsi="Calibri"/>
          <w:sz w:val="22"/>
          <w:szCs w:val="22"/>
        </w:rPr>
        <w:t>the</w:t>
      </w:r>
      <w:r w:rsidRPr="0075226B">
        <w:rPr>
          <w:rFonts w:ascii="Calibri" w:hAnsi="Calibri"/>
          <w:sz w:val="22"/>
          <w:szCs w:val="22"/>
        </w:rPr>
        <w:t xml:space="preserve"> programme </w:t>
      </w:r>
      <w:r w:rsidR="00194FE8" w:rsidRPr="0075226B">
        <w:rPr>
          <w:rFonts w:ascii="Calibri" w:hAnsi="Calibri"/>
          <w:sz w:val="22"/>
          <w:szCs w:val="22"/>
        </w:rPr>
        <w:t xml:space="preserve">of study </w:t>
      </w:r>
      <w:r w:rsidRPr="0075226B">
        <w:rPr>
          <w:rFonts w:ascii="Calibri" w:hAnsi="Calibri"/>
          <w:sz w:val="22"/>
          <w:szCs w:val="22"/>
        </w:rPr>
        <w:t>commences.</w:t>
      </w:r>
    </w:p>
    <w:p w14:paraId="20161543" w14:textId="77777777" w:rsidR="007E6122" w:rsidRPr="0075226B" w:rsidRDefault="007E6122" w:rsidP="00C542A9">
      <w:pPr>
        <w:pStyle w:val="Default"/>
        <w:jc w:val="both"/>
        <w:rPr>
          <w:rFonts w:ascii="Calibri" w:hAnsi="Calibri"/>
          <w:sz w:val="22"/>
          <w:szCs w:val="22"/>
        </w:rPr>
      </w:pPr>
    </w:p>
    <w:p w14:paraId="0A3A633D" w14:textId="77777777" w:rsidR="007E6122" w:rsidRDefault="007E6122" w:rsidP="00C542A9">
      <w:pPr>
        <w:pStyle w:val="Default"/>
        <w:jc w:val="both"/>
        <w:rPr>
          <w:rFonts w:ascii="Calibri" w:hAnsi="Calibri"/>
          <w:sz w:val="22"/>
          <w:szCs w:val="22"/>
        </w:rPr>
      </w:pPr>
      <w:r w:rsidRPr="0075226B">
        <w:rPr>
          <w:rFonts w:ascii="Calibri" w:hAnsi="Calibri"/>
          <w:sz w:val="22"/>
          <w:szCs w:val="22"/>
        </w:rPr>
        <w:t xml:space="preserve">If </w:t>
      </w:r>
      <w:r w:rsidR="00194FE8" w:rsidRPr="0075226B">
        <w:rPr>
          <w:rFonts w:ascii="Calibri" w:hAnsi="Calibri"/>
          <w:sz w:val="22"/>
          <w:szCs w:val="22"/>
        </w:rPr>
        <w:t>students</w:t>
      </w:r>
      <w:r w:rsidRPr="0075226B">
        <w:rPr>
          <w:rFonts w:ascii="Calibri" w:hAnsi="Calibri"/>
          <w:sz w:val="22"/>
          <w:szCs w:val="22"/>
        </w:rPr>
        <w:t xml:space="preserve"> wi</w:t>
      </w:r>
      <w:r w:rsidR="00F73CBA" w:rsidRPr="0075226B">
        <w:rPr>
          <w:rFonts w:ascii="Calibri" w:hAnsi="Calibri"/>
          <w:sz w:val="22"/>
          <w:szCs w:val="22"/>
        </w:rPr>
        <w:t>s</w:t>
      </w:r>
      <w:r w:rsidRPr="0075226B">
        <w:rPr>
          <w:rFonts w:ascii="Calibri" w:hAnsi="Calibri"/>
          <w:sz w:val="22"/>
          <w:szCs w:val="22"/>
        </w:rPr>
        <w:t xml:space="preserve">h to appeal the fee status assessment made on </w:t>
      </w:r>
      <w:r w:rsidR="00194FE8" w:rsidRPr="0075226B">
        <w:rPr>
          <w:rFonts w:ascii="Calibri" w:hAnsi="Calibri"/>
          <w:sz w:val="22"/>
          <w:szCs w:val="22"/>
        </w:rPr>
        <w:t>their</w:t>
      </w:r>
      <w:r w:rsidRPr="0075226B">
        <w:rPr>
          <w:rFonts w:ascii="Calibri" w:hAnsi="Calibri"/>
          <w:sz w:val="22"/>
          <w:szCs w:val="22"/>
        </w:rPr>
        <w:t xml:space="preserve"> application, </w:t>
      </w:r>
      <w:r w:rsidR="00194FE8" w:rsidRPr="0075226B">
        <w:rPr>
          <w:rFonts w:ascii="Calibri" w:hAnsi="Calibri"/>
          <w:sz w:val="22"/>
          <w:szCs w:val="22"/>
        </w:rPr>
        <w:t>they must notify the Admissions Service</w:t>
      </w:r>
      <w:r w:rsidRPr="0075226B">
        <w:rPr>
          <w:rFonts w:ascii="Calibri" w:hAnsi="Calibri"/>
          <w:sz w:val="22"/>
          <w:szCs w:val="22"/>
        </w:rPr>
        <w:t xml:space="preserve"> of this via </w:t>
      </w:r>
      <w:proofErr w:type="gramStart"/>
      <w:r w:rsidRPr="0075226B">
        <w:rPr>
          <w:rFonts w:ascii="Calibri" w:hAnsi="Calibri"/>
          <w:sz w:val="22"/>
          <w:szCs w:val="22"/>
        </w:rPr>
        <w:t>email, and</w:t>
      </w:r>
      <w:proofErr w:type="gramEnd"/>
      <w:r w:rsidRPr="0075226B">
        <w:rPr>
          <w:rFonts w:ascii="Calibri" w:hAnsi="Calibri"/>
          <w:sz w:val="22"/>
          <w:szCs w:val="22"/>
        </w:rPr>
        <w:t xml:space="preserve"> not accept </w:t>
      </w:r>
      <w:r w:rsidR="00194FE8" w:rsidRPr="0075226B">
        <w:rPr>
          <w:rFonts w:ascii="Calibri" w:hAnsi="Calibri"/>
          <w:sz w:val="22"/>
          <w:szCs w:val="22"/>
        </w:rPr>
        <w:t>thei</w:t>
      </w:r>
      <w:r w:rsidRPr="0075226B">
        <w:rPr>
          <w:rFonts w:ascii="Calibri" w:hAnsi="Calibri"/>
          <w:sz w:val="22"/>
          <w:szCs w:val="22"/>
        </w:rPr>
        <w:t>r offer of admission until the matter has been resolved.</w:t>
      </w:r>
    </w:p>
    <w:p w14:paraId="7CFDE1F7" w14:textId="77777777" w:rsidR="007E6122" w:rsidRDefault="007E6122" w:rsidP="00C542A9">
      <w:pPr>
        <w:pStyle w:val="Default"/>
        <w:jc w:val="both"/>
        <w:rPr>
          <w:rFonts w:ascii="Calibri" w:hAnsi="Calibri"/>
          <w:sz w:val="22"/>
          <w:szCs w:val="22"/>
        </w:rPr>
      </w:pPr>
    </w:p>
    <w:p w14:paraId="583DD9A5" w14:textId="77777777" w:rsidR="00C542A9" w:rsidRPr="00C542A9" w:rsidRDefault="00C542A9" w:rsidP="00194FE8">
      <w:pPr>
        <w:pStyle w:val="Default"/>
        <w:jc w:val="both"/>
        <w:rPr>
          <w:rFonts w:ascii="Calibri" w:hAnsi="Calibri"/>
          <w:b/>
          <w:sz w:val="22"/>
          <w:szCs w:val="22"/>
        </w:rPr>
      </w:pPr>
    </w:p>
    <w:p w14:paraId="57D37119" w14:textId="77777777" w:rsidR="00E41C47" w:rsidRPr="007E5EA1" w:rsidRDefault="00E41C47" w:rsidP="001C064B">
      <w:pPr>
        <w:pStyle w:val="Default"/>
        <w:numPr>
          <w:ilvl w:val="0"/>
          <w:numId w:val="1"/>
        </w:numPr>
        <w:jc w:val="both"/>
        <w:rPr>
          <w:rFonts w:ascii="Calibri" w:hAnsi="Calibri"/>
          <w:b/>
          <w:sz w:val="22"/>
          <w:szCs w:val="22"/>
        </w:rPr>
      </w:pPr>
      <w:r w:rsidRPr="007E5EA1">
        <w:rPr>
          <w:rFonts w:ascii="Calibri" w:hAnsi="Calibri"/>
          <w:b/>
          <w:sz w:val="22"/>
          <w:szCs w:val="22"/>
        </w:rPr>
        <w:t>Widening Participation</w:t>
      </w:r>
    </w:p>
    <w:p w14:paraId="65A6A3F9" w14:textId="77777777" w:rsidR="00E41C47" w:rsidRPr="007E5EA1" w:rsidRDefault="00E41C47" w:rsidP="00F242CC">
      <w:pPr>
        <w:pStyle w:val="Default"/>
        <w:jc w:val="both"/>
        <w:rPr>
          <w:rFonts w:ascii="Calibri" w:hAnsi="Calibri"/>
          <w:b/>
          <w:sz w:val="22"/>
          <w:szCs w:val="22"/>
        </w:rPr>
      </w:pPr>
    </w:p>
    <w:p w14:paraId="44ED63C5" w14:textId="00DC9819" w:rsidR="00E41C47" w:rsidRDefault="00E41C47" w:rsidP="00F242CC">
      <w:pPr>
        <w:pStyle w:val="Default"/>
        <w:jc w:val="both"/>
        <w:rPr>
          <w:rFonts w:ascii="Calibri" w:hAnsi="Calibri"/>
          <w:sz w:val="22"/>
          <w:szCs w:val="22"/>
        </w:rPr>
      </w:pPr>
      <w:r w:rsidRPr="007E5EA1">
        <w:rPr>
          <w:rFonts w:ascii="Calibri" w:hAnsi="Calibri"/>
          <w:sz w:val="22"/>
          <w:szCs w:val="22"/>
        </w:rPr>
        <w:t xml:space="preserve">The University </w:t>
      </w:r>
      <w:r w:rsidR="007E5EA1" w:rsidRPr="007E5EA1">
        <w:rPr>
          <w:rFonts w:ascii="Calibri" w:hAnsi="Calibri"/>
          <w:sz w:val="22"/>
          <w:szCs w:val="22"/>
        </w:rPr>
        <w:t>continues its long</w:t>
      </w:r>
      <w:r w:rsidR="00582225">
        <w:rPr>
          <w:rFonts w:ascii="Calibri" w:hAnsi="Calibri"/>
          <w:sz w:val="22"/>
          <w:szCs w:val="22"/>
        </w:rPr>
        <w:t>-</w:t>
      </w:r>
      <w:r w:rsidR="007E5EA1" w:rsidRPr="007E5EA1">
        <w:rPr>
          <w:rFonts w:ascii="Calibri" w:hAnsi="Calibri"/>
          <w:sz w:val="22"/>
          <w:szCs w:val="22"/>
        </w:rPr>
        <w:t xml:space="preserve">standing commitment </w:t>
      </w:r>
      <w:r w:rsidRPr="007E5EA1">
        <w:rPr>
          <w:rFonts w:ascii="Calibri" w:hAnsi="Calibri"/>
          <w:sz w:val="22"/>
          <w:szCs w:val="22"/>
        </w:rPr>
        <w:t xml:space="preserve">to </w:t>
      </w:r>
      <w:r w:rsidR="007E5EA1" w:rsidRPr="007E5EA1">
        <w:rPr>
          <w:rFonts w:ascii="Calibri" w:hAnsi="Calibri"/>
          <w:sz w:val="22"/>
          <w:szCs w:val="22"/>
        </w:rPr>
        <w:t xml:space="preserve">providing increased access of opportunity for all students </w:t>
      </w:r>
      <w:r w:rsidR="00B952F7" w:rsidRPr="007E5EA1">
        <w:rPr>
          <w:rFonts w:ascii="Calibri" w:hAnsi="Calibri"/>
          <w:sz w:val="22"/>
          <w:szCs w:val="22"/>
        </w:rPr>
        <w:t>irrespective</w:t>
      </w:r>
      <w:r w:rsidR="007E5EA1" w:rsidRPr="007E5EA1">
        <w:rPr>
          <w:rFonts w:ascii="Calibri" w:hAnsi="Calibri"/>
          <w:sz w:val="22"/>
          <w:szCs w:val="22"/>
        </w:rPr>
        <w:t xml:space="preserve"> of their backgrounds, </w:t>
      </w:r>
      <w:r w:rsidRPr="007E5EA1">
        <w:rPr>
          <w:rFonts w:ascii="Calibri" w:hAnsi="Calibri"/>
          <w:sz w:val="22"/>
          <w:szCs w:val="22"/>
        </w:rPr>
        <w:t>as measured by the HESA</w:t>
      </w:r>
      <w:r w:rsidR="004B3F0D">
        <w:rPr>
          <w:rStyle w:val="FootnoteReference"/>
          <w:rFonts w:ascii="Calibri" w:hAnsi="Calibri"/>
          <w:sz w:val="22"/>
          <w:szCs w:val="22"/>
        </w:rPr>
        <w:footnoteReference w:id="1"/>
      </w:r>
      <w:r w:rsidRPr="007E5EA1">
        <w:rPr>
          <w:rFonts w:ascii="Calibri" w:hAnsi="Calibri"/>
          <w:sz w:val="22"/>
          <w:szCs w:val="22"/>
        </w:rPr>
        <w:t xml:space="preserve"> Performance indicators</w:t>
      </w:r>
      <w:r w:rsidR="004B3E42">
        <w:rPr>
          <w:rFonts w:ascii="Calibri" w:hAnsi="Calibri"/>
          <w:sz w:val="22"/>
          <w:szCs w:val="22"/>
        </w:rPr>
        <w:t>.</w:t>
      </w:r>
      <w:r w:rsidRPr="007E5EA1">
        <w:rPr>
          <w:rFonts w:ascii="Calibri" w:hAnsi="Calibri"/>
          <w:sz w:val="22"/>
          <w:szCs w:val="22"/>
        </w:rPr>
        <w:t xml:space="preserve"> </w:t>
      </w:r>
      <w:r w:rsidR="007E5EA1" w:rsidRPr="007E5EA1">
        <w:rPr>
          <w:rFonts w:ascii="Calibri" w:hAnsi="Calibri"/>
          <w:sz w:val="22"/>
          <w:szCs w:val="22"/>
        </w:rPr>
        <w:t xml:space="preserve">More about the </w:t>
      </w:r>
      <w:r w:rsidRPr="007E5EA1">
        <w:rPr>
          <w:rFonts w:ascii="Calibri" w:hAnsi="Calibri"/>
          <w:sz w:val="22"/>
          <w:szCs w:val="22"/>
        </w:rPr>
        <w:t xml:space="preserve">University’s </w:t>
      </w:r>
      <w:r w:rsidR="00E60D46">
        <w:rPr>
          <w:rFonts w:ascii="Calibri" w:hAnsi="Calibri"/>
          <w:sz w:val="22"/>
          <w:szCs w:val="22"/>
        </w:rPr>
        <w:t>W</w:t>
      </w:r>
      <w:r w:rsidR="007E5EA1" w:rsidRPr="007E5EA1">
        <w:rPr>
          <w:rFonts w:ascii="Calibri" w:hAnsi="Calibri"/>
          <w:sz w:val="22"/>
          <w:szCs w:val="22"/>
        </w:rPr>
        <w:t xml:space="preserve">idening </w:t>
      </w:r>
      <w:r w:rsidR="00E60D46">
        <w:rPr>
          <w:rFonts w:ascii="Calibri" w:hAnsi="Calibri"/>
          <w:sz w:val="22"/>
          <w:szCs w:val="22"/>
        </w:rPr>
        <w:t>A</w:t>
      </w:r>
      <w:r w:rsidR="007E5EA1" w:rsidRPr="007E5EA1">
        <w:rPr>
          <w:rFonts w:ascii="Calibri" w:hAnsi="Calibri"/>
          <w:sz w:val="22"/>
          <w:szCs w:val="22"/>
        </w:rPr>
        <w:t xml:space="preserve">ccess and social inclusion supports can be found </w:t>
      </w:r>
      <w:r w:rsidR="00045B48">
        <w:rPr>
          <w:rFonts w:ascii="Calibri" w:hAnsi="Calibri"/>
          <w:sz w:val="22"/>
          <w:szCs w:val="22"/>
        </w:rPr>
        <w:t xml:space="preserve">on our Outreach Team </w:t>
      </w:r>
      <w:hyperlink r:id="rId26" w:history="1">
        <w:r w:rsidR="00045B48" w:rsidRPr="00E60D46">
          <w:rPr>
            <w:rStyle w:val="Hyperlink"/>
            <w:rFonts w:ascii="Calibri" w:hAnsi="Calibri"/>
            <w:sz w:val="22"/>
            <w:szCs w:val="22"/>
          </w:rPr>
          <w:t>website</w:t>
        </w:r>
      </w:hyperlink>
      <w:r w:rsidR="00045B48">
        <w:rPr>
          <w:rFonts w:ascii="Calibri" w:hAnsi="Calibri"/>
          <w:sz w:val="22"/>
          <w:szCs w:val="22"/>
        </w:rPr>
        <w:t>.</w:t>
      </w:r>
    </w:p>
    <w:p w14:paraId="21585A01" w14:textId="77777777" w:rsidR="00982DC4" w:rsidRDefault="00982DC4" w:rsidP="00F242CC">
      <w:pPr>
        <w:pStyle w:val="Default"/>
        <w:jc w:val="both"/>
        <w:rPr>
          <w:rFonts w:ascii="Calibri" w:hAnsi="Calibri"/>
          <w:sz w:val="22"/>
          <w:szCs w:val="22"/>
        </w:rPr>
      </w:pPr>
    </w:p>
    <w:p w14:paraId="659F4B9F" w14:textId="77777777" w:rsidR="00982DC4" w:rsidRDefault="00982DC4" w:rsidP="00F242CC">
      <w:pPr>
        <w:pStyle w:val="Default"/>
        <w:jc w:val="both"/>
        <w:rPr>
          <w:rFonts w:ascii="Calibri" w:hAnsi="Calibri"/>
          <w:sz w:val="22"/>
          <w:szCs w:val="22"/>
        </w:rPr>
      </w:pPr>
    </w:p>
    <w:p w14:paraId="449B0A57" w14:textId="77777777" w:rsidR="00982DC4" w:rsidRDefault="00982DC4" w:rsidP="00F242CC">
      <w:pPr>
        <w:pStyle w:val="Default"/>
        <w:jc w:val="both"/>
        <w:rPr>
          <w:rFonts w:ascii="Calibri" w:hAnsi="Calibri"/>
          <w:sz w:val="22"/>
          <w:szCs w:val="22"/>
        </w:rPr>
      </w:pPr>
    </w:p>
    <w:p w14:paraId="62194E03" w14:textId="77777777" w:rsidR="004E0665" w:rsidRDefault="004E0665" w:rsidP="00F242CC">
      <w:pPr>
        <w:autoSpaceDE w:val="0"/>
        <w:autoSpaceDN w:val="0"/>
        <w:adjustRightInd w:val="0"/>
        <w:spacing w:after="0" w:line="240" w:lineRule="auto"/>
        <w:jc w:val="both"/>
        <w:rPr>
          <w:rFonts w:cs="Calibri"/>
        </w:rPr>
      </w:pPr>
    </w:p>
    <w:p w14:paraId="7FD2B3EF" w14:textId="77777777" w:rsidR="00E41C47" w:rsidRPr="00CB6B9F" w:rsidRDefault="00E41C47" w:rsidP="001C064B">
      <w:pPr>
        <w:pStyle w:val="Default"/>
        <w:numPr>
          <w:ilvl w:val="0"/>
          <w:numId w:val="1"/>
        </w:numPr>
        <w:jc w:val="both"/>
        <w:rPr>
          <w:rFonts w:ascii="Calibri" w:hAnsi="Calibri"/>
          <w:b/>
          <w:sz w:val="22"/>
          <w:szCs w:val="22"/>
        </w:rPr>
      </w:pPr>
      <w:r>
        <w:rPr>
          <w:rFonts w:ascii="Calibri" w:hAnsi="Calibri"/>
          <w:b/>
          <w:sz w:val="22"/>
          <w:szCs w:val="22"/>
        </w:rPr>
        <w:lastRenderedPageBreak/>
        <w:t>Contextualised Admissions</w:t>
      </w:r>
    </w:p>
    <w:p w14:paraId="514DD8C6" w14:textId="77777777" w:rsidR="00E41C47" w:rsidRDefault="00E41C47" w:rsidP="00F242CC">
      <w:pPr>
        <w:pStyle w:val="Default"/>
        <w:jc w:val="both"/>
        <w:rPr>
          <w:rFonts w:ascii="Calibri" w:hAnsi="Calibri"/>
          <w:b/>
          <w:sz w:val="22"/>
          <w:szCs w:val="22"/>
        </w:rPr>
      </w:pPr>
    </w:p>
    <w:p w14:paraId="328214FF" w14:textId="77777777" w:rsidR="00E41C47" w:rsidRDefault="00E41C47" w:rsidP="00F242CC">
      <w:pPr>
        <w:pStyle w:val="Default"/>
        <w:jc w:val="both"/>
        <w:rPr>
          <w:rFonts w:ascii="Calibri" w:hAnsi="Calibri"/>
          <w:sz w:val="22"/>
          <w:szCs w:val="22"/>
        </w:rPr>
      </w:pPr>
      <w:r w:rsidRPr="004E3E6D">
        <w:rPr>
          <w:rFonts w:ascii="Calibri" w:hAnsi="Calibri"/>
          <w:sz w:val="22"/>
          <w:szCs w:val="22"/>
        </w:rPr>
        <w:t xml:space="preserve">The </w:t>
      </w:r>
      <w:r>
        <w:rPr>
          <w:rFonts w:ascii="Calibri" w:hAnsi="Calibri"/>
          <w:sz w:val="22"/>
          <w:szCs w:val="22"/>
        </w:rPr>
        <w:t xml:space="preserve">University </w:t>
      </w:r>
      <w:r w:rsidR="00850499">
        <w:rPr>
          <w:rFonts w:ascii="Calibri" w:hAnsi="Calibri"/>
          <w:sz w:val="22"/>
          <w:szCs w:val="22"/>
        </w:rPr>
        <w:t>operates</w:t>
      </w:r>
      <w:r>
        <w:rPr>
          <w:rFonts w:ascii="Calibri" w:hAnsi="Calibri"/>
          <w:sz w:val="22"/>
          <w:szCs w:val="22"/>
        </w:rPr>
        <w:t xml:space="preserve"> a model of contextualised admissions, which acknowledges that not all applicants have an equal opportunity to demonstrate their full academic potential. Our Contextualised Admissions Policy </w:t>
      </w:r>
      <w:r w:rsidRPr="004E3E6D">
        <w:rPr>
          <w:rFonts w:ascii="Calibri" w:hAnsi="Calibri"/>
          <w:sz w:val="22"/>
          <w:szCs w:val="22"/>
        </w:rPr>
        <w:t>considers the educational and social context in which an applicant has studied by</w:t>
      </w:r>
      <w:r>
        <w:rPr>
          <w:rFonts w:ascii="Calibri" w:hAnsi="Calibri"/>
          <w:sz w:val="22"/>
          <w:szCs w:val="22"/>
        </w:rPr>
        <w:t xml:space="preserve"> </w:t>
      </w:r>
      <w:proofErr w:type="gramStart"/>
      <w:r w:rsidRPr="004E3E6D">
        <w:rPr>
          <w:rFonts w:ascii="Calibri" w:hAnsi="Calibri"/>
          <w:sz w:val="22"/>
          <w:szCs w:val="22"/>
        </w:rPr>
        <w:t>taking into account</w:t>
      </w:r>
      <w:proofErr w:type="gramEnd"/>
      <w:r w:rsidRPr="004E3E6D">
        <w:rPr>
          <w:rFonts w:ascii="Calibri" w:hAnsi="Calibri"/>
          <w:sz w:val="22"/>
          <w:szCs w:val="22"/>
        </w:rPr>
        <w:t xml:space="preserve"> the context in which qualifications have been </w:t>
      </w:r>
      <w:proofErr w:type="gramStart"/>
      <w:r w:rsidRPr="004E3E6D">
        <w:rPr>
          <w:rFonts w:ascii="Calibri" w:hAnsi="Calibri"/>
          <w:sz w:val="22"/>
          <w:szCs w:val="22"/>
        </w:rPr>
        <w:t>achieved, and</w:t>
      </w:r>
      <w:proofErr w:type="gramEnd"/>
      <w:r w:rsidRPr="004E3E6D">
        <w:rPr>
          <w:rFonts w:ascii="Calibri" w:hAnsi="Calibri"/>
          <w:sz w:val="22"/>
          <w:szCs w:val="22"/>
        </w:rPr>
        <w:t xml:space="preserve"> considering alternative indicators of ability.</w:t>
      </w:r>
      <w:r w:rsidR="00582225">
        <w:rPr>
          <w:rFonts w:ascii="Calibri" w:hAnsi="Calibri"/>
          <w:sz w:val="22"/>
          <w:szCs w:val="22"/>
        </w:rPr>
        <w:t xml:space="preserve"> </w:t>
      </w:r>
      <w:r w:rsidR="00582225" w:rsidRPr="0075226B">
        <w:rPr>
          <w:rFonts w:ascii="Calibri" w:hAnsi="Calibri"/>
          <w:sz w:val="22"/>
          <w:szCs w:val="22"/>
        </w:rPr>
        <w:t xml:space="preserve">For many of these applicants, Minimum Entry Requirements </w:t>
      </w:r>
      <w:r w:rsidR="00F26A98" w:rsidRPr="0075226B">
        <w:rPr>
          <w:rFonts w:ascii="Calibri" w:hAnsi="Calibri"/>
          <w:sz w:val="22"/>
          <w:szCs w:val="22"/>
        </w:rPr>
        <w:t xml:space="preserve">(MER) </w:t>
      </w:r>
      <w:r w:rsidR="00582225" w:rsidRPr="0075226B">
        <w:rPr>
          <w:rFonts w:ascii="Calibri" w:hAnsi="Calibri"/>
          <w:sz w:val="22"/>
          <w:szCs w:val="22"/>
        </w:rPr>
        <w:t>will be applied during the UCAS main cycle for undergraduate full-time applications.</w:t>
      </w:r>
    </w:p>
    <w:p w14:paraId="436C5826" w14:textId="77777777" w:rsidR="00E41C47" w:rsidRDefault="00E41C47" w:rsidP="00F242CC">
      <w:pPr>
        <w:pStyle w:val="Default"/>
        <w:jc w:val="both"/>
        <w:rPr>
          <w:rFonts w:ascii="Calibri" w:hAnsi="Calibri"/>
          <w:sz w:val="22"/>
          <w:szCs w:val="22"/>
        </w:rPr>
      </w:pPr>
    </w:p>
    <w:p w14:paraId="2E7E77A8" w14:textId="77777777" w:rsidR="00E41C47" w:rsidRDefault="00E41C47" w:rsidP="00F242CC">
      <w:pPr>
        <w:pStyle w:val="Default"/>
        <w:jc w:val="both"/>
        <w:rPr>
          <w:rFonts w:ascii="Calibri" w:hAnsi="Calibri"/>
          <w:sz w:val="22"/>
          <w:szCs w:val="22"/>
        </w:rPr>
      </w:pPr>
      <w:r>
        <w:rPr>
          <w:rFonts w:ascii="Calibri" w:hAnsi="Calibri"/>
          <w:sz w:val="22"/>
          <w:szCs w:val="22"/>
        </w:rPr>
        <w:t xml:space="preserve">The full Contextualised Admissions Policy can be found on our </w:t>
      </w:r>
      <w:hyperlink r:id="rId27" w:history="1">
        <w:r>
          <w:rPr>
            <w:rStyle w:val="Hyperlink"/>
            <w:rFonts w:ascii="Calibri" w:hAnsi="Calibri"/>
            <w:sz w:val="22"/>
            <w:szCs w:val="22"/>
          </w:rPr>
          <w:t>website</w:t>
        </w:r>
      </w:hyperlink>
      <w:r>
        <w:rPr>
          <w:rFonts w:ascii="Calibri" w:hAnsi="Calibri"/>
          <w:sz w:val="22"/>
          <w:szCs w:val="22"/>
        </w:rPr>
        <w:t xml:space="preserve"> </w:t>
      </w:r>
      <w:r w:rsidR="00850499">
        <w:rPr>
          <w:rFonts w:ascii="Calibri" w:hAnsi="Calibri"/>
          <w:sz w:val="22"/>
          <w:szCs w:val="22"/>
        </w:rPr>
        <w:t>.</w:t>
      </w:r>
    </w:p>
    <w:p w14:paraId="44C1374E" w14:textId="77777777" w:rsidR="00CB6B9F" w:rsidRDefault="00CB6B9F" w:rsidP="00F242CC">
      <w:pPr>
        <w:pStyle w:val="Default"/>
        <w:jc w:val="both"/>
        <w:rPr>
          <w:rFonts w:ascii="Calibri" w:hAnsi="Calibri"/>
          <w:sz w:val="22"/>
          <w:szCs w:val="22"/>
        </w:rPr>
      </w:pPr>
    </w:p>
    <w:p w14:paraId="43738BEB" w14:textId="77777777" w:rsidR="00E41C47" w:rsidRDefault="00E41C47" w:rsidP="001C064B">
      <w:pPr>
        <w:pStyle w:val="Default"/>
        <w:numPr>
          <w:ilvl w:val="0"/>
          <w:numId w:val="1"/>
        </w:numPr>
        <w:jc w:val="both"/>
        <w:rPr>
          <w:rFonts w:ascii="Calibri" w:hAnsi="Calibri"/>
          <w:b/>
          <w:sz w:val="22"/>
          <w:szCs w:val="22"/>
        </w:rPr>
      </w:pPr>
      <w:r>
        <w:rPr>
          <w:rFonts w:ascii="Calibri" w:hAnsi="Calibri"/>
          <w:b/>
          <w:sz w:val="22"/>
          <w:szCs w:val="22"/>
        </w:rPr>
        <w:t>Mature Applicants</w:t>
      </w:r>
    </w:p>
    <w:p w14:paraId="42CB9561" w14:textId="77777777" w:rsidR="00E41C47" w:rsidRDefault="00E41C47" w:rsidP="00F242CC">
      <w:pPr>
        <w:pStyle w:val="Default"/>
        <w:jc w:val="both"/>
        <w:rPr>
          <w:rFonts w:ascii="Calibri" w:hAnsi="Calibri"/>
          <w:sz w:val="22"/>
          <w:szCs w:val="22"/>
        </w:rPr>
      </w:pPr>
    </w:p>
    <w:p w14:paraId="172E905E" w14:textId="77777777" w:rsidR="00E41C47" w:rsidRDefault="00E41C47" w:rsidP="00F242CC">
      <w:pPr>
        <w:pStyle w:val="Default"/>
        <w:jc w:val="both"/>
        <w:rPr>
          <w:rFonts w:ascii="Calibri" w:hAnsi="Calibri"/>
          <w:sz w:val="22"/>
          <w:szCs w:val="22"/>
        </w:rPr>
      </w:pPr>
      <w:r w:rsidRPr="004E3E6D">
        <w:rPr>
          <w:rFonts w:ascii="Calibri" w:hAnsi="Calibri"/>
          <w:sz w:val="22"/>
          <w:szCs w:val="22"/>
        </w:rPr>
        <w:t xml:space="preserve">The University </w:t>
      </w:r>
      <w:r>
        <w:rPr>
          <w:rFonts w:ascii="Calibri" w:hAnsi="Calibri"/>
          <w:sz w:val="22"/>
          <w:szCs w:val="22"/>
        </w:rPr>
        <w:t xml:space="preserve">is committed </w:t>
      </w:r>
      <w:proofErr w:type="gramStart"/>
      <w:r>
        <w:rPr>
          <w:rFonts w:ascii="Calibri" w:hAnsi="Calibri"/>
          <w:sz w:val="22"/>
          <w:szCs w:val="22"/>
        </w:rPr>
        <w:t>to, and</w:t>
      </w:r>
      <w:proofErr w:type="gramEnd"/>
      <w:r>
        <w:rPr>
          <w:rFonts w:ascii="Calibri" w:hAnsi="Calibri"/>
          <w:sz w:val="22"/>
          <w:szCs w:val="22"/>
        </w:rPr>
        <w:t xml:space="preserve"> encourages applications from mature </w:t>
      </w:r>
      <w:r w:rsidRPr="00930C15">
        <w:rPr>
          <w:rFonts w:ascii="Calibri" w:hAnsi="Calibri"/>
          <w:sz w:val="22"/>
          <w:szCs w:val="22"/>
        </w:rPr>
        <w:t xml:space="preserve">students (UCAS official definition: anyone over the age of 21 </w:t>
      </w:r>
      <w:r w:rsidR="004B3F0D">
        <w:rPr>
          <w:rFonts w:ascii="Calibri" w:hAnsi="Calibri"/>
          <w:sz w:val="22"/>
          <w:szCs w:val="22"/>
        </w:rPr>
        <w:t>at the start of their studies</w:t>
      </w:r>
      <w:r w:rsidRPr="00930C15">
        <w:rPr>
          <w:rFonts w:ascii="Calibri" w:hAnsi="Calibri"/>
          <w:sz w:val="22"/>
          <w:szCs w:val="22"/>
        </w:rPr>
        <w:t xml:space="preserve">). </w:t>
      </w:r>
      <w:r w:rsidR="00FE0E97">
        <w:rPr>
          <w:rFonts w:ascii="Calibri" w:hAnsi="Calibri"/>
          <w:sz w:val="22"/>
          <w:szCs w:val="22"/>
        </w:rPr>
        <w:t xml:space="preserve">Additional flexibility may be demonstrated with mature </w:t>
      </w:r>
      <w:proofErr w:type="gramStart"/>
      <w:r w:rsidR="00FE0E97">
        <w:rPr>
          <w:rFonts w:ascii="Calibri" w:hAnsi="Calibri"/>
          <w:sz w:val="22"/>
          <w:szCs w:val="22"/>
        </w:rPr>
        <w:t>applicants</w:t>
      </w:r>
      <w:r w:rsidR="001B0C54">
        <w:rPr>
          <w:rFonts w:ascii="Calibri" w:hAnsi="Calibri"/>
          <w:sz w:val="22"/>
          <w:szCs w:val="22"/>
        </w:rPr>
        <w:t>,</w:t>
      </w:r>
      <w:proofErr w:type="gramEnd"/>
      <w:r w:rsidR="001B0C54">
        <w:rPr>
          <w:rFonts w:ascii="Calibri" w:hAnsi="Calibri"/>
          <w:sz w:val="22"/>
          <w:szCs w:val="22"/>
        </w:rPr>
        <w:t xml:space="preserve"> therefore non-standard qualifications </w:t>
      </w:r>
      <w:r w:rsidR="00542CF6">
        <w:rPr>
          <w:rFonts w:ascii="Calibri" w:hAnsi="Calibri"/>
          <w:sz w:val="22"/>
          <w:szCs w:val="22"/>
        </w:rPr>
        <w:t>may be considered.</w:t>
      </w:r>
      <w:r>
        <w:rPr>
          <w:rFonts w:ascii="Calibri" w:hAnsi="Calibri"/>
          <w:sz w:val="22"/>
          <w:szCs w:val="22"/>
        </w:rPr>
        <w:t xml:space="preserve"> </w:t>
      </w:r>
      <w:r w:rsidR="00850499">
        <w:rPr>
          <w:rFonts w:ascii="Calibri" w:hAnsi="Calibri"/>
          <w:sz w:val="22"/>
          <w:szCs w:val="22"/>
        </w:rPr>
        <w:t>The University</w:t>
      </w:r>
      <w:r>
        <w:rPr>
          <w:rFonts w:ascii="Calibri" w:hAnsi="Calibri"/>
          <w:sz w:val="22"/>
          <w:szCs w:val="22"/>
        </w:rPr>
        <w:t xml:space="preserve"> will </w:t>
      </w:r>
      <w:proofErr w:type="gramStart"/>
      <w:r>
        <w:rPr>
          <w:rFonts w:ascii="Calibri" w:hAnsi="Calibri"/>
          <w:sz w:val="22"/>
          <w:szCs w:val="22"/>
        </w:rPr>
        <w:t>take into account</w:t>
      </w:r>
      <w:proofErr w:type="gramEnd"/>
      <w:r>
        <w:rPr>
          <w:rFonts w:ascii="Calibri" w:hAnsi="Calibri"/>
          <w:sz w:val="22"/>
          <w:szCs w:val="22"/>
        </w:rPr>
        <w:t xml:space="preserve"> other factors, including but not exclusively:</w:t>
      </w:r>
    </w:p>
    <w:p w14:paraId="70652FBA" w14:textId="77777777" w:rsidR="00E41C47" w:rsidRDefault="00E41C47" w:rsidP="00F242CC">
      <w:pPr>
        <w:pStyle w:val="Default"/>
        <w:jc w:val="both"/>
        <w:rPr>
          <w:rFonts w:ascii="Calibri" w:hAnsi="Calibri"/>
          <w:sz w:val="22"/>
          <w:szCs w:val="22"/>
        </w:rPr>
      </w:pPr>
    </w:p>
    <w:p w14:paraId="74E4DAA5" w14:textId="77777777" w:rsidR="00E41C47" w:rsidRDefault="00E41C47" w:rsidP="001C064B">
      <w:pPr>
        <w:pStyle w:val="Default"/>
        <w:numPr>
          <w:ilvl w:val="0"/>
          <w:numId w:val="4"/>
        </w:numPr>
        <w:jc w:val="both"/>
        <w:rPr>
          <w:rFonts w:ascii="Calibri" w:hAnsi="Calibri"/>
          <w:sz w:val="22"/>
          <w:szCs w:val="22"/>
        </w:rPr>
      </w:pPr>
      <w:r>
        <w:rPr>
          <w:rFonts w:ascii="Calibri" w:hAnsi="Calibri"/>
          <w:sz w:val="22"/>
          <w:szCs w:val="22"/>
        </w:rPr>
        <w:t>Evidence of ability to study at university level</w:t>
      </w:r>
    </w:p>
    <w:p w14:paraId="0AA4D153" w14:textId="77777777" w:rsidR="00E41C47" w:rsidRDefault="00E41C47" w:rsidP="001C064B">
      <w:pPr>
        <w:pStyle w:val="Default"/>
        <w:numPr>
          <w:ilvl w:val="0"/>
          <w:numId w:val="4"/>
        </w:numPr>
        <w:jc w:val="both"/>
        <w:rPr>
          <w:rFonts w:ascii="Calibri" w:hAnsi="Calibri"/>
          <w:sz w:val="22"/>
          <w:szCs w:val="22"/>
        </w:rPr>
      </w:pPr>
      <w:r>
        <w:rPr>
          <w:rFonts w:ascii="Calibri" w:hAnsi="Calibri"/>
          <w:sz w:val="22"/>
          <w:szCs w:val="22"/>
        </w:rPr>
        <w:t xml:space="preserve">Evidence of experience and interest in chosen subject area. </w:t>
      </w:r>
    </w:p>
    <w:p w14:paraId="6FFF077C" w14:textId="77777777" w:rsidR="00E41C47" w:rsidRDefault="00E41C47" w:rsidP="001C064B">
      <w:pPr>
        <w:pStyle w:val="Default"/>
        <w:numPr>
          <w:ilvl w:val="0"/>
          <w:numId w:val="4"/>
        </w:numPr>
        <w:jc w:val="both"/>
        <w:rPr>
          <w:rFonts w:ascii="Calibri" w:hAnsi="Calibri"/>
          <w:sz w:val="22"/>
          <w:szCs w:val="22"/>
        </w:rPr>
      </w:pPr>
      <w:r>
        <w:rPr>
          <w:rFonts w:ascii="Calibri" w:hAnsi="Calibri"/>
          <w:sz w:val="22"/>
          <w:szCs w:val="22"/>
        </w:rPr>
        <w:t>(RPL) Recognition of Prior Learning in the workplace, or prior qualifications</w:t>
      </w:r>
      <w:r w:rsidR="00E60D46">
        <w:rPr>
          <w:rStyle w:val="FootnoteReference"/>
          <w:rFonts w:ascii="Calibri" w:hAnsi="Calibri"/>
          <w:sz w:val="22"/>
          <w:szCs w:val="22"/>
        </w:rPr>
        <w:footnoteReference w:id="2"/>
      </w:r>
    </w:p>
    <w:p w14:paraId="25CF11F1" w14:textId="77777777" w:rsidR="00E41C47" w:rsidRDefault="00E41C47" w:rsidP="00F242CC">
      <w:pPr>
        <w:pStyle w:val="Default"/>
        <w:jc w:val="both"/>
        <w:rPr>
          <w:rFonts w:ascii="Calibri" w:hAnsi="Calibri"/>
          <w:sz w:val="22"/>
          <w:szCs w:val="22"/>
        </w:rPr>
      </w:pPr>
    </w:p>
    <w:p w14:paraId="13F001A0" w14:textId="77777777" w:rsidR="00E41C47" w:rsidRDefault="00E41C47" w:rsidP="00176A4D">
      <w:pPr>
        <w:pStyle w:val="Default"/>
        <w:rPr>
          <w:rFonts w:ascii="Calibri" w:hAnsi="Calibri"/>
          <w:sz w:val="22"/>
          <w:szCs w:val="22"/>
        </w:rPr>
      </w:pPr>
      <w:r>
        <w:rPr>
          <w:rFonts w:ascii="Calibri" w:hAnsi="Calibri"/>
          <w:sz w:val="22"/>
          <w:szCs w:val="22"/>
        </w:rPr>
        <w:t xml:space="preserve">Further details can be found on our </w:t>
      </w:r>
      <w:hyperlink r:id="rId28" w:history="1">
        <w:r w:rsidR="004E0665">
          <w:rPr>
            <w:rStyle w:val="Hyperlink"/>
            <w:rFonts w:ascii="Calibri" w:hAnsi="Calibri"/>
            <w:sz w:val="22"/>
            <w:szCs w:val="22"/>
          </w:rPr>
          <w:t>website</w:t>
        </w:r>
      </w:hyperlink>
      <w:r w:rsidR="004E0665">
        <w:rPr>
          <w:rFonts w:ascii="Calibri" w:hAnsi="Calibri"/>
          <w:sz w:val="22"/>
          <w:szCs w:val="22"/>
        </w:rPr>
        <w:t xml:space="preserve"> .</w:t>
      </w:r>
    </w:p>
    <w:p w14:paraId="797B1E01" w14:textId="77777777" w:rsidR="00E41C47" w:rsidRDefault="00E41C47" w:rsidP="00F242CC">
      <w:pPr>
        <w:pStyle w:val="Default"/>
        <w:jc w:val="both"/>
        <w:rPr>
          <w:rFonts w:ascii="Calibri" w:hAnsi="Calibri"/>
          <w:sz w:val="22"/>
          <w:szCs w:val="22"/>
        </w:rPr>
      </w:pPr>
    </w:p>
    <w:p w14:paraId="033B0620" w14:textId="77777777" w:rsidR="00E41C47" w:rsidRPr="004E3E6D" w:rsidRDefault="006D1229" w:rsidP="001C064B">
      <w:pPr>
        <w:pStyle w:val="Default"/>
        <w:numPr>
          <w:ilvl w:val="0"/>
          <w:numId w:val="1"/>
        </w:numPr>
        <w:jc w:val="both"/>
        <w:rPr>
          <w:rFonts w:ascii="Calibri" w:hAnsi="Calibri"/>
          <w:b/>
          <w:sz w:val="22"/>
          <w:szCs w:val="22"/>
        </w:rPr>
      </w:pPr>
      <w:r>
        <w:rPr>
          <w:rFonts w:ascii="Calibri" w:hAnsi="Calibri"/>
          <w:b/>
          <w:sz w:val="22"/>
          <w:szCs w:val="22"/>
        </w:rPr>
        <w:t>Disabled Applicants</w:t>
      </w:r>
    </w:p>
    <w:p w14:paraId="0A66B38C" w14:textId="77777777" w:rsidR="00E41C47" w:rsidRPr="004E3E6D" w:rsidRDefault="00E41C47" w:rsidP="00F242CC">
      <w:pPr>
        <w:pStyle w:val="Default"/>
        <w:jc w:val="both"/>
        <w:rPr>
          <w:rFonts w:ascii="Calibri" w:hAnsi="Calibri"/>
          <w:b/>
          <w:sz w:val="22"/>
          <w:szCs w:val="22"/>
        </w:rPr>
      </w:pPr>
    </w:p>
    <w:p w14:paraId="2102C500" w14:textId="77777777" w:rsidR="006D1229" w:rsidRPr="007C7C6C" w:rsidRDefault="006D1229" w:rsidP="00EB5261">
      <w:pPr>
        <w:pStyle w:val="PlainText"/>
        <w:jc w:val="both"/>
        <w:rPr>
          <w:color w:val="000000"/>
        </w:rPr>
      </w:pPr>
      <w:r w:rsidRPr="007C7C6C">
        <w:rPr>
          <w:color w:val="000000"/>
          <w:shd w:val="clear" w:color="auto" w:fill="FFFFFF"/>
        </w:rPr>
        <w:t xml:space="preserve">GCU is committed to providing an inclusive student experience, which offers all students the opportunity to achieve their full potential. We positively welcome applications from disabled </w:t>
      </w:r>
      <w:r w:rsidR="00D148EF">
        <w:rPr>
          <w:color w:val="000000"/>
          <w:shd w:val="clear" w:color="auto" w:fill="FFFFFF"/>
        </w:rPr>
        <w:t xml:space="preserve">people </w:t>
      </w:r>
      <w:r w:rsidRPr="007C7C6C">
        <w:rPr>
          <w:color w:val="000000"/>
          <w:shd w:val="clear" w:color="auto" w:fill="FFFFFF"/>
        </w:rPr>
        <w:t>and endeavour to ensure that our application and admissions processes are inclusive of the needs of disabled applicants</w:t>
      </w:r>
      <w:r w:rsidRPr="007C7C6C">
        <w:rPr>
          <w:color w:val="000000"/>
        </w:rPr>
        <w:t>.</w:t>
      </w:r>
    </w:p>
    <w:p w14:paraId="024C51E2" w14:textId="77777777" w:rsidR="006D1229" w:rsidRPr="007C7C6C" w:rsidRDefault="006D1229" w:rsidP="00EB5261">
      <w:pPr>
        <w:pStyle w:val="PlainText"/>
        <w:jc w:val="both"/>
        <w:rPr>
          <w:color w:val="000000"/>
        </w:rPr>
      </w:pPr>
    </w:p>
    <w:p w14:paraId="44EDFADE" w14:textId="77777777" w:rsidR="006D1229" w:rsidRPr="007C7C6C" w:rsidRDefault="006D1229" w:rsidP="00EB5261">
      <w:pPr>
        <w:pStyle w:val="PlainText"/>
        <w:jc w:val="both"/>
        <w:rPr>
          <w:color w:val="000000"/>
        </w:rPr>
      </w:pPr>
      <w:r w:rsidRPr="007C7C6C">
        <w:rPr>
          <w:color w:val="000000"/>
        </w:rPr>
        <w:t xml:space="preserve">All applications to GCU will be assessed </w:t>
      </w:r>
      <w:proofErr w:type="gramStart"/>
      <w:r w:rsidRPr="007C7C6C">
        <w:rPr>
          <w:color w:val="000000"/>
        </w:rPr>
        <w:t>on the basis of</w:t>
      </w:r>
      <w:proofErr w:type="gramEnd"/>
      <w:r w:rsidRPr="007C7C6C">
        <w:rPr>
          <w:color w:val="000000"/>
        </w:rPr>
        <w:t xml:space="preserve"> standard academic and non-academic selection criteria. Information provided by applicants </w:t>
      </w:r>
      <w:proofErr w:type="gramStart"/>
      <w:r w:rsidRPr="007C7C6C">
        <w:rPr>
          <w:color w:val="000000"/>
        </w:rPr>
        <w:t>in regard to</w:t>
      </w:r>
      <w:proofErr w:type="gramEnd"/>
      <w:r w:rsidRPr="007C7C6C">
        <w:rPr>
          <w:color w:val="000000"/>
        </w:rPr>
        <w:t xml:space="preserve"> their medical condition or impairment is not used as part of the academic selection process, but purely to ensure that any access requirements or support needs are identified.</w:t>
      </w:r>
    </w:p>
    <w:p w14:paraId="78BDFBD7" w14:textId="77777777" w:rsidR="006D1229" w:rsidRPr="007C7C6C" w:rsidRDefault="006D1229" w:rsidP="00EB5261">
      <w:pPr>
        <w:pStyle w:val="PlainText"/>
        <w:jc w:val="both"/>
        <w:rPr>
          <w:color w:val="000000"/>
        </w:rPr>
      </w:pPr>
    </w:p>
    <w:p w14:paraId="2B735075" w14:textId="77777777" w:rsidR="006D1229" w:rsidRPr="007C7C6C" w:rsidRDefault="006D1229" w:rsidP="00EB5261">
      <w:pPr>
        <w:pStyle w:val="PlainText"/>
        <w:jc w:val="both"/>
        <w:rPr>
          <w:color w:val="000000"/>
        </w:rPr>
      </w:pPr>
      <w:r w:rsidRPr="007C7C6C">
        <w:rPr>
          <w:color w:val="000000"/>
        </w:rPr>
        <w:t>On receipt of an offer of a place to study at GCU, an applicant who has disclosed a medical condition or impairment will be contacted by our Disability Service to establish how best the University can provide for any additional educational or support needs</w:t>
      </w:r>
      <w:r w:rsidR="00E60D46" w:rsidRPr="007C7C6C">
        <w:rPr>
          <w:color w:val="000000"/>
        </w:rPr>
        <w:t>.</w:t>
      </w:r>
      <w:r w:rsidR="00E60D46">
        <w:rPr>
          <w:color w:val="000000"/>
        </w:rPr>
        <w:t xml:space="preserve"> </w:t>
      </w:r>
      <w:r w:rsidRPr="007C7C6C">
        <w:rPr>
          <w:color w:val="000000"/>
        </w:rPr>
        <w:t xml:space="preserve">This may include consideration of additional facilities and services, and/or reasonable adjustments to teaching and assessment arrangements. Further information can be found </w:t>
      </w:r>
      <w:hyperlink r:id="rId29" w:history="1">
        <w:r w:rsidR="004E0665">
          <w:rPr>
            <w:rStyle w:val="Hyperlink"/>
          </w:rPr>
          <w:t>here</w:t>
        </w:r>
      </w:hyperlink>
      <w:r w:rsidR="004E0665">
        <w:rPr>
          <w:color w:val="000000"/>
        </w:rPr>
        <w:t>.</w:t>
      </w:r>
    </w:p>
    <w:p w14:paraId="01E25AF8" w14:textId="77777777" w:rsidR="006D1229" w:rsidRPr="007C7C6C" w:rsidRDefault="006D1229" w:rsidP="006D1229">
      <w:pPr>
        <w:pStyle w:val="PlainText"/>
        <w:rPr>
          <w:color w:val="000000"/>
        </w:rPr>
      </w:pPr>
    </w:p>
    <w:p w14:paraId="63C893FD" w14:textId="77777777" w:rsidR="004E0665" w:rsidRDefault="004E0665" w:rsidP="00F242CC">
      <w:pPr>
        <w:pStyle w:val="Default"/>
        <w:jc w:val="both"/>
        <w:rPr>
          <w:rFonts w:ascii="Calibri" w:hAnsi="Calibri" w:cs="Calibri"/>
          <w:sz w:val="22"/>
          <w:szCs w:val="22"/>
        </w:rPr>
      </w:pPr>
      <w:r w:rsidRPr="006D1229">
        <w:rPr>
          <w:rFonts w:ascii="Calibri" w:hAnsi="Calibri" w:cs="Calibri"/>
          <w:sz w:val="22"/>
          <w:szCs w:val="22"/>
        </w:rPr>
        <w:t>Should it be established that the impact of a medical condition or impairment may mean that a disabled applicant will be unable to fulfil specific academic or professional requirements of their chosen programme; the University will respond and, if appropriate, advise the applicant on alternative programmes.</w:t>
      </w:r>
    </w:p>
    <w:p w14:paraId="20E23E16" w14:textId="77777777" w:rsidR="005935E1" w:rsidRDefault="005935E1" w:rsidP="00F242CC">
      <w:pPr>
        <w:pStyle w:val="Default"/>
        <w:jc w:val="both"/>
        <w:rPr>
          <w:rFonts w:ascii="Calibri" w:hAnsi="Calibri"/>
          <w:sz w:val="22"/>
          <w:szCs w:val="22"/>
        </w:rPr>
      </w:pPr>
    </w:p>
    <w:p w14:paraId="22748F10" w14:textId="257658F9" w:rsidR="005935E1" w:rsidRDefault="005935E1" w:rsidP="00F242CC">
      <w:pPr>
        <w:pStyle w:val="Default"/>
        <w:jc w:val="both"/>
        <w:rPr>
          <w:rFonts w:ascii="Calibri" w:hAnsi="Calibri"/>
          <w:sz w:val="22"/>
          <w:szCs w:val="22"/>
        </w:rPr>
      </w:pPr>
      <w:r w:rsidRPr="0075226B">
        <w:rPr>
          <w:rFonts w:ascii="Calibri" w:hAnsi="Calibri"/>
          <w:sz w:val="22"/>
          <w:szCs w:val="22"/>
        </w:rPr>
        <w:t xml:space="preserve">Should </w:t>
      </w:r>
      <w:r w:rsidR="00CB26BB" w:rsidRPr="0075226B">
        <w:rPr>
          <w:rFonts w:ascii="Calibri" w:hAnsi="Calibri"/>
          <w:sz w:val="22"/>
          <w:szCs w:val="22"/>
        </w:rPr>
        <w:t>disabled applicants</w:t>
      </w:r>
      <w:r w:rsidRPr="0075226B">
        <w:rPr>
          <w:rFonts w:ascii="Calibri" w:hAnsi="Calibri"/>
          <w:sz w:val="22"/>
          <w:szCs w:val="22"/>
        </w:rPr>
        <w:t xml:space="preserve"> require any additional support in </w:t>
      </w:r>
      <w:proofErr w:type="gramStart"/>
      <w:r w:rsidRPr="0075226B">
        <w:rPr>
          <w:rFonts w:ascii="Calibri" w:hAnsi="Calibri"/>
          <w:sz w:val="22"/>
          <w:szCs w:val="22"/>
        </w:rPr>
        <w:t xml:space="preserve">submitting </w:t>
      </w:r>
      <w:r w:rsidR="00CB26BB" w:rsidRPr="0075226B">
        <w:rPr>
          <w:rFonts w:ascii="Calibri" w:hAnsi="Calibri"/>
          <w:sz w:val="22"/>
          <w:szCs w:val="22"/>
        </w:rPr>
        <w:t>an</w:t>
      </w:r>
      <w:r w:rsidRPr="0075226B">
        <w:rPr>
          <w:rFonts w:ascii="Calibri" w:hAnsi="Calibri"/>
          <w:sz w:val="22"/>
          <w:szCs w:val="22"/>
        </w:rPr>
        <w:t xml:space="preserve"> application</w:t>
      </w:r>
      <w:proofErr w:type="gramEnd"/>
      <w:r w:rsidRPr="0075226B">
        <w:rPr>
          <w:rFonts w:ascii="Calibri" w:hAnsi="Calibri"/>
          <w:sz w:val="22"/>
          <w:szCs w:val="22"/>
        </w:rPr>
        <w:t xml:space="preserve">, </w:t>
      </w:r>
      <w:r w:rsidR="00CB26BB" w:rsidRPr="0075226B">
        <w:rPr>
          <w:rFonts w:ascii="Calibri" w:hAnsi="Calibri"/>
          <w:sz w:val="22"/>
          <w:szCs w:val="22"/>
        </w:rPr>
        <w:t>they should contact</w:t>
      </w:r>
      <w:r w:rsidRPr="0075226B">
        <w:rPr>
          <w:rFonts w:ascii="Calibri" w:hAnsi="Calibri"/>
          <w:sz w:val="22"/>
          <w:szCs w:val="22"/>
        </w:rPr>
        <w:t xml:space="preserve"> our Admissions or Disability Teams who will be able to assess </w:t>
      </w:r>
      <w:r w:rsidR="00CB26BB" w:rsidRPr="0075226B">
        <w:rPr>
          <w:rFonts w:ascii="Calibri" w:hAnsi="Calibri"/>
          <w:sz w:val="22"/>
          <w:szCs w:val="22"/>
        </w:rPr>
        <w:t>appropriate support or guidance that can be provided</w:t>
      </w:r>
      <w:r w:rsidRPr="0075226B">
        <w:rPr>
          <w:rFonts w:ascii="Calibri" w:hAnsi="Calibri"/>
          <w:sz w:val="22"/>
          <w:szCs w:val="22"/>
        </w:rPr>
        <w:t>.</w:t>
      </w:r>
      <w:r w:rsidR="00FD044E" w:rsidRPr="0075226B">
        <w:rPr>
          <w:rFonts w:ascii="Calibri" w:hAnsi="Calibri"/>
          <w:sz w:val="22"/>
          <w:szCs w:val="22"/>
        </w:rPr>
        <w:t xml:space="preserve"> Guidance for disabled applicants is available on </w:t>
      </w:r>
      <w:hyperlink r:id="rId30" w:history="1">
        <w:r w:rsidR="00FD044E" w:rsidRPr="0075226B">
          <w:rPr>
            <w:rStyle w:val="Hyperlink"/>
            <w:rFonts w:ascii="Calibri" w:hAnsi="Calibri"/>
            <w:sz w:val="22"/>
            <w:szCs w:val="22"/>
          </w:rPr>
          <w:t>our website here.</w:t>
        </w:r>
      </w:hyperlink>
    </w:p>
    <w:p w14:paraId="6CA10DB6" w14:textId="77777777" w:rsidR="00E41C47" w:rsidRDefault="00E41C47" w:rsidP="00F242CC">
      <w:pPr>
        <w:pStyle w:val="Default"/>
        <w:jc w:val="both"/>
        <w:rPr>
          <w:rFonts w:ascii="Calibri" w:hAnsi="Calibri"/>
          <w:sz w:val="22"/>
          <w:szCs w:val="22"/>
        </w:rPr>
      </w:pPr>
    </w:p>
    <w:p w14:paraId="7997E218" w14:textId="77777777" w:rsidR="00A84BDC" w:rsidRPr="003500A2" w:rsidRDefault="0008078B" w:rsidP="001C064B">
      <w:pPr>
        <w:pStyle w:val="Default"/>
        <w:numPr>
          <w:ilvl w:val="0"/>
          <w:numId w:val="1"/>
        </w:numPr>
        <w:jc w:val="both"/>
        <w:rPr>
          <w:rFonts w:ascii="Calibri" w:hAnsi="Calibri"/>
          <w:b/>
          <w:sz w:val="22"/>
          <w:szCs w:val="22"/>
        </w:rPr>
      </w:pPr>
      <w:r w:rsidRPr="003500A2">
        <w:rPr>
          <w:rFonts w:ascii="Calibri" w:hAnsi="Calibri"/>
          <w:b/>
          <w:sz w:val="22"/>
          <w:szCs w:val="22"/>
        </w:rPr>
        <w:lastRenderedPageBreak/>
        <w:t>Articulation</w:t>
      </w:r>
    </w:p>
    <w:p w14:paraId="52C9B0F9" w14:textId="77777777" w:rsidR="0008078B" w:rsidRPr="003500A2" w:rsidRDefault="0008078B" w:rsidP="00F242CC">
      <w:pPr>
        <w:pStyle w:val="Default"/>
        <w:jc w:val="both"/>
        <w:rPr>
          <w:rFonts w:ascii="Calibri" w:hAnsi="Calibri"/>
          <w:sz w:val="22"/>
          <w:szCs w:val="22"/>
        </w:rPr>
      </w:pPr>
    </w:p>
    <w:p w14:paraId="1E971CD9" w14:textId="77777777" w:rsidR="000C4E05" w:rsidRPr="003500A2" w:rsidRDefault="000C4E05" w:rsidP="00F242CC">
      <w:pPr>
        <w:jc w:val="both"/>
      </w:pPr>
      <w:r w:rsidRPr="003500A2">
        <w:t xml:space="preserve">The University has a firm commitment to </w:t>
      </w:r>
      <w:r w:rsidR="006F7740">
        <w:t>W</w:t>
      </w:r>
      <w:r w:rsidRPr="003500A2">
        <w:t xml:space="preserve">idening </w:t>
      </w:r>
      <w:r w:rsidR="006F7740">
        <w:t>P</w:t>
      </w:r>
      <w:r w:rsidRPr="003500A2">
        <w:t xml:space="preserve">articipation through </w:t>
      </w:r>
      <w:r w:rsidR="00E60D46">
        <w:t>A</w:t>
      </w:r>
      <w:r w:rsidRPr="003500A2">
        <w:t xml:space="preserve">rticulation which represents an important pathway to degree achievement for many learners and supports the University’s commitment to develop flexible learning pathways and partnerships, particularly with colleges. Articulation is defined by the Scottish Funding Council </w:t>
      </w:r>
      <w:r w:rsidR="00B3438D">
        <w:t xml:space="preserve">(SFC) </w:t>
      </w:r>
      <w:r w:rsidRPr="003500A2">
        <w:t>as:</w:t>
      </w:r>
    </w:p>
    <w:p w14:paraId="263A62E3" w14:textId="77777777" w:rsidR="000C4E05" w:rsidRPr="00EB5261" w:rsidRDefault="00B3438D" w:rsidP="00F242CC">
      <w:pPr>
        <w:ind w:left="567" w:right="521"/>
        <w:jc w:val="both"/>
      </w:pPr>
      <w:r>
        <w:t>“</w:t>
      </w:r>
      <w:r w:rsidR="000C4E05" w:rsidRPr="00EB5261">
        <w:t xml:space="preserve">A student gaining entry into the second year of a degree with a Higher National Certificate (HNC) gained at </w:t>
      </w:r>
      <w:r w:rsidR="004E0665" w:rsidRPr="00EB5261">
        <w:t>college</w:t>
      </w:r>
      <w:r w:rsidR="000C4E05" w:rsidRPr="00EB5261">
        <w:t xml:space="preserve"> or into third year with a Higher National Diploma (HND) gained at college.</w:t>
      </w:r>
      <w:r w:rsidRPr="00EB5261">
        <w:t xml:space="preserve">” </w:t>
      </w:r>
      <w:r w:rsidRPr="00B3438D">
        <w:t>(</w:t>
      </w:r>
      <w:r w:rsidR="00E60D46" w:rsidRPr="00EB5261">
        <w:t xml:space="preserve">Scottish </w:t>
      </w:r>
      <w:r w:rsidRPr="00B3438D">
        <w:t>Funding Council</w:t>
      </w:r>
      <w:r w:rsidR="00E60D46" w:rsidRPr="00EB5261">
        <w:t>.</w:t>
      </w:r>
      <w:r w:rsidR="00E60D46" w:rsidRPr="00B3438D">
        <w:rPr>
          <w:i/>
        </w:rPr>
        <w:t xml:space="preserve"> Articulation</w:t>
      </w:r>
      <w:r w:rsidR="00E60D46" w:rsidRPr="00EB5261">
        <w:t>.</w:t>
      </w:r>
      <w:r>
        <w:t xml:space="preserve"> Viewed 15 June 2022, </w:t>
      </w:r>
      <w:r w:rsidRPr="00B3438D">
        <w:t>https://www.sfc.ac.uk/access-inclusion/articulation/articulation.aspx</w:t>
      </w:r>
      <w:r>
        <w:t>)</w:t>
      </w:r>
    </w:p>
    <w:p w14:paraId="28F05ED4" w14:textId="77777777" w:rsidR="000C4E05" w:rsidRPr="003500A2" w:rsidRDefault="000C4E05" w:rsidP="00F242CC">
      <w:pPr>
        <w:jc w:val="both"/>
      </w:pPr>
      <w:bookmarkStart w:id="0" w:name="_Hlk106160578"/>
      <w:r w:rsidRPr="003500A2">
        <w:t xml:space="preserve">The University has </w:t>
      </w:r>
      <w:r w:rsidR="004B3F0D">
        <w:t>a</w:t>
      </w:r>
      <w:r w:rsidRPr="003500A2">
        <w:t xml:space="preserve"> College Connec</w:t>
      </w:r>
      <w:r w:rsidR="004B3F0D">
        <w:t>t Team</w:t>
      </w:r>
      <w:r w:rsidRPr="003500A2">
        <w:t xml:space="preserve"> to support and develop articulation which is centred around three broad objectives:</w:t>
      </w:r>
    </w:p>
    <w:p w14:paraId="2872C5FB" w14:textId="77777777" w:rsidR="000C4E05" w:rsidRPr="003500A2" w:rsidRDefault="000C4E05" w:rsidP="001C064B">
      <w:pPr>
        <w:pStyle w:val="ListParagraph"/>
        <w:numPr>
          <w:ilvl w:val="0"/>
          <w:numId w:val="5"/>
        </w:numPr>
        <w:spacing w:after="0" w:line="240" w:lineRule="auto"/>
        <w:contextualSpacing/>
        <w:jc w:val="both"/>
      </w:pPr>
      <w:r w:rsidRPr="003500A2">
        <w:t>Enhancing the student experience of articulation</w:t>
      </w:r>
    </w:p>
    <w:p w14:paraId="5621F54A" w14:textId="77777777" w:rsidR="000C4E05" w:rsidRPr="003500A2" w:rsidRDefault="000C4E05" w:rsidP="001C064B">
      <w:pPr>
        <w:pStyle w:val="ListParagraph"/>
        <w:numPr>
          <w:ilvl w:val="0"/>
          <w:numId w:val="5"/>
        </w:numPr>
        <w:spacing w:after="0" w:line="240" w:lineRule="auto"/>
        <w:contextualSpacing/>
        <w:jc w:val="both"/>
      </w:pPr>
      <w:r w:rsidRPr="003500A2">
        <w:t>Enhancing partnership working for articulation</w:t>
      </w:r>
    </w:p>
    <w:p w14:paraId="6FCC002E" w14:textId="77777777" w:rsidR="000C4E05" w:rsidRPr="003500A2" w:rsidRDefault="000C4E05" w:rsidP="001C064B">
      <w:pPr>
        <w:pStyle w:val="ListParagraph"/>
        <w:numPr>
          <w:ilvl w:val="0"/>
          <w:numId w:val="5"/>
        </w:numPr>
        <w:spacing w:after="0" w:line="240" w:lineRule="auto"/>
        <w:contextualSpacing/>
        <w:jc w:val="both"/>
      </w:pPr>
      <w:r w:rsidRPr="003500A2">
        <w:t>Enhancing the evidence base for articulation</w:t>
      </w:r>
    </w:p>
    <w:bookmarkEnd w:id="0"/>
    <w:p w14:paraId="002FDEEC" w14:textId="77777777" w:rsidR="000C4E05" w:rsidRPr="003500A2" w:rsidRDefault="000C4E05" w:rsidP="00F242CC">
      <w:pPr>
        <w:jc w:val="both"/>
        <w:rPr>
          <w:color w:val="1F497D"/>
        </w:rPr>
      </w:pPr>
    </w:p>
    <w:p w14:paraId="4787C11A" w14:textId="77777777" w:rsidR="000C4E05" w:rsidRPr="003500A2" w:rsidRDefault="000C4E05" w:rsidP="00F242CC">
      <w:pPr>
        <w:jc w:val="both"/>
      </w:pPr>
      <w:r w:rsidRPr="003500A2">
        <w:t xml:space="preserve">In accordance with SFC guidance on </w:t>
      </w:r>
      <w:r w:rsidR="00B3438D">
        <w:t>A</w:t>
      </w:r>
      <w:r w:rsidRPr="003500A2">
        <w:t xml:space="preserve">rticulation the University has set an annual target for the admission of articulating students and has established </w:t>
      </w:r>
      <w:proofErr w:type="gramStart"/>
      <w:r w:rsidRPr="003500A2">
        <w:t>a number of</w:t>
      </w:r>
      <w:proofErr w:type="gramEnd"/>
      <w:r w:rsidRPr="003500A2">
        <w:t xml:space="preserve"> Articulation Agreements with </w:t>
      </w:r>
      <w:r w:rsidR="003D5970">
        <w:t>g</w:t>
      </w:r>
      <w:r w:rsidRPr="003500A2">
        <w:t xml:space="preserve">uaranteed </w:t>
      </w:r>
      <w:r w:rsidR="003D5970">
        <w:t>p</w:t>
      </w:r>
      <w:r w:rsidRPr="003500A2">
        <w:t>laces with our partner colleges. Articulation Agreements and</w:t>
      </w:r>
      <w:r w:rsidR="004B3F0D">
        <w:t xml:space="preserve"> </w:t>
      </w:r>
      <w:r w:rsidR="003D5970">
        <w:t>g</w:t>
      </w:r>
      <w:r w:rsidRPr="003500A2">
        <w:t>uaranteed</w:t>
      </w:r>
      <w:r w:rsidR="004B3F0D">
        <w:t xml:space="preserve"> </w:t>
      </w:r>
      <w:r w:rsidR="003D5970">
        <w:t>p</w:t>
      </w:r>
      <w:r w:rsidRPr="003500A2">
        <w:t xml:space="preserve">laces are agreed at </w:t>
      </w:r>
      <w:r w:rsidR="00B3438D">
        <w:t>A</w:t>
      </w:r>
      <w:r w:rsidRPr="003500A2">
        <w:t xml:space="preserve">cademic </w:t>
      </w:r>
      <w:r w:rsidR="00B3438D">
        <w:t>S</w:t>
      </w:r>
      <w:r w:rsidRPr="003500A2">
        <w:t>chool level in partnership with colleges</w:t>
      </w:r>
      <w:r w:rsidR="003500A2" w:rsidRPr="003500A2">
        <w:t>.</w:t>
      </w:r>
    </w:p>
    <w:p w14:paraId="3E07D338" w14:textId="77777777" w:rsidR="00A44072" w:rsidRPr="003500A2" w:rsidRDefault="0034316C" w:rsidP="001C064B">
      <w:pPr>
        <w:pStyle w:val="Default"/>
        <w:numPr>
          <w:ilvl w:val="0"/>
          <w:numId w:val="1"/>
        </w:numPr>
        <w:jc w:val="both"/>
        <w:rPr>
          <w:rFonts w:ascii="Calibri" w:hAnsi="Calibri"/>
          <w:b/>
          <w:sz w:val="22"/>
          <w:szCs w:val="22"/>
        </w:rPr>
      </w:pPr>
      <w:r w:rsidRPr="003500A2">
        <w:rPr>
          <w:rFonts w:ascii="Calibri" w:hAnsi="Calibri"/>
          <w:b/>
          <w:sz w:val="22"/>
          <w:szCs w:val="22"/>
        </w:rPr>
        <w:t xml:space="preserve">Recognition of </w:t>
      </w:r>
      <w:r w:rsidR="00A44072" w:rsidRPr="003500A2">
        <w:rPr>
          <w:rFonts w:ascii="Calibri" w:hAnsi="Calibri"/>
          <w:b/>
          <w:sz w:val="22"/>
          <w:szCs w:val="22"/>
        </w:rPr>
        <w:t>Prior Learning (RPL)</w:t>
      </w:r>
    </w:p>
    <w:p w14:paraId="4D3EEC3A" w14:textId="77777777" w:rsidR="007A5751" w:rsidRPr="003500A2" w:rsidRDefault="007A5751" w:rsidP="00F242CC">
      <w:pPr>
        <w:pStyle w:val="Default"/>
        <w:jc w:val="both"/>
        <w:rPr>
          <w:rFonts w:ascii="Calibri" w:hAnsi="Calibri"/>
          <w:sz w:val="22"/>
          <w:szCs w:val="22"/>
        </w:rPr>
      </w:pPr>
    </w:p>
    <w:p w14:paraId="01F94198" w14:textId="77777777" w:rsidR="00DE34BA" w:rsidRPr="003500A2" w:rsidRDefault="00A44072" w:rsidP="00EB5261">
      <w:pPr>
        <w:pStyle w:val="Default"/>
        <w:spacing w:line="276" w:lineRule="auto"/>
        <w:jc w:val="both"/>
        <w:rPr>
          <w:rFonts w:ascii="Calibri" w:hAnsi="Calibri"/>
          <w:sz w:val="22"/>
          <w:szCs w:val="22"/>
        </w:rPr>
      </w:pPr>
      <w:r w:rsidRPr="003500A2">
        <w:rPr>
          <w:rFonts w:ascii="Calibri" w:hAnsi="Calibri"/>
          <w:sz w:val="22"/>
          <w:szCs w:val="22"/>
        </w:rPr>
        <w:t>The University recognises that knowledge and skills can be acquired from a wide range of learning experiences, both formal</w:t>
      </w:r>
      <w:r w:rsidR="002274E5" w:rsidRPr="003500A2">
        <w:rPr>
          <w:rFonts w:ascii="Calibri" w:hAnsi="Calibri"/>
          <w:sz w:val="22"/>
          <w:szCs w:val="22"/>
        </w:rPr>
        <w:t xml:space="preserve"> and informal. </w:t>
      </w:r>
      <w:r w:rsidRPr="003500A2">
        <w:rPr>
          <w:rFonts w:ascii="Calibri" w:hAnsi="Calibri"/>
          <w:sz w:val="22"/>
          <w:szCs w:val="22"/>
        </w:rPr>
        <w:t>Students at Glasgow Caledonian University should enter a programme at a level appropriate to their prior learning and qualifications. The University therefore encourages the Recognition of Prior Certificated Learning</w:t>
      </w:r>
      <w:r w:rsidR="00B3438D">
        <w:rPr>
          <w:rFonts w:ascii="Calibri" w:hAnsi="Calibri"/>
          <w:sz w:val="22"/>
          <w:szCs w:val="22"/>
        </w:rPr>
        <w:t xml:space="preserve"> (RPCL)</w:t>
      </w:r>
      <w:r w:rsidRPr="003500A2">
        <w:rPr>
          <w:rFonts w:ascii="Calibri" w:hAnsi="Calibri"/>
          <w:sz w:val="22"/>
          <w:szCs w:val="22"/>
        </w:rPr>
        <w:t>, or Credit Transfer, and the Recognition of Prior Informal Learning</w:t>
      </w:r>
      <w:r w:rsidR="00B3438D">
        <w:rPr>
          <w:rFonts w:ascii="Calibri" w:hAnsi="Calibri"/>
          <w:sz w:val="22"/>
          <w:szCs w:val="22"/>
        </w:rPr>
        <w:t xml:space="preserve"> (RPiL)</w:t>
      </w:r>
      <w:r w:rsidRPr="003500A2">
        <w:rPr>
          <w:rFonts w:ascii="Calibri" w:hAnsi="Calibri"/>
          <w:sz w:val="22"/>
          <w:szCs w:val="22"/>
        </w:rPr>
        <w:t xml:space="preserve"> </w:t>
      </w:r>
      <w:proofErr w:type="gramStart"/>
      <w:r w:rsidRPr="003500A2">
        <w:rPr>
          <w:rFonts w:ascii="Calibri" w:hAnsi="Calibri"/>
          <w:sz w:val="22"/>
          <w:szCs w:val="22"/>
        </w:rPr>
        <w:t>as a means to</w:t>
      </w:r>
      <w:proofErr w:type="gramEnd"/>
      <w:r w:rsidRPr="003500A2">
        <w:rPr>
          <w:rFonts w:ascii="Calibri" w:hAnsi="Calibri"/>
          <w:sz w:val="22"/>
          <w:szCs w:val="22"/>
        </w:rPr>
        <w:t xml:space="preserve"> providing entry to, or credit within, </w:t>
      </w:r>
      <w:proofErr w:type="gramStart"/>
      <w:r w:rsidRPr="003500A2">
        <w:rPr>
          <w:rFonts w:ascii="Calibri" w:hAnsi="Calibri"/>
          <w:sz w:val="22"/>
          <w:szCs w:val="22"/>
        </w:rPr>
        <w:t>all of</w:t>
      </w:r>
      <w:proofErr w:type="gramEnd"/>
      <w:r w:rsidRPr="003500A2">
        <w:rPr>
          <w:rFonts w:ascii="Calibri" w:hAnsi="Calibri"/>
          <w:sz w:val="22"/>
          <w:szCs w:val="22"/>
        </w:rPr>
        <w:t xml:space="preserve"> its</w:t>
      </w:r>
      <w:r w:rsidR="0029056A">
        <w:rPr>
          <w:rFonts w:ascii="Calibri" w:hAnsi="Calibri"/>
          <w:sz w:val="22"/>
          <w:szCs w:val="22"/>
        </w:rPr>
        <w:t xml:space="preserve"> programmes.</w:t>
      </w:r>
      <w:r w:rsidRPr="003500A2">
        <w:rPr>
          <w:rFonts w:ascii="Calibri" w:hAnsi="Calibri"/>
          <w:sz w:val="22"/>
          <w:szCs w:val="22"/>
        </w:rPr>
        <w:t xml:space="preserve"> </w:t>
      </w:r>
      <w:r w:rsidR="0029056A" w:rsidRPr="0029056A">
        <w:rPr>
          <w:rFonts w:ascii="Calibri" w:hAnsi="Calibri"/>
          <w:sz w:val="22"/>
          <w:szCs w:val="22"/>
        </w:rPr>
        <w:t xml:space="preserve">Such recognition will take place within the context of the QAA's National RPL Framework for Higher Education and the Scottish Credit and Qualifications Framework (SCQF). The University will support Schools in the implementation of RPL processes in all subject areas. </w:t>
      </w:r>
      <w:r w:rsidR="00DE34BA" w:rsidRPr="003500A2">
        <w:rPr>
          <w:rFonts w:ascii="Calibri" w:hAnsi="Calibri"/>
          <w:sz w:val="22"/>
          <w:szCs w:val="22"/>
        </w:rPr>
        <w:t>Applicants seeking to apply for RPL consideration should ensure, where possible</w:t>
      </w:r>
      <w:r w:rsidR="003D5970">
        <w:rPr>
          <w:rFonts w:ascii="Calibri" w:hAnsi="Calibri"/>
          <w:sz w:val="22"/>
          <w:szCs w:val="22"/>
        </w:rPr>
        <w:t>,</w:t>
      </w:r>
      <w:r w:rsidR="00DE34BA" w:rsidRPr="003500A2">
        <w:rPr>
          <w:rFonts w:ascii="Calibri" w:hAnsi="Calibri"/>
          <w:sz w:val="22"/>
          <w:szCs w:val="22"/>
        </w:rPr>
        <w:t xml:space="preserve"> this is noted in their initial application. </w:t>
      </w:r>
    </w:p>
    <w:p w14:paraId="4B36E095" w14:textId="647568D8" w:rsidR="000C4E05" w:rsidRPr="004E3E6D" w:rsidRDefault="00E41C47" w:rsidP="00CB26BB">
      <w:pPr>
        <w:pStyle w:val="Default"/>
        <w:spacing w:line="276" w:lineRule="auto"/>
        <w:jc w:val="both"/>
        <w:rPr>
          <w:rFonts w:ascii="Calibri" w:hAnsi="Calibri"/>
          <w:sz w:val="22"/>
          <w:szCs w:val="22"/>
        </w:rPr>
      </w:pPr>
      <w:r w:rsidRPr="003500A2">
        <w:rPr>
          <w:rFonts w:ascii="Calibri" w:hAnsi="Calibri"/>
          <w:sz w:val="22"/>
          <w:szCs w:val="22"/>
        </w:rPr>
        <w:t>F</w:t>
      </w:r>
      <w:r w:rsidR="00C34D07" w:rsidRPr="003500A2">
        <w:rPr>
          <w:rFonts w:ascii="Calibri" w:hAnsi="Calibri"/>
          <w:sz w:val="22"/>
          <w:szCs w:val="22"/>
        </w:rPr>
        <w:t xml:space="preserve">ull details of our Recognition of Prior Learning (RPL) Policy can be found </w:t>
      </w:r>
      <w:hyperlink r:id="rId31" w:history="1">
        <w:r w:rsidR="004E0665">
          <w:rPr>
            <w:rStyle w:val="Hyperlink"/>
            <w:rFonts w:ascii="Calibri" w:hAnsi="Calibri"/>
            <w:sz w:val="22"/>
            <w:szCs w:val="22"/>
          </w:rPr>
          <w:t>here</w:t>
        </w:r>
      </w:hyperlink>
      <w:r w:rsidR="004E0665">
        <w:rPr>
          <w:rFonts w:ascii="Calibri" w:hAnsi="Calibri"/>
          <w:sz w:val="22"/>
          <w:szCs w:val="22"/>
        </w:rPr>
        <w:t>.</w:t>
      </w:r>
    </w:p>
    <w:p w14:paraId="13527EC3" w14:textId="77777777" w:rsidR="002A157D" w:rsidRDefault="002A157D" w:rsidP="00F242CC">
      <w:pPr>
        <w:pStyle w:val="Default"/>
        <w:jc w:val="both"/>
        <w:rPr>
          <w:rFonts w:ascii="Calibri" w:hAnsi="Calibri"/>
          <w:sz w:val="22"/>
          <w:szCs w:val="22"/>
        </w:rPr>
      </w:pPr>
    </w:p>
    <w:p w14:paraId="5ED5AF04" w14:textId="77777777" w:rsidR="000D5B51" w:rsidRPr="004E3E6D" w:rsidRDefault="000D5B51" w:rsidP="001C064B">
      <w:pPr>
        <w:pStyle w:val="Default"/>
        <w:numPr>
          <w:ilvl w:val="0"/>
          <w:numId w:val="1"/>
        </w:numPr>
        <w:jc w:val="both"/>
        <w:rPr>
          <w:rFonts w:ascii="Calibri" w:hAnsi="Calibri"/>
          <w:b/>
          <w:sz w:val="22"/>
          <w:szCs w:val="22"/>
        </w:rPr>
      </w:pPr>
      <w:r>
        <w:rPr>
          <w:rFonts w:ascii="Calibri" w:hAnsi="Calibri"/>
          <w:b/>
          <w:sz w:val="22"/>
          <w:szCs w:val="22"/>
        </w:rPr>
        <w:t>Student Conduct, Terms and Conditions</w:t>
      </w:r>
    </w:p>
    <w:p w14:paraId="46A824CA" w14:textId="77777777" w:rsidR="000D5B51" w:rsidRPr="004E3E6D" w:rsidRDefault="000D5B51" w:rsidP="00F242CC">
      <w:pPr>
        <w:pStyle w:val="Default"/>
        <w:jc w:val="both"/>
        <w:rPr>
          <w:rFonts w:ascii="Calibri" w:hAnsi="Calibri"/>
          <w:b/>
          <w:sz w:val="22"/>
          <w:szCs w:val="22"/>
        </w:rPr>
      </w:pPr>
    </w:p>
    <w:p w14:paraId="3B982848" w14:textId="07440C73" w:rsidR="00DE34BA" w:rsidRPr="00CB26BB" w:rsidRDefault="000D5B51" w:rsidP="00F242CC">
      <w:pPr>
        <w:jc w:val="both"/>
        <w:rPr>
          <w:rFonts w:cs="Arial"/>
          <w:color w:val="000000"/>
        </w:rPr>
      </w:pPr>
      <w:r w:rsidRPr="00CB26BB">
        <w:rPr>
          <w:rFonts w:cs="Arial"/>
          <w:color w:val="000000"/>
        </w:rPr>
        <w:t xml:space="preserve">All applicants are asked to note that by accepting an offer of a place at Glasgow Caledonian University, acceptance is made on the understanding that they undertake to </w:t>
      </w:r>
      <w:r w:rsidR="00F33B35" w:rsidRPr="00CB26BB">
        <w:rPr>
          <w:rFonts w:cs="Arial"/>
          <w:color w:val="000000"/>
        </w:rPr>
        <w:t xml:space="preserve">undertake to observe the Ordinances and Regulations of the University </w:t>
      </w:r>
      <w:r w:rsidRPr="00CB26BB">
        <w:rPr>
          <w:rFonts w:cs="Arial"/>
          <w:color w:val="000000"/>
        </w:rPr>
        <w:t>and to comply with such other rules and regulations which the University may make for its students, conduct, welfare and discipline.</w:t>
      </w:r>
    </w:p>
    <w:p w14:paraId="574E3642" w14:textId="77777777" w:rsidR="000D5B51" w:rsidRDefault="000D5B51" w:rsidP="00176A4D">
      <w:r>
        <w:t xml:space="preserve">Full details of our Student Regulations can be found </w:t>
      </w:r>
      <w:hyperlink r:id="rId32" w:history="1">
        <w:r w:rsidR="004E0665">
          <w:rPr>
            <w:rStyle w:val="Hyperlink"/>
          </w:rPr>
          <w:t>here</w:t>
        </w:r>
      </w:hyperlink>
      <w:r w:rsidR="004E0665">
        <w:t>.</w:t>
      </w:r>
    </w:p>
    <w:p w14:paraId="13548F1C" w14:textId="77777777" w:rsidR="00982DC4" w:rsidRDefault="00982DC4" w:rsidP="00176A4D"/>
    <w:p w14:paraId="3EDF22BC" w14:textId="77777777" w:rsidR="00982DC4" w:rsidRDefault="00982DC4" w:rsidP="00176A4D"/>
    <w:p w14:paraId="6E847597" w14:textId="77777777" w:rsidR="000C4E05" w:rsidRDefault="000C4E05" w:rsidP="00F242CC">
      <w:pPr>
        <w:pStyle w:val="Default"/>
        <w:jc w:val="both"/>
        <w:rPr>
          <w:rFonts w:ascii="Calibri" w:hAnsi="Calibri"/>
          <w:sz w:val="22"/>
          <w:szCs w:val="22"/>
        </w:rPr>
      </w:pPr>
    </w:p>
    <w:p w14:paraId="6AA0061B" w14:textId="77777777" w:rsidR="00C34D07" w:rsidRPr="004E3E6D" w:rsidRDefault="00C34D07" w:rsidP="001C064B">
      <w:pPr>
        <w:pStyle w:val="Default"/>
        <w:numPr>
          <w:ilvl w:val="0"/>
          <w:numId w:val="1"/>
        </w:numPr>
        <w:jc w:val="both"/>
        <w:rPr>
          <w:rFonts w:ascii="Calibri" w:hAnsi="Calibri"/>
          <w:b/>
          <w:sz w:val="22"/>
          <w:szCs w:val="22"/>
        </w:rPr>
      </w:pPr>
      <w:r w:rsidRPr="004E3E6D">
        <w:rPr>
          <w:rFonts w:ascii="Calibri" w:hAnsi="Calibri"/>
          <w:b/>
          <w:sz w:val="22"/>
          <w:szCs w:val="22"/>
        </w:rPr>
        <w:t>Fraud</w:t>
      </w:r>
      <w:r w:rsidR="00665930" w:rsidRPr="004E3E6D">
        <w:rPr>
          <w:rFonts w:ascii="Calibri" w:hAnsi="Calibri"/>
          <w:b/>
          <w:sz w:val="22"/>
          <w:szCs w:val="22"/>
        </w:rPr>
        <w:t>ulent Applications</w:t>
      </w:r>
    </w:p>
    <w:p w14:paraId="18173B83" w14:textId="77777777" w:rsidR="002309E0" w:rsidRPr="004E3E6D" w:rsidRDefault="002309E0" w:rsidP="00F242CC">
      <w:pPr>
        <w:pStyle w:val="Default"/>
        <w:jc w:val="both"/>
        <w:rPr>
          <w:rFonts w:ascii="Calibri" w:hAnsi="Calibri"/>
          <w:sz w:val="22"/>
          <w:szCs w:val="22"/>
        </w:rPr>
      </w:pPr>
    </w:p>
    <w:p w14:paraId="4E52D42D" w14:textId="77777777" w:rsidR="002A157D" w:rsidRPr="004E3E6D" w:rsidRDefault="002309E0" w:rsidP="00F242CC">
      <w:pPr>
        <w:pStyle w:val="Default"/>
        <w:jc w:val="both"/>
        <w:rPr>
          <w:rFonts w:ascii="Calibri" w:hAnsi="Calibri"/>
          <w:sz w:val="22"/>
          <w:szCs w:val="22"/>
        </w:rPr>
      </w:pPr>
      <w:r w:rsidRPr="004E3E6D">
        <w:rPr>
          <w:rFonts w:ascii="Calibri" w:hAnsi="Calibri"/>
          <w:sz w:val="22"/>
          <w:szCs w:val="22"/>
        </w:rPr>
        <w:t xml:space="preserve">Glasgow Caledonian University will not admit applicants where information included within an application </w:t>
      </w:r>
      <w:proofErr w:type="gramStart"/>
      <w:r w:rsidRPr="004E3E6D">
        <w:rPr>
          <w:rFonts w:ascii="Calibri" w:hAnsi="Calibri"/>
          <w:sz w:val="22"/>
          <w:szCs w:val="22"/>
        </w:rPr>
        <w:t>is considered to be</w:t>
      </w:r>
      <w:proofErr w:type="gramEnd"/>
      <w:r w:rsidRPr="004E3E6D">
        <w:rPr>
          <w:rFonts w:ascii="Calibri" w:hAnsi="Calibri"/>
          <w:sz w:val="22"/>
          <w:szCs w:val="22"/>
        </w:rPr>
        <w:t xml:space="preserve"> fraudulent</w:t>
      </w:r>
      <w:r w:rsidR="00665930" w:rsidRPr="004E3E6D">
        <w:rPr>
          <w:rFonts w:ascii="Calibri" w:hAnsi="Calibri"/>
          <w:sz w:val="22"/>
          <w:szCs w:val="22"/>
        </w:rPr>
        <w:t xml:space="preserve">. </w:t>
      </w:r>
      <w:r w:rsidRPr="004E3E6D">
        <w:rPr>
          <w:rFonts w:ascii="Calibri" w:hAnsi="Calibri"/>
          <w:sz w:val="22"/>
          <w:szCs w:val="22"/>
        </w:rPr>
        <w:t>Where an applicant is suspected of having provided fraudulent or plagiarised</w:t>
      </w:r>
      <w:r w:rsidR="00665930" w:rsidRPr="004E3E6D">
        <w:rPr>
          <w:rFonts w:ascii="Calibri" w:hAnsi="Calibri"/>
          <w:sz w:val="22"/>
          <w:szCs w:val="22"/>
        </w:rPr>
        <w:t xml:space="preserve"> information or documentation</w:t>
      </w:r>
      <w:r w:rsidRPr="004E3E6D">
        <w:rPr>
          <w:rFonts w:ascii="Calibri" w:hAnsi="Calibri"/>
          <w:sz w:val="22"/>
          <w:szCs w:val="22"/>
        </w:rPr>
        <w:t xml:space="preserve">, no decision on the </w:t>
      </w:r>
      <w:r w:rsidR="00665930" w:rsidRPr="004E3E6D">
        <w:rPr>
          <w:rFonts w:ascii="Calibri" w:hAnsi="Calibri"/>
          <w:sz w:val="22"/>
          <w:szCs w:val="22"/>
        </w:rPr>
        <w:t>applicant</w:t>
      </w:r>
      <w:r w:rsidR="0070309D">
        <w:rPr>
          <w:rFonts w:ascii="Calibri" w:hAnsi="Calibri"/>
          <w:sz w:val="22"/>
          <w:szCs w:val="22"/>
        </w:rPr>
        <w:t>’</w:t>
      </w:r>
      <w:r w:rsidR="00665930" w:rsidRPr="004E3E6D">
        <w:rPr>
          <w:rFonts w:ascii="Calibri" w:hAnsi="Calibri"/>
          <w:sz w:val="22"/>
          <w:szCs w:val="22"/>
        </w:rPr>
        <w:t>s</w:t>
      </w:r>
      <w:r w:rsidRPr="004E3E6D">
        <w:rPr>
          <w:rFonts w:ascii="Calibri" w:hAnsi="Calibri"/>
          <w:sz w:val="22"/>
          <w:szCs w:val="22"/>
        </w:rPr>
        <w:t xml:space="preserve"> suitability for their chosen programme</w:t>
      </w:r>
      <w:r w:rsidR="003D5970">
        <w:rPr>
          <w:rFonts w:ascii="Calibri" w:hAnsi="Calibri"/>
          <w:sz w:val="22"/>
          <w:szCs w:val="22"/>
        </w:rPr>
        <w:t>(s)</w:t>
      </w:r>
      <w:r w:rsidRPr="004E3E6D">
        <w:rPr>
          <w:rFonts w:ascii="Calibri" w:hAnsi="Calibri"/>
          <w:sz w:val="22"/>
          <w:szCs w:val="22"/>
        </w:rPr>
        <w:t xml:space="preserve"> will be made until an investigation is carried out by experienced and trained Admissions Officers.</w:t>
      </w:r>
    </w:p>
    <w:p w14:paraId="5AA2960B" w14:textId="77777777" w:rsidR="002A157D" w:rsidRPr="004E3E6D" w:rsidRDefault="002A157D" w:rsidP="00F242CC">
      <w:pPr>
        <w:pStyle w:val="Default"/>
        <w:jc w:val="both"/>
        <w:rPr>
          <w:rFonts w:ascii="Calibri" w:hAnsi="Calibri"/>
          <w:sz w:val="22"/>
          <w:szCs w:val="22"/>
        </w:rPr>
      </w:pPr>
    </w:p>
    <w:p w14:paraId="2A62F9B7" w14:textId="77777777" w:rsidR="002309E0" w:rsidRPr="004E3E6D" w:rsidRDefault="002309E0" w:rsidP="00F242CC">
      <w:pPr>
        <w:pStyle w:val="Default"/>
        <w:jc w:val="both"/>
        <w:rPr>
          <w:rFonts w:ascii="Calibri" w:hAnsi="Calibri"/>
          <w:sz w:val="22"/>
          <w:szCs w:val="22"/>
        </w:rPr>
      </w:pPr>
      <w:r w:rsidRPr="0075226B">
        <w:rPr>
          <w:rFonts w:ascii="Calibri" w:hAnsi="Calibri"/>
          <w:sz w:val="22"/>
          <w:szCs w:val="22"/>
        </w:rPr>
        <w:t xml:space="preserve">The University reserves the right to withdraw an application at any point </w:t>
      </w:r>
      <w:r w:rsidR="0070309D" w:rsidRPr="0075226B">
        <w:rPr>
          <w:rFonts w:ascii="Calibri" w:hAnsi="Calibri"/>
          <w:sz w:val="22"/>
          <w:szCs w:val="22"/>
        </w:rPr>
        <w:t xml:space="preserve">in </w:t>
      </w:r>
      <w:r w:rsidRPr="0075226B">
        <w:rPr>
          <w:rFonts w:ascii="Calibri" w:hAnsi="Calibri"/>
          <w:sz w:val="22"/>
          <w:szCs w:val="22"/>
        </w:rPr>
        <w:t>the</w:t>
      </w:r>
      <w:r w:rsidR="003D5970" w:rsidRPr="0075226B">
        <w:rPr>
          <w:rFonts w:ascii="Calibri" w:hAnsi="Calibri"/>
          <w:sz w:val="22"/>
          <w:szCs w:val="22"/>
        </w:rPr>
        <w:t xml:space="preserve"> </w:t>
      </w:r>
      <w:r w:rsidR="0070309D" w:rsidRPr="0075226B">
        <w:rPr>
          <w:rFonts w:ascii="Calibri" w:hAnsi="Calibri"/>
          <w:sz w:val="22"/>
          <w:szCs w:val="22"/>
        </w:rPr>
        <w:t>A</w:t>
      </w:r>
      <w:r w:rsidR="00F33B35" w:rsidRPr="0075226B">
        <w:rPr>
          <w:rFonts w:ascii="Calibri" w:hAnsi="Calibri"/>
          <w:sz w:val="22"/>
          <w:szCs w:val="22"/>
        </w:rPr>
        <w:t>dmissions process</w:t>
      </w:r>
      <w:r w:rsidRPr="0075226B">
        <w:rPr>
          <w:rFonts w:ascii="Calibri" w:hAnsi="Calibri"/>
          <w:sz w:val="22"/>
          <w:szCs w:val="22"/>
        </w:rPr>
        <w:t xml:space="preserve"> if any part of the application is found to be falsified</w:t>
      </w:r>
      <w:r w:rsidR="00CB26BB" w:rsidRPr="0075226B">
        <w:rPr>
          <w:rFonts w:ascii="Calibri" w:hAnsi="Calibri"/>
          <w:sz w:val="22"/>
          <w:szCs w:val="22"/>
        </w:rPr>
        <w:t>, and any future applications will not be accepted</w:t>
      </w:r>
      <w:r w:rsidRPr="0075226B">
        <w:rPr>
          <w:rFonts w:ascii="Calibri" w:hAnsi="Calibri"/>
          <w:sz w:val="22"/>
          <w:szCs w:val="22"/>
        </w:rPr>
        <w:t xml:space="preserve">. The University may also terminate a student’s registration if </w:t>
      </w:r>
      <w:r w:rsidR="003D5970" w:rsidRPr="0075226B">
        <w:rPr>
          <w:rFonts w:ascii="Calibri" w:hAnsi="Calibri"/>
          <w:sz w:val="22"/>
          <w:szCs w:val="22"/>
        </w:rPr>
        <w:t>they are</w:t>
      </w:r>
      <w:r w:rsidRPr="0075226B">
        <w:rPr>
          <w:rFonts w:ascii="Calibri" w:hAnsi="Calibri"/>
          <w:sz w:val="22"/>
          <w:szCs w:val="22"/>
        </w:rPr>
        <w:t xml:space="preserve"> found at a later stage to have submitted a fraudulent application to the University.</w:t>
      </w:r>
      <w:r w:rsidR="00CB26BB" w:rsidRPr="0075226B">
        <w:rPr>
          <w:rFonts w:ascii="Calibri" w:hAnsi="Calibri"/>
          <w:sz w:val="22"/>
          <w:szCs w:val="22"/>
        </w:rPr>
        <w:t xml:space="preserve"> In certain cases, it may be necessary for the University to report evidence of fraudulent document submission to external agencies such as UKVI or UCAS.</w:t>
      </w:r>
    </w:p>
    <w:p w14:paraId="3212B387" w14:textId="77777777" w:rsidR="002309E0" w:rsidRDefault="002309E0" w:rsidP="00F242CC">
      <w:pPr>
        <w:pStyle w:val="Default"/>
        <w:jc w:val="both"/>
        <w:rPr>
          <w:rFonts w:ascii="Calibri" w:hAnsi="Calibri"/>
          <w:sz w:val="22"/>
          <w:szCs w:val="22"/>
        </w:rPr>
      </w:pPr>
    </w:p>
    <w:p w14:paraId="127E17EA" w14:textId="77777777" w:rsidR="00DD1773" w:rsidRDefault="00DD1773" w:rsidP="00F242CC">
      <w:pPr>
        <w:pStyle w:val="Default"/>
        <w:jc w:val="both"/>
        <w:rPr>
          <w:rFonts w:ascii="Calibri" w:hAnsi="Calibri"/>
          <w:sz w:val="22"/>
          <w:szCs w:val="22"/>
        </w:rPr>
      </w:pPr>
    </w:p>
    <w:p w14:paraId="0A6825A2" w14:textId="77777777" w:rsidR="00380590" w:rsidRPr="000D70D2" w:rsidRDefault="00380590" w:rsidP="001C064B">
      <w:pPr>
        <w:pStyle w:val="Default"/>
        <w:numPr>
          <w:ilvl w:val="0"/>
          <w:numId w:val="1"/>
        </w:numPr>
        <w:jc w:val="both"/>
        <w:rPr>
          <w:rFonts w:ascii="Calibri" w:hAnsi="Calibri"/>
          <w:b/>
          <w:sz w:val="22"/>
          <w:szCs w:val="22"/>
        </w:rPr>
      </w:pPr>
      <w:r w:rsidRPr="000D70D2">
        <w:rPr>
          <w:rFonts w:ascii="Calibri" w:hAnsi="Calibri"/>
          <w:b/>
          <w:sz w:val="22"/>
          <w:szCs w:val="22"/>
        </w:rPr>
        <w:t>Withdrawal of Offers</w:t>
      </w:r>
    </w:p>
    <w:p w14:paraId="58785F1D" w14:textId="77777777" w:rsidR="00380590" w:rsidRPr="000D70D2" w:rsidRDefault="00380590" w:rsidP="00380590">
      <w:pPr>
        <w:pStyle w:val="Default"/>
        <w:jc w:val="both"/>
        <w:rPr>
          <w:rFonts w:ascii="Calibri" w:hAnsi="Calibri"/>
          <w:b/>
          <w:sz w:val="22"/>
          <w:szCs w:val="22"/>
        </w:rPr>
      </w:pPr>
    </w:p>
    <w:p w14:paraId="1CE5BC45" w14:textId="77777777" w:rsidR="00380590" w:rsidRPr="008B7CCF" w:rsidRDefault="00380590" w:rsidP="00380590">
      <w:pPr>
        <w:pStyle w:val="Default"/>
        <w:jc w:val="both"/>
        <w:rPr>
          <w:rFonts w:ascii="Calibri" w:hAnsi="Calibri"/>
          <w:sz w:val="22"/>
          <w:szCs w:val="22"/>
        </w:rPr>
      </w:pPr>
      <w:r w:rsidRPr="000D70D2">
        <w:rPr>
          <w:rFonts w:ascii="Calibri" w:hAnsi="Calibri"/>
          <w:sz w:val="22"/>
          <w:szCs w:val="22"/>
        </w:rPr>
        <w:t>The University reserves the right to withdraw or amend any aspect of an offer of admission if it is found that an error or mistake has been made</w:t>
      </w:r>
      <w:r w:rsidR="008B7CCF" w:rsidRPr="000D70D2">
        <w:rPr>
          <w:rFonts w:ascii="Calibri" w:hAnsi="Calibri"/>
          <w:sz w:val="22"/>
          <w:szCs w:val="22"/>
        </w:rPr>
        <w:t>, and that the offer was issued in error</w:t>
      </w:r>
      <w:r w:rsidRPr="000D70D2">
        <w:rPr>
          <w:rFonts w:ascii="Calibri" w:hAnsi="Calibri"/>
          <w:sz w:val="22"/>
          <w:szCs w:val="22"/>
        </w:rPr>
        <w:t xml:space="preserve">. In such cases a revised offer of admission </w:t>
      </w:r>
      <w:r w:rsidR="008B7CCF" w:rsidRPr="000D70D2">
        <w:rPr>
          <w:rFonts w:ascii="Calibri" w:hAnsi="Calibri"/>
          <w:sz w:val="22"/>
          <w:szCs w:val="22"/>
        </w:rPr>
        <w:t>may</w:t>
      </w:r>
      <w:r w:rsidRPr="000D70D2">
        <w:rPr>
          <w:rFonts w:ascii="Calibri" w:hAnsi="Calibri"/>
          <w:sz w:val="22"/>
          <w:szCs w:val="22"/>
        </w:rPr>
        <w:t xml:space="preserve"> be issued</w:t>
      </w:r>
      <w:r w:rsidR="008B7CCF" w:rsidRPr="000D70D2">
        <w:rPr>
          <w:rFonts w:ascii="Calibri" w:hAnsi="Calibri"/>
          <w:sz w:val="22"/>
          <w:szCs w:val="22"/>
        </w:rPr>
        <w:t>,</w:t>
      </w:r>
      <w:r w:rsidRPr="000D70D2">
        <w:rPr>
          <w:rFonts w:ascii="Calibri" w:hAnsi="Calibri"/>
          <w:sz w:val="22"/>
          <w:szCs w:val="22"/>
        </w:rPr>
        <w:t xml:space="preserve"> or confirmation made that the offer is to be withdrawn</w:t>
      </w:r>
      <w:r w:rsidR="008B7CCF" w:rsidRPr="000D70D2">
        <w:rPr>
          <w:rFonts w:ascii="Calibri" w:hAnsi="Calibri"/>
          <w:sz w:val="22"/>
          <w:szCs w:val="22"/>
        </w:rPr>
        <w:t>.</w:t>
      </w:r>
      <w:r w:rsidR="00CB26BB">
        <w:rPr>
          <w:rFonts w:ascii="Calibri" w:hAnsi="Calibri"/>
          <w:sz w:val="22"/>
          <w:szCs w:val="22"/>
        </w:rPr>
        <w:t xml:space="preserve"> </w:t>
      </w:r>
      <w:r w:rsidR="00CB26BB" w:rsidRPr="0075226B">
        <w:rPr>
          <w:rFonts w:ascii="Calibri" w:hAnsi="Calibri"/>
          <w:sz w:val="22"/>
          <w:szCs w:val="22"/>
        </w:rPr>
        <w:t>Such errors may incorporate offer conditions, scholarships awarded or information relating to application deadlines.</w:t>
      </w:r>
      <w:r w:rsidR="002639A6" w:rsidRPr="0075226B">
        <w:rPr>
          <w:rFonts w:ascii="Calibri" w:hAnsi="Calibri"/>
          <w:sz w:val="22"/>
          <w:szCs w:val="22"/>
        </w:rPr>
        <w:t xml:space="preserve"> </w:t>
      </w:r>
    </w:p>
    <w:p w14:paraId="347469A6" w14:textId="77777777" w:rsidR="00380590" w:rsidRDefault="00380590" w:rsidP="008B7CCF">
      <w:pPr>
        <w:pStyle w:val="Default"/>
        <w:jc w:val="both"/>
        <w:rPr>
          <w:rFonts w:ascii="Calibri" w:hAnsi="Calibri"/>
          <w:b/>
          <w:sz w:val="22"/>
          <w:szCs w:val="22"/>
        </w:rPr>
      </w:pPr>
    </w:p>
    <w:p w14:paraId="7105E330" w14:textId="29A64E6A" w:rsidR="00786E14" w:rsidRPr="004E3E6D" w:rsidRDefault="00786E14" w:rsidP="001C064B">
      <w:pPr>
        <w:pStyle w:val="Default"/>
        <w:numPr>
          <w:ilvl w:val="0"/>
          <w:numId w:val="1"/>
        </w:numPr>
        <w:jc w:val="both"/>
        <w:rPr>
          <w:rFonts w:ascii="Calibri" w:hAnsi="Calibri"/>
          <w:b/>
          <w:sz w:val="22"/>
          <w:szCs w:val="22"/>
        </w:rPr>
      </w:pPr>
      <w:r w:rsidRPr="004E3E6D">
        <w:rPr>
          <w:rFonts w:ascii="Calibri" w:hAnsi="Calibri"/>
          <w:b/>
          <w:sz w:val="22"/>
          <w:szCs w:val="22"/>
        </w:rPr>
        <w:t xml:space="preserve">Disclosure of Criminal </w:t>
      </w:r>
      <w:r w:rsidR="002A7576" w:rsidRPr="0075226B">
        <w:rPr>
          <w:rFonts w:ascii="Calibri" w:hAnsi="Calibri"/>
          <w:b/>
          <w:sz w:val="22"/>
          <w:szCs w:val="22"/>
        </w:rPr>
        <w:t>Charges and</w:t>
      </w:r>
      <w:r w:rsidR="002A7576">
        <w:rPr>
          <w:rFonts w:ascii="Calibri" w:hAnsi="Calibri"/>
          <w:b/>
          <w:sz w:val="22"/>
          <w:szCs w:val="22"/>
        </w:rPr>
        <w:t xml:space="preserve"> </w:t>
      </w:r>
      <w:r w:rsidRPr="004E3E6D">
        <w:rPr>
          <w:rFonts w:ascii="Calibri" w:hAnsi="Calibri"/>
          <w:b/>
          <w:sz w:val="22"/>
          <w:szCs w:val="22"/>
        </w:rPr>
        <w:t>Convictions</w:t>
      </w:r>
    </w:p>
    <w:p w14:paraId="09E99922" w14:textId="77777777" w:rsidR="00786E14" w:rsidRPr="004E3E6D" w:rsidRDefault="00786E14" w:rsidP="00F242CC">
      <w:pPr>
        <w:pStyle w:val="Default"/>
        <w:jc w:val="both"/>
        <w:rPr>
          <w:rFonts w:ascii="Calibri" w:hAnsi="Calibri"/>
          <w:sz w:val="22"/>
          <w:szCs w:val="22"/>
        </w:rPr>
      </w:pPr>
    </w:p>
    <w:p w14:paraId="61A46805" w14:textId="77777777" w:rsidR="00786E14" w:rsidRPr="004E3E6D" w:rsidRDefault="00786E14" w:rsidP="00F242CC">
      <w:pPr>
        <w:pStyle w:val="Default"/>
        <w:jc w:val="both"/>
        <w:rPr>
          <w:rFonts w:ascii="Calibri" w:hAnsi="Calibri"/>
          <w:sz w:val="22"/>
          <w:szCs w:val="22"/>
        </w:rPr>
      </w:pPr>
      <w:r w:rsidRPr="004E3E6D">
        <w:rPr>
          <w:rFonts w:ascii="Calibri" w:hAnsi="Calibri"/>
          <w:sz w:val="22"/>
          <w:szCs w:val="22"/>
        </w:rPr>
        <w:t xml:space="preserve">The University has a duty to ensure the safety of its students, </w:t>
      </w:r>
      <w:r w:rsidR="002017F3" w:rsidRPr="004E3E6D">
        <w:rPr>
          <w:rFonts w:ascii="Calibri" w:hAnsi="Calibri"/>
          <w:sz w:val="22"/>
          <w:szCs w:val="22"/>
        </w:rPr>
        <w:t>staff</w:t>
      </w:r>
      <w:r w:rsidR="0070309D">
        <w:rPr>
          <w:rFonts w:ascii="Calibri" w:hAnsi="Calibri"/>
          <w:sz w:val="22"/>
          <w:szCs w:val="22"/>
        </w:rPr>
        <w:t>,</w:t>
      </w:r>
      <w:r w:rsidR="002017F3" w:rsidRPr="004E3E6D">
        <w:rPr>
          <w:rFonts w:ascii="Calibri" w:hAnsi="Calibri"/>
          <w:sz w:val="22"/>
          <w:szCs w:val="22"/>
        </w:rPr>
        <w:t xml:space="preserve"> and community it serves. The application process require</w:t>
      </w:r>
      <w:r w:rsidR="003D55E3">
        <w:rPr>
          <w:rFonts w:ascii="Calibri" w:hAnsi="Calibri"/>
          <w:sz w:val="22"/>
          <w:szCs w:val="22"/>
        </w:rPr>
        <w:t>s</w:t>
      </w:r>
      <w:r w:rsidR="002017F3" w:rsidRPr="004E3E6D">
        <w:rPr>
          <w:rFonts w:ascii="Calibri" w:hAnsi="Calibri"/>
          <w:sz w:val="22"/>
          <w:szCs w:val="22"/>
        </w:rPr>
        <w:t xml:space="preserve"> applicants to declare if they have a relevant unspent conviction</w:t>
      </w:r>
      <w:r w:rsidR="00D148EF">
        <w:rPr>
          <w:rFonts w:ascii="Calibri" w:hAnsi="Calibri"/>
          <w:sz w:val="22"/>
          <w:szCs w:val="22"/>
        </w:rPr>
        <w:t xml:space="preserve"> when accepting an offer of admission</w:t>
      </w:r>
      <w:r w:rsidR="00C74FAE">
        <w:rPr>
          <w:rFonts w:ascii="Calibri" w:hAnsi="Calibri"/>
          <w:sz w:val="22"/>
          <w:szCs w:val="22"/>
        </w:rPr>
        <w:t xml:space="preserve"> (See Appendix A)</w:t>
      </w:r>
      <w:r w:rsidR="002017F3" w:rsidRPr="004E3E6D">
        <w:rPr>
          <w:rFonts w:ascii="Calibri" w:hAnsi="Calibri"/>
          <w:sz w:val="22"/>
          <w:szCs w:val="22"/>
        </w:rPr>
        <w:t xml:space="preserve">. For certain programmes involving interaction with children and/or </w:t>
      </w:r>
      <w:r w:rsidR="001944A8" w:rsidRPr="004E3E6D">
        <w:rPr>
          <w:rFonts w:ascii="Calibri" w:hAnsi="Calibri"/>
          <w:sz w:val="22"/>
          <w:szCs w:val="22"/>
        </w:rPr>
        <w:t>v</w:t>
      </w:r>
      <w:r w:rsidR="002274E5">
        <w:rPr>
          <w:rFonts w:ascii="Calibri" w:hAnsi="Calibri"/>
          <w:sz w:val="22"/>
          <w:szCs w:val="22"/>
        </w:rPr>
        <w:t xml:space="preserve">ulnerable </w:t>
      </w:r>
      <w:r w:rsidR="002017F3" w:rsidRPr="004E3E6D">
        <w:rPr>
          <w:rFonts w:ascii="Calibri" w:hAnsi="Calibri"/>
          <w:sz w:val="22"/>
          <w:szCs w:val="22"/>
        </w:rPr>
        <w:t>adults, applicants must disclose all convictions, including cautions, reprimands, final warnings, bind-over orders and spen</w:t>
      </w:r>
      <w:r w:rsidR="00C74FAE">
        <w:rPr>
          <w:rFonts w:ascii="Calibri" w:hAnsi="Calibri"/>
          <w:sz w:val="22"/>
          <w:szCs w:val="22"/>
        </w:rPr>
        <w:t>t</w:t>
      </w:r>
      <w:r w:rsidR="002017F3" w:rsidRPr="004E3E6D">
        <w:rPr>
          <w:rFonts w:ascii="Calibri" w:hAnsi="Calibri"/>
          <w:sz w:val="22"/>
          <w:szCs w:val="22"/>
        </w:rPr>
        <w:t xml:space="preserve"> convictions</w:t>
      </w:r>
      <w:r w:rsidR="00D148EF">
        <w:rPr>
          <w:rFonts w:ascii="Calibri" w:hAnsi="Calibri"/>
          <w:sz w:val="22"/>
          <w:szCs w:val="22"/>
        </w:rPr>
        <w:t>, at initial application stage</w:t>
      </w:r>
      <w:r w:rsidR="002017F3" w:rsidRPr="004E3E6D">
        <w:rPr>
          <w:rFonts w:ascii="Calibri" w:hAnsi="Calibri"/>
          <w:sz w:val="22"/>
          <w:szCs w:val="22"/>
        </w:rPr>
        <w:t>.</w:t>
      </w:r>
    </w:p>
    <w:p w14:paraId="7B376A45" w14:textId="77777777" w:rsidR="002017F3" w:rsidRDefault="002017F3" w:rsidP="00F242CC">
      <w:pPr>
        <w:pStyle w:val="Default"/>
        <w:jc w:val="both"/>
        <w:rPr>
          <w:rFonts w:ascii="Calibri" w:hAnsi="Calibri"/>
          <w:sz w:val="22"/>
          <w:szCs w:val="22"/>
        </w:rPr>
      </w:pPr>
    </w:p>
    <w:p w14:paraId="17F4CCD5" w14:textId="6A6CFB28" w:rsidR="00DE34BA" w:rsidRPr="00C74FAE" w:rsidRDefault="00C74FAE" w:rsidP="00F242CC">
      <w:pPr>
        <w:pStyle w:val="Default"/>
        <w:jc w:val="both"/>
        <w:rPr>
          <w:rFonts w:ascii="Calibri" w:hAnsi="Calibri"/>
          <w:sz w:val="22"/>
          <w:szCs w:val="22"/>
        </w:rPr>
      </w:pPr>
      <w:r w:rsidRPr="00C74FAE">
        <w:rPr>
          <w:rFonts w:ascii="Calibri" w:hAnsi="Calibri"/>
          <w:sz w:val="22"/>
          <w:szCs w:val="22"/>
        </w:rPr>
        <w:t xml:space="preserve">For some professionally </w:t>
      </w:r>
      <w:r w:rsidR="00542CF6">
        <w:rPr>
          <w:rFonts w:ascii="Calibri" w:hAnsi="Calibri"/>
          <w:sz w:val="22"/>
          <w:szCs w:val="22"/>
        </w:rPr>
        <w:t xml:space="preserve">recognised </w:t>
      </w:r>
      <w:r w:rsidRPr="00C74FAE">
        <w:rPr>
          <w:rFonts w:ascii="Calibri" w:hAnsi="Calibri"/>
          <w:sz w:val="22"/>
          <w:szCs w:val="22"/>
        </w:rPr>
        <w:t xml:space="preserve">programmes, an offer to an applicant will be subject to further criminal history checks. </w:t>
      </w:r>
      <w:r w:rsidR="004E0665">
        <w:rPr>
          <w:rFonts w:ascii="Calibri" w:hAnsi="Calibri"/>
          <w:sz w:val="22"/>
          <w:szCs w:val="22"/>
        </w:rPr>
        <w:t xml:space="preserve">These programmes are listed in the </w:t>
      </w:r>
      <w:r w:rsidR="0091771E">
        <w:rPr>
          <w:rFonts w:ascii="Calibri" w:hAnsi="Calibri"/>
          <w:sz w:val="22"/>
          <w:szCs w:val="22"/>
        </w:rPr>
        <w:t xml:space="preserve">Criminal </w:t>
      </w:r>
      <w:r w:rsidR="002A7576" w:rsidRPr="0075226B">
        <w:rPr>
          <w:rFonts w:ascii="Calibri" w:hAnsi="Calibri"/>
          <w:sz w:val="22"/>
          <w:szCs w:val="22"/>
        </w:rPr>
        <w:t>Charges and</w:t>
      </w:r>
      <w:r w:rsidR="002A7576">
        <w:rPr>
          <w:rFonts w:ascii="Calibri" w:hAnsi="Calibri"/>
          <w:sz w:val="22"/>
          <w:szCs w:val="22"/>
        </w:rPr>
        <w:t xml:space="preserve"> </w:t>
      </w:r>
      <w:r w:rsidR="00F33B35">
        <w:rPr>
          <w:rFonts w:ascii="Calibri" w:hAnsi="Calibri"/>
          <w:sz w:val="22"/>
          <w:szCs w:val="22"/>
        </w:rPr>
        <w:t>Convictions</w:t>
      </w:r>
      <w:r w:rsidR="0091771E">
        <w:rPr>
          <w:rFonts w:ascii="Calibri" w:hAnsi="Calibri"/>
          <w:sz w:val="22"/>
          <w:szCs w:val="22"/>
        </w:rPr>
        <w:t xml:space="preserve"> </w:t>
      </w:r>
      <w:r w:rsidR="0070309D">
        <w:rPr>
          <w:rFonts w:ascii="Calibri" w:hAnsi="Calibri"/>
          <w:sz w:val="22"/>
          <w:szCs w:val="22"/>
        </w:rPr>
        <w:t>P</w:t>
      </w:r>
      <w:r w:rsidR="004E0665">
        <w:rPr>
          <w:rFonts w:ascii="Calibri" w:hAnsi="Calibri"/>
          <w:sz w:val="22"/>
          <w:szCs w:val="22"/>
        </w:rPr>
        <w:t>olicy document.</w:t>
      </w:r>
      <w:r w:rsidRPr="00C74FAE">
        <w:rPr>
          <w:rFonts w:ascii="Calibri" w:hAnsi="Calibri"/>
          <w:sz w:val="22"/>
          <w:szCs w:val="22"/>
        </w:rPr>
        <w:t xml:space="preserve"> Importantly, for the purposes of checks for these programmes, the Rehabilitation of Offenders Act 1974 does not apply and relevant criminal convictions, unless they are considered protected convictions, will not be considered spent, pursuant to the Rehabilitation of Offenders Act (1974) (Exclusions and Exceptions) (Scotland) Order 2013.</w:t>
      </w:r>
    </w:p>
    <w:p w14:paraId="2562D349" w14:textId="77777777" w:rsidR="00F40B5E" w:rsidRDefault="00F40B5E" w:rsidP="00F242CC">
      <w:pPr>
        <w:pStyle w:val="Default"/>
        <w:jc w:val="both"/>
        <w:rPr>
          <w:rFonts w:ascii="Calibri" w:hAnsi="Calibri"/>
          <w:sz w:val="22"/>
          <w:szCs w:val="22"/>
        </w:rPr>
      </w:pPr>
    </w:p>
    <w:p w14:paraId="5B504B12" w14:textId="313A7DF8" w:rsidR="00052CD0" w:rsidRPr="00197EB8" w:rsidRDefault="00C74FAE" w:rsidP="00F242CC">
      <w:pPr>
        <w:pStyle w:val="Default"/>
        <w:jc w:val="both"/>
        <w:rPr>
          <w:rFonts w:ascii="Calibri" w:hAnsi="Calibri"/>
          <w:sz w:val="22"/>
          <w:szCs w:val="22"/>
        </w:rPr>
      </w:pPr>
      <w:r>
        <w:rPr>
          <w:rFonts w:ascii="Calibri" w:hAnsi="Calibri"/>
          <w:sz w:val="22"/>
          <w:szCs w:val="22"/>
        </w:rPr>
        <w:t xml:space="preserve">Please refer to the Criminal </w:t>
      </w:r>
      <w:r w:rsidR="002A7576" w:rsidRPr="0075226B">
        <w:rPr>
          <w:rFonts w:ascii="Calibri" w:hAnsi="Calibri"/>
          <w:sz w:val="22"/>
          <w:szCs w:val="22"/>
        </w:rPr>
        <w:t>Charges and</w:t>
      </w:r>
      <w:r w:rsidR="002A7576">
        <w:rPr>
          <w:rFonts w:ascii="Calibri" w:hAnsi="Calibri"/>
          <w:sz w:val="22"/>
          <w:szCs w:val="22"/>
        </w:rPr>
        <w:t xml:space="preserve"> </w:t>
      </w:r>
      <w:r>
        <w:rPr>
          <w:rFonts w:ascii="Calibri" w:hAnsi="Calibri"/>
          <w:sz w:val="22"/>
          <w:szCs w:val="22"/>
        </w:rPr>
        <w:t xml:space="preserve">Convictions Policy and Procedures for Applicants and Registered Students </w:t>
      </w:r>
      <w:r w:rsidR="00197EB8">
        <w:rPr>
          <w:rFonts w:ascii="Calibri" w:hAnsi="Calibri"/>
          <w:sz w:val="22"/>
          <w:szCs w:val="22"/>
        </w:rPr>
        <w:t>(</w:t>
      </w:r>
      <w:hyperlink r:id="rId33" w:history="1">
        <w:r w:rsidR="00197EB8" w:rsidRPr="004C25B1">
          <w:rPr>
            <w:rStyle w:val="Hyperlink"/>
            <w:rFonts w:ascii="Calibri" w:hAnsi="Calibri"/>
            <w:sz w:val="22"/>
            <w:szCs w:val="22"/>
          </w:rPr>
          <w:t>http://www.gcu.ac.uk/aes/documentsandpolicies/</w:t>
        </w:r>
      </w:hyperlink>
      <w:r w:rsidR="00197EB8" w:rsidRPr="00197EB8">
        <w:rPr>
          <w:rFonts w:ascii="Calibri" w:hAnsi="Calibri"/>
          <w:sz w:val="22"/>
          <w:szCs w:val="22"/>
        </w:rPr>
        <w:t>)</w:t>
      </w:r>
    </w:p>
    <w:p w14:paraId="325CCA2E" w14:textId="77777777" w:rsidR="0038173E" w:rsidRDefault="0038173E" w:rsidP="00F242CC">
      <w:pPr>
        <w:pStyle w:val="Default"/>
        <w:jc w:val="both"/>
        <w:rPr>
          <w:rFonts w:ascii="Calibri" w:hAnsi="Calibri"/>
          <w:sz w:val="22"/>
          <w:szCs w:val="22"/>
        </w:rPr>
      </w:pPr>
    </w:p>
    <w:p w14:paraId="2CC51BFB" w14:textId="77777777" w:rsidR="00EF0DC1" w:rsidRPr="000D70D2" w:rsidRDefault="007F3173" w:rsidP="001C064B">
      <w:pPr>
        <w:pStyle w:val="Default"/>
        <w:numPr>
          <w:ilvl w:val="0"/>
          <w:numId w:val="1"/>
        </w:numPr>
        <w:jc w:val="both"/>
        <w:rPr>
          <w:rFonts w:ascii="Calibri" w:hAnsi="Calibri"/>
          <w:b/>
          <w:sz w:val="22"/>
          <w:szCs w:val="22"/>
        </w:rPr>
      </w:pPr>
      <w:r w:rsidRPr="000D70D2">
        <w:rPr>
          <w:rFonts w:ascii="Calibri" w:hAnsi="Calibri"/>
          <w:b/>
          <w:sz w:val="22"/>
          <w:szCs w:val="22"/>
        </w:rPr>
        <w:t>Cancellation/</w:t>
      </w:r>
      <w:r w:rsidR="00EF0DC1" w:rsidRPr="000D70D2">
        <w:rPr>
          <w:rFonts w:ascii="Calibri" w:hAnsi="Calibri"/>
          <w:b/>
          <w:sz w:val="22"/>
          <w:szCs w:val="22"/>
        </w:rPr>
        <w:t>Change of Programme</w:t>
      </w:r>
    </w:p>
    <w:p w14:paraId="20CF3AC9" w14:textId="77777777" w:rsidR="00EF0DC1" w:rsidRPr="000D70D2" w:rsidRDefault="00EF0DC1" w:rsidP="00F242CC">
      <w:pPr>
        <w:pStyle w:val="Default"/>
        <w:jc w:val="both"/>
        <w:rPr>
          <w:rFonts w:ascii="Calibri" w:hAnsi="Calibri"/>
          <w:b/>
          <w:sz w:val="22"/>
          <w:szCs w:val="22"/>
        </w:rPr>
      </w:pPr>
    </w:p>
    <w:p w14:paraId="490EF940" w14:textId="77777777" w:rsidR="00316CEC" w:rsidRPr="000D70D2" w:rsidRDefault="007F3173" w:rsidP="00316CEC">
      <w:pPr>
        <w:rPr>
          <w:color w:val="1F497D"/>
        </w:rPr>
      </w:pPr>
      <w:r w:rsidRPr="000D70D2">
        <w:t>The processes for manag</w:t>
      </w:r>
      <w:r w:rsidR="00316CEC" w:rsidRPr="000D70D2">
        <w:t xml:space="preserve">ing </w:t>
      </w:r>
      <w:r w:rsidR="0091771E" w:rsidRPr="000D70D2">
        <w:t>any changes to or cancellations of</w:t>
      </w:r>
      <w:r w:rsidR="00316CEC" w:rsidRPr="000D70D2">
        <w:t xml:space="preserve"> programmes can be found here:</w:t>
      </w:r>
    </w:p>
    <w:p w14:paraId="79294B4D" w14:textId="5490DA8C" w:rsidR="004E0665" w:rsidRDefault="006A5E41" w:rsidP="00F242CC">
      <w:pPr>
        <w:jc w:val="both"/>
      </w:pPr>
      <w:hyperlink r:id="rId34" w:history="1">
        <w:r w:rsidRPr="003A622F">
          <w:rPr>
            <w:rStyle w:val="Hyperlink"/>
          </w:rPr>
          <w:t>https://www.gcu.ac.uk/currentstudents/essentials/policiesandprocedures</w:t>
        </w:r>
      </w:hyperlink>
      <w:r>
        <w:t xml:space="preserve"> </w:t>
      </w:r>
    </w:p>
    <w:p w14:paraId="403AB23F" w14:textId="77777777" w:rsidR="00EF0DC1" w:rsidRPr="00052CD0" w:rsidRDefault="002A020E" w:rsidP="001C064B">
      <w:pPr>
        <w:pStyle w:val="Default"/>
        <w:numPr>
          <w:ilvl w:val="0"/>
          <w:numId w:val="1"/>
        </w:numPr>
        <w:jc w:val="both"/>
        <w:rPr>
          <w:rFonts w:ascii="Calibri" w:hAnsi="Calibri"/>
          <w:b/>
          <w:sz w:val="22"/>
          <w:szCs w:val="22"/>
        </w:rPr>
      </w:pPr>
      <w:r w:rsidRPr="00052CD0">
        <w:rPr>
          <w:rFonts w:ascii="Calibri" w:hAnsi="Calibri"/>
          <w:b/>
          <w:sz w:val="22"/>
          <w:szCs w:val="22"/>
        </w:rPr>
        <w:t>F</w:t>
      </w:r>
      <w:r w:rsidR="00EF0DC1" w:rsidRPr="00052CD0">
        <w:rPr>
          <w:rFonts w:ascii="Calibri" w:hAnsi="Calibri"/>
          <w:b/>
          <w:sz w:val="22"/>
          <w:szCs w:val="22"/>
        </w:rPr>
        <w:t xml:space="preserve">eedback </w:t>
      </w:r>
    </w:p>
    <w:p w14:paraId="26D4FCAC" w14:textId="77777777" w:rsidR="00EF0DC1" w:rsidRPr="004E3E6D" w:rsidRDefault="00EF0DC1" w:rsidP="00F242CC">
      <w:pPr>
        <w:pStyle w:val="Default"/>
        <w:jc w:val="both"/>
        <w:rPr>
          <w:rFonts w:ascii="Calibri" w:hAnsi="Calibri"/>
          <w:b/>
          <w:sz w:val="22"/>
          <w:szCs w:val="22"/>
        </w:rPr>
      </w:pPr>
    </w:p>
    <w:p w14:paraId="53EE0788" w14:textId="77777777" w:rsidR="00EF0DC1" w:rsidRPr="004E3E6D" w:rsidRDefault="00EF0DC1" w:rsidP="00F242CC">
      <w:pPr>
        <w:pStyle w:val="Default"/>
        <w:jc w:val="both"/>
        <w:rPr>
          <w:rFonts w:ascii="Calibri" w:hAnsi="Calibri"/>
          <w:sz w:val="22"/>
          <w:szCs w:val="22"/>
        </w:rPr>
      </w:pPr>
      <w:r w:rsidRPr="004E3E6D">
        <w:rPr>
          <w:rFonts w:ascii="Calibri" w:hAnsi="Calibri"/>
          <w:sz w:val="22"/>
          <w:szCs w:val="22"/>
        </w:rPr>
        <w:t xml:space="preserve">Unsuccessful applicants can reasonably expect to receive feedback on their application. </w:t>
      </w:r>
      <w:r w:rsidR="00F33B35">
        <w:rPr>
          <w:rFonts w:ascii="Calibri" w:hAnsi="Calibri"/>
          <w:sz w:val="22"/>
          <w:szCs w:val="22"/>
        </w:rPr>
        <w:t>F</w:t>
      </w:r>
      <w:r w:rsidRPr="004E3E6D">
        <w:rPr>
          <w:rFonts w:ascii="Calibri" w:hAnsi="Calibri"/>
          <w:sz w:val="22"/>
          <w:szCs w:val="22"/>
        </w:rPr>
        <w:t xml:space="preserve">eedback will be automatically included in the application </w:t>
      </w:r>
      <w:r w:rsidR="0091771E">
        <w:rPr>
          <w:rFonts w:ascii="Calibri" w:hAnsi="Calibri"/>
          <w:sz w:val="22"/>
          <w:szCs w:val="22"/>
        </w:rPr>
        <w:t>decision</w:t>
      </w:r>
      <w:r w:rsidRPr="004E3E6D">
        <w:rPr>
          <w:rFonts w:ascii="Calibri" w:hAnsi="Calibri"/>
          <w:sz w:val="22"/>
          <w:szCs w:val="22"/>
        </w:rPr>
        <w:t>.</w:t>
      </w:r>
    </w:p>
    <w:p w14:paraId="6DA3DD52" w14:textId="77777777" w:rsidR="00EF0DC1" w:rsidRPr="004E3E6D" w:rsidRDefault="00EF0DC1" w:rsidP="00F242CC">
      <w:pPr>
        <w:pStyle w:val="Default"/>
        <w:jc w:val="both"/>
        <w:rPr>
          <w:rFonts w:ascii="Calibri" w:hAnsi="Calibri"/>
          <w:sz w:val="22"/>
          <w:szCs w:val="22"/>
        </w:rPr>
      </w:pPr>
    </w:p>
    <w:p w14:paraId="426E88BA" w14:textId="77777777" w:rsidR="00EF0DC1" w:rsidRPr="004E3E6D" w:rsidRDefault="00EF0DC1" w:rsidP="00F242CC">
      <w:pPr>
        <w:pStyle w:val="Default"/>
        <w:jc w:val="both"/>
        <w:rPr>
          <w:rFonts w:ascii="Calibri" w:hAnsi="Calibri"/>
          <w:sz w:val="22"/>
          <w:szCs w:val="22"/>
        </w:rPr>
      </w:pPr>
      <w:r w:rsidRPr="004E3E6D">
        <w:rPr>
          <w:rFonts w:ascii="Calibri" w:hAnsi="Calibri"/>
          <w:sz w:val="22"/>
          <w:szCs w:val="22"/>
        </w:rPr>
        <w:lastRenderedPageBreak/>
        <w:t>Whilst the University aims to provide informative feedback that is helpful to applicants, it may not always be possible to provide high</w:t>
      </w:r>
      <w:r w:rsidR="002274E5">
        <w:rPr>
          <w:rFonts w:ascii="Calibri" w:hAnsi="Calibri"/>
          <w:sz w:val="22"/>
          <w:szCs w:val="22"/>
        </w:rPr>
        <w:t>ly s</w:t>
      </w:r>
      <w:r w:rsidRPr="004E3E6D">
        <w:rPr>
          <w:rFonts w:ascii="Calibri" w:hAnsi="Calibri"/>
          <w:sz w:val="22"/>
          <w:szCs w:val="22"/>
        </w:rPr>
        <w:t xml:space="preserve">pecific or tailored advice. </w:t>
      </w:r>
    </w:p>
    <w:p w14:paraId="25801DD1" w14:textId="77777777" w:rsidR="00EF0DC1" w:rsidRPr="004E3E6D" w:rsidRDefault="00EF0DC1" w:rsidP="00F242CC">
      <w:pPr>
        <w:pStyle w:val="Default"/>
        <w:jc w:val="both"/>
        <w:rPr>
          <w:rFonts w:ascii="Calibri" w:hAnsi="Calibri"/>
          <w:sz w:val="22"/>
          <w:szCs w:val="22"/>
        </w:rPr>
      </w:pPr>
    </w:p>
    <w:p w14:paraId="3F049106" w14:textId="77777777" w:rsidR="00EF0DC1" w:rsidRPr="004E3E6D" w:rsidRDefault="00EF0DC1" w:rsidP="00F242CC">
      <w:pPr>
        <w:pStyle w:val="Default"/>
        <w:jc w:val="both"/>
        <w:rPr>
          <w:rFonts w:ascii="Calibri" w:hAnsi="Calibri"/>
          <w:sz w:val="22"/>
          <w:szCs w:val="22"/>
        </w:rPr>
      </w:pPr>
      <w:r w:rsidRPr="004E3E6D">
        <w:rPr>
          <w:rFonts w:ascii="Calibri" w:hAnsi="Calibri"/>
          <w:sz w:val="22"/>
          <w:szCs w:val="22"/>
        </w:rPr>
        <w:t>The University is only able to give feedback to a third party (e.g. parent, guardian, advisor or agent</w:t>
      </w:r>
      <w:r w:rsidR="00CC6890">
        <w:rPr>
          <w:rFonts w:ascii="Calibri" w:hAnsi="Calibri"/>
          <w:sz w:val="22"/>
          <w:szCs w:val="22"/>
        </w:rPr>
        <w:t>, MPs, teachers</w:t>
      </w:r>
      <w:r w:rsidRPr="004E3E6D">
        <w:rPr>
          <w:rFonts w:ascii="Calibri" w:hAnsi="Calibri"/>
          <w:sz w:val="22"/>
          <w:szCs w:val="22"/>
        </w:rPr>
        <w:t xml:space="preserve">) with the </w:t>
      </w:r>
      <w:r w:rsidR="00D148EF">
        <w:rPr>
          <w:rFonts w:ascii="Calibri" w:hAnsi="Calibri"/>
          <w:sz w:val="22"/>
          <w:szCs w:val="22"/>
        </w:rPr>
        <w:t xml:space="preserve">explicit </w:t>
      </w:r>
      <w:r w:rsidRPr="004E3E6D">
        <w:rPr>
          <w:rFonts w:ascii="Calibri" w:hAnsi="Calibri"/>
          <w:sz w:val="22"/>
          <w:szCs w:val="22"/>
        </w:rPr>
        <w:t>written consent of the applicant.</w:t>
      </w:r>
    </w:p>
    <w:p w14:paraId="2D3C7291" w14:textId="77777777" w:rsidR="00AB4F8D" w:rsidRDefault="00AB4F8D" w:rsidP="00F242CC">
      <w:pPr>
        <w:pStyle w:val="Default"/>
        <w:jc w:val="both"/>
        <w:rPr>
          <w:rFonts w:ascii="Calibri" w:hAnsi="Calibri"/>
          <w:sz w:val="22"/>
          <w:szCs w:val="22"/>
        </w:rPr>
      </w:pPr>
    </w:p>
    <w:p w14:paraId="0303E0EC" w14:textId="77777777" w:rsidR="00EF0DC1" w:rsidRPr="004E3E6D" w:rsidRDefault="00EF0DC1" w:rsidP="00F242CC">
      <w:pPr>
        <w:pStyle w:val="Default"/>
        <w:jc w:val="both"/>
        <w:rPr>
          <w:rFonts w:ascii="Calibri" w:hAnsi="Calibri"/>
          <w:sz w:val="22"/>
          <w:szCs w:val="22"/>
        </w:rPr>
      </w:pPr>
    </w:p>
    <w:p w14:paraId="46D872B5" w14:textId="77777777" w:rsidR="001171B3" w:rsidRPr="004E3E6D" w:rsidRDefault="001171B3" w:rsidP="001C064B">
      <w:pPr>
        <w:pStyle w:val="Default"/>
        <w:numPr>
          <w:ilvl w:val="0"/>
          <w:numId w:val="1"/>
        </w:numPr>
        <w:jc w:val="both"/>
        <w:rPr>
          <w:rFonts w:ascii="Calibri" w:hAnsi="Calibri"/>
          <w:b/>
          <w:sz w:val="22"/>
          <w:szCs w:val="22"/>
        </w:rPr>
      </w:pPr>
      <w:r w:rsidRPr="004E3E6D">
        <w:rPr>
          <w:rFonts w:ascii="Calibri" w:hAnsi="Calibri"/>
          <w:b/>
          <w:sz w:val="22"/>
          <w:szCs w:val="22"/>
        </w:rPr>
        <w:t xml:space="preserve">Complaints and </w:t>
      </w:r>
      <w:r w:rsidR="007D7CAF" w:rsidRPr="004E3E6D">
        <w:rPr>
          <w:rFonts w:ascii="Calibri" w:hAnsi="Calibri"/>
          <w:b/>
          <w:sz w:val="22"/>
          <w:szCs w:val="22"/>
        </w:rPr>
        <w:t>A</w:t>
      </w:r>
      <w:r w:rsidRPr="004E3E6D">
        <w:rPr>
          <w:rFonts w:ascii="Calibri" w:hAnsi="Calibri"/>
          <w:b/>
          <w:sz w:val="22"/>
          <w:szCs w:val="22"/>
        </w:rPr>
        <w:t>ppeals</w:t>
      </w:r>
    </w:p>
    <w:p w14:paraId="78B573B4" w14:textId="77777777" w:rsidR="007D7CAF" w:rsidRPr="004E3E6D" w:rsidRDefault="007D7CAF" w:rsidP="00F242CC">
      <w:pPr>
        <w:pStyle w:val="Default"/>
        <w:tabs>
          <w:tab w:val="left" w:pos="7392"/>
        </w:tabs>
        <w:jc w:val="both"/>
        <w:rPr>
          <w:rFonts w:ascii="Calibri" w:hAnsi="Calibri"/>
          <w:sz w:val="22"/>
          <w:szCs w:val="22"/>
        </w:rPr>
      </w:pPr>
    </w:p>
    <w:p w14:paraId="6424AB16" w14:textId="77777777" w:rsidR="00DA725D" w:rsidRDefault="001171B3" w:rsidP="00F242CC">
      <w:pPr>
        <w:pStyle w:val="Default"/>
        <w:jc w:val="both"/>
        <w:rPr>
          <w:rFonts w:ascii="Calibri" w:hAnsi="Calibri"/>
          <w:sz w:val="22"/>
          <w:szCs w:val="22"/>
        </w:rPr>
      </w:pPr>
      <w:r w:rsidRPr="004E3E6D">
        <w:rPr>
          <w:rFonts w:ascii="Calibri" w:hAnsi="Calibri"/>
          <w:sz w:val="22"/>
          <w:szCs w:val="22"/>
        </w:rPr>
        <w:t xml:space="preserve">It is the University’s policy </w:t>
      </w:r>
      <w:r w:rsidR="007D7CAF" w:rsidRPr="004E3E6D">
        <w:rPr>
          <w:rFonts w:ascii="Calibri" w:hAnsi="Calibri"/>
          <w:sz w:val="22"/>
          <w:szCs w:val="22"/>
        </w:rPr>
        <w:t xml:space="preserve">to provide the highest possible standard of service to its applicants. Should any applicant be dissatisfied with any aspect of how their application is dealt with, </w:t>
      </w:r>
      <w:r w:rsidR="00D21A0D">
        <w:rPr>
          <w:rFonts w:ascii="Calibri" w:hAnsi="Calibri"/>
          <w:sz w:val="22"/>
          <w:szCs w:val="22"/>
        </w:rPr>
        <w:t xml:space="preserve">they can in the first instance follow an informal resolution process by </w:t>
      </w:r>
      <w:r w:rsidR="00DA725D">
        <w:rPr>
          <w:rFonts w:ascii="Calibri" w:hAnsi="Calibri"/>
          <w:sz w:val="22"/>
          <w:szCs w:val="22"/>
        </w:rPr>
        <w:t xml:space="preserve">contacting </w:t>
      </w:r>
      <w:r w:rsidR="00D21A0D">
        <w:rPr>
          <w:rFonts w:ascii="Calibri" w:hAnsi="Calibri"/>
          <w:sz w:val="22"/>
          <w:szCs w:val="22"/>
        </w:rPr>
        <w:t xml:space="preserve">the </w:t>
      </w:r>
      <w:r w:rsidR="0091771E">
        <w:rPr>
          <w:rFonts w:ascii="Calibri" w:hAnsi="Calibri"/>
          <w:sz w:val="22"/>
          <w:szCs w:val="22"/>
        </w:rPr>
        <w:t>A</w:t>
      </w:r>
      <w:r w:rsidR="00F33B35">
        <w:rPr>
          <w:rFonts w:ascii="Calibri" w:hAnsi="Calibri"/>
          <w:sz w:val="22"/>
          <w:szCs w:val="22"/>
        </w:rPr>
        <w:t>d</w:t>
      </w:r>
      <w:r w:rsidR="0091771E">
        <w:rPr>
          <w:rFonts w:ascii="Calibri" w:hAnsi="Calibri"/>
          <w:sz w:val="22"/>
          <w:szCs w:val="22"/>
        </w:rPr>
        <w:t>missions Service</w:t>
      </w:r>
      <w:r w:rsidR="00DA725D">
        <w:rPr>
          <w:rFonts w:ascii="Calibri" w:hAnsi="Calibri"/>
          <w:sz w:val="22"/>
          <w:szCs w:val="22"/>
        </w:rPr>
        <w:t xml:space="preserve"> by email</w:t>
      </w:r>
      <w:r w:rsidR="0070309D">
        <w:rPr>
          <w:rFonts w:ascii="Calibri" w:hAnsi="Calibri"/>
          <w:sz w:val="22"/>
          <w:szCs w:val="22"/>
        </w:rPr>
        <w:t>:</w:t>
      </w:r>
      <w:r w:rsidR="007D7CAF" w:rsidRPr="004E3E6D">
        <w:rPr>
          <w:rFonts w:ascii="Calibri" w:hAnsi="Calibri"/>
          <w:sz w:val="22"/>
          <w:szCs w:val="22"/>
        </w:rPr>
        <w:t xml:space="preserve"> </w:t>
      </w:r>
      <w:hyperlink r:id="rId35" w:history="1">
        <w:r w:rsidR="00443DA6" w:rsidRPr="00CF2B46">
          <w:rPr>
            <w:rStyle w:val="Hyperlink"/>
            <w:rFonts w:ascii="Calibri" w:hAnsi="Calibri"/>
            <w:sz w:val="22"/>
            <w:szCs w:val="22"/>
          </w:rPr>
          <w:t>admissions@gcu.ac.uk</w:t>
        </w:r>
      </w:hyperlink>
      <w:r w:rsidR="007D7CAF" w:rsidRPr="004E3E6D">
        <w:rPr>
          <w:rFonts w:ascii="Calibri" w:hAnsi="Calibri"/>
          <w:sz w:val="22"/>
          <w:szCs w:val="22"/>
        </w:rPr>
        <w:t xml:space="preserve"> </w:t>
      </w:r>
    </w:p>
    <w:p w14:paraId="6DC45E01" w14:textId="77777777" w:rsidR="00DA725D" w:rsidRDefault="00DA725D" w:rsidP="00F242CC">
      <w:pPr>
        <w:pStyle w:val="Default"/>
        <w:jc w:val="both"/>
        <w:rPr>
          <w:rFonts w:ascii="Calibri" w:hAnsi="Calibri"/>
          <w:sz w:val="22"/>
          <w:szCs w:val="22"/>
        </w:rPr>
      </w:pPr>
    </w:p>
    <w:p w14:paraId="21574599" w14:textId="77777777" w:rsidR="00D547CA" w:rsidRPr="004E3E6D" w:rsidRDefault="00D21A0D" w:rsidP="00F242CC">
      <w:pPr>
        <w:pStyle w:val="Default"/>
        <w:jc w:val="both"/>
        <w:rPr>
          <w:rFonts w:ascii="Calibri" w:hAnsi="Calibri"/>
          <w:sz w:val="22"/>
          <w:szCs w:val="22"/>
        </w:rPr>
      </w:pPr>
      <w:r>
        <w:rPr>
          <w:rFonts w:ascii="Calibri" w:hAnsi="Calibri"/>
          <w:sz w:val="22"/>
          <w:szCs w:val="22"/>
        </w:rPr>
        <w:t>If an applicant</w:t>
      </w:r>
      <w:r w:rsidR="0091771E">
        <w:rPr>
          <w:rFonts w:ascii="Calibri" w:hAnsi="Calibri"/>
          <w:sz w:val="22"/>
          <w:szCs w:val="22"/>
        </w:rPr>
        <w:t>, or a nominated representative</w:t>
      </w:r>
      <w:r>
        <w:rPr>
          <w:rFonts w:ascii="Calibri" w:hAnsi="Calibri"/>
          <w:sz w:val="22"/>
          <w:szCs w:val="22"/>
        </w:rPr>
        <w:t xml:space="preserve"> remains dissatisfied by the response to their initial complaint, the</w:t>
      </w:r>
      <w:r w:rsidR="00363B81">
        <w:rPr>
          <w:rFonts w:ascii="Calibri" w:hAnsi="Calibri"/>
          <w:sz w:val="22"/>
          <w:szCs w:val="22"/>
        </w:rPr>
        <w:t>y</w:t>
      </w:r>
      <w:r>
        <w:rPr>
          <w:rFonts w:ascii="Calibri" w:hAnsi="Calibri"/>
          <w:sz w:val="22"/>
          <w:szCs w:val="22"/>
        </w:rPr>
        <w:t xml:space="preserve"> can then follow the more formal procedure as outlined in t</w:t>
      </w:r>
      <w:r w:rsidR="007D7CAF" w:rsidRPr="004E3E6D">
        <w:rPr>
          <w:rFonts w:ascii="Calibri" w:hAnsi="Calibri"/>
          <w:sz w:val="22"/>
          <w:szCs w:val="22"/>
        </w:rPr>
        <w:t>he</w:t>
      </w:r>
      <w:r w:rsidR="004E0665">
        <w:rPr>
          <w:rFonts w:ascii="Calibri" w:hAnsi="Calibri"/>
          <w:sz w:val="22"/>
          <w:szCs w:val="22"/>
        </w:rPr>
        <w:t xml:space="preserve"> </w:t>
      </w:r>
      <w:r w:rsidR="00047CBA">
        <w:rPr>
          <w:rFonts w:ascii="Calibri" w:hAnsi="Calibri"/>
          <w:sz w:val="22"/>
          <w:szCs w:val="22"/>
        </w:rPr>
        <w:t xml:space="preserve">University’s </w:t>
      </w:r>
      <w:hyperlink r:id="rId36" w:history="1">
        <w:r w:rsidR="00047CBA">
          <w:rPr>
            <w:rStyle w:val="Hyperlink"/>
            <w:rFonts w:ascii="Calibri" w:hAnsi="Calibri"/>
            <w:sz w:val="22"/>
            <w:szCs w:val="22"/>
          </w:rPr>
          <w:t>Complaints Handling Procedure</w:t>
        </w:r>
      </w:hyperlink>
      <w:r w:rsidR="00047CBA">
        <w:rPr>
          <w:rFonts w:ascii="Calibri" w:hAnsi="Calibri"/>
          <w:sz w:val="22"/>
          <w:szCs w:val="22"/>
        </w:rPr>
        <w:t>.</w:t>
      </w:r>
    </w:p>
    <w:p w14:paraId="2C15D487" w14:textId="77777777" w:rsidR="004E5CB6" w:rsidRDefault="004E5CB6" w:rsidP="00F242CC">
      <w:pPr>
        <w:pStyle w:val="Default"/>
        <w:jc w:val="both"/>
        <w:rPr>
          <w:rFonts w:ascii="Calibri" w:hAnsi="Calibri"/>
          <w:sz w:val="22"/>
          <w:szCs w:val="22"/>
        </w:rPr>
      </w:pPr>
    </w:p>
    <w:p w14:paraId="5C86FFA1" w14:textId="77777777" w:rsidR="009A3984" w:rsidRPr="004E3E6D" w:rsidRDefault="007D7CAF" w:rsidP="001C064B">
      <w:pPr>
        <w:pStyle w:val="Default"/>
        <w:numPr>
          <w:ilvl w:val="0"/>
          <w:numId w:val="1"/>
        </w:numPr>
        <w:jc w:val="both"/>
        <w:rPr>
          <w:rFonts w:ascii="Calibri" w:hAnsi="Calibri"/>
          <w:b/>
          <w:sz w:val="22"/>
          <w:szCs w:val="22"/>
        </w:rPr>
      </w:pPr>
      <w:r w:rsidRPr="004E3E6D">
        <w:rPr>
          <w:rFonts w:ascii="Calibri" w:hAnsi="Calibri"/>
          <w:b/>
          <w:sz w:val="22"/>
          <w:szCs w:val="22"/>
        </w:rPr>
        <w:t>Data Protection</w:t>
      </w:r>
    </w:p>
    <w:p w14:paraId="4209B35B" w14:textId="77777777" w:rsidR="007D7CAF" w:rsidRPr="004E3E6D" w:rsidRDefault="007D7CAF" w:rsidP="00F242CC">
      <w:pPr>
        <w:pStyle w:val="Default"/>
        <w:jc w:val="both"/>
        <w:rPr>
          <w:rFonts w:ascii="Calibri" w:hAnsi="Calibri"/>
          <w:b/>
          <w:sz w:val="22"/>
          <w:szCs w:val="22"/>
        </w:rPr>
      </w:pPr>
    </w:p>
    <w:p w14:paraId="09328B2B" w14:textId="77777777" w:rsidR="009A3984" w:rsidRPr="004E3E6D" w:rsidRDefault="009A3984" w:rsidP="00F242CC">
      <w:pPr>
        <w:pStyle w:val="Default"/>
        <w:jc w:val="both"/>
        <w:rPr>
          <w:rFonts w:ascii="Calibri" w:hAnsi="Calibri"/>
          <w:sz w:val="22"/>
          <w:szCs w:val="22"/>
        </w:rPr>
      </w:pPr>
      <w:r w:rsidRPr="004E3E6D">
        <w:rPr>
          <w:rFonts w:ascii="Calibri" w:hAnsi="Calibri"/>
          <w:sz w:val="22"/>
          <w:szCs w:val="22"/>
        </w:rPr>
        <w:t xml:space="preserve">Glasgow Caledonian University processes personal information under the auspices of the UK </w:t>
      </w:r>
      <w:r w:rsidR="00F33B35">
        <w:rPr>
          <w:rFonts w:ascii="Calibri" w:hAnsi="Calibri"/>
          <w:sz w:val="22"/>
          <w:szCs w:val="22"/>
        </w:rPr>
        <w:t>General Data Protection Regulations</w:t>
      </w:r>
      <w:r w:rsidR="0070309D">
        <w:rPr>
          <w:rFonts w:ascii="Calibri" w:hAnsi="Calibri"/>
          <w:sz w:val="22"/>
          <w:szCs w:val="22"/>
        </w:rPr>
        <w:t xml:space="preserve"> (2018)</w:t>
      </w:r>
      <w:r w:rsidR="00F33B35">
        <w:rPr>
          <w:rFonts w:ascii="Calibri" w:hAnsi="Calibri"/>
          <w:sz w:val="22"/>
          <w:szCs w:val="22"/>
        </w:rPr>
        <w:t xml:space="preserve"> and the </w:t>
      </w:r>
      <w:r w:rsidRPr="004E3E6D">
        <w:rPr>
          <w:rFonts w:ascii="Calibri" w:hAnsi="Calibri"/>
          <w:sz w:val="22"/>
          <w:szCs w:val="22"/>
        </w:rPr>
        <w:t>Data Protection Act 1998.</w:t>
      </w:r>
      <w:r w:rsidR="007D7CAF" w:rsidRPr="004E3E6D">
        <w:rPr>
          <w:rFonts w:ascii="Calibri" w:hAnsi="Calibri"/>
          <w:sz w:val="22"/>
          <w:szCs w:val="22"/>
        </w:rPr>
        <w:t xml:space="preserve"> Further information on the University’s Data Protection Policy can be found </w:t>
      </w:r>
      <w:hyperlink r:id="rId37" w:history="1">
        <w:r w:rsidR="004E0665">
          <w:rPr>
            <w:rStyle w:val="Hyperlink"/>
            <w:rFonts w:ascii="Calibri" w:hAnsi="Calibri"/>
            <w:sz w:val="22"/>
            <w:szCs w:val="22"/>
          </w:rPr>
          <w:t>here</w:t>
        </w:r>
      </w:hyperlink>
      <w:r w:rsidR="004E0665">
        <w:rPr>
          <w:rFonts w:ascii="Calibri" w:hAnsi="Calibri"/>
          <w:sz w:val="22"/>
          <w:szCs w:val="22"/>
        </w:rPr>
        <w:t>.</w:t>
      </w:r>
    </w:p>
    <w:p w14:paraId="7311B3AE" w14:textId="77777777" w:rsidR="00693963" w:rsidRDefault="00693963" w:rsidP="007D7CAF">
      <w:pPr>
        <w:pStyle w:val="Default"/>
        <w:rPr>
          <w:rFonts w:ascii="Calibri" w:hAnsi="Calibri"/>
          <w:sz w:val="22"/>
          <w:szCs w:val="22"/>
        </w:rPr>
      </w:pPr>
    </w:p>
    <w:p w14:paraId="092709DC" w14:textId="77777777" w:rsidR="00EF0DC1" w:rsidRPr="004E3E6D" w:rsidRDefault="00EF0DC1" w:rsidP="007D7CAF">
      <w:pPr>
        <w:pStyle w:val="Default"/>
        <w:rPr>
          <w:rFonts w:ascii="Calibri" w:hAnsi="Calibri"/>
          <w:sz w:val="22"/>
          <w:szCs w:val="22"/>
        </w:rPr>
      </w:pPr>
    </w:p>
    <w:p w14:paraId="39B1E2E9" w14:textId="77777777" w:rsidR="00693963" w:rsidRPr="004E3E6D" w:rsidRDefault="00693963" w:rsidP="001C064B">
      <w:pPr>
        <w:pStyle w:val="Default"/>
        <w:numPr>
          <w:ilvl w:val="0"/>
          <w:numId w:val="1"/>
        </w:numPr>
        <w:rPr>
          <w:rFonts w:ascii="Calibri" w:hAnsi="Calibri"/>
          <w:b/>
          <w:sz w:val="22"/>
          <w:szCs w:val="22"/>
        </w:rPr>
      </w:pPr>
      <w:r w:rsidRPr="004E3E6D">
        <w:rPr>
          <w:rFonts w:ascii="Calibri" w:hAnsi="Calibri"/>
          <w:b/>
          <w:sz w:val="22"/>
          <w:szCs w:val="22"/>
        </w:rPr>
        <w:t>Monitoring and Review</w:t>
      </w:r>
    </w:p>
    <w:p w14:paraId="785AE201" w14:textId="77777777" w:rsidR="00693963" w:rsidRPr="004E3E6D" w:rsidRDefault="00693963" w:rsidP="007D7CAF">
      <w:pPr>
        <w:pStyle w:val="Default"/>
        <w:rPr>
          <w:rFonts w:ascii="Calibri" w:hAnsi="Calibri"/>
          <w:sz w:val="22"/>
          <w:szCs w:val="22"/>
        </w:rPr>
      </w:pPr>
    </w:p>
    <w:p w14:paraId="519D26A4" w14:textId="77777777" w:rsidR="00693963" w:rsidRDefault="00693963" w:rsidP="007D7CAF">
      <w:pPr>
        <w:pStyle w:val="Default"/>
        <w:rPr>
          <w:rFonts w:ascii="Calibri" w:hAnsi="Calibri"/>
          <w:sz w:val="22"/>
          <w:szCs w:val="22"/>
        </w:rPr>
      </w:pPr>
      <w:r w:rsidRPr="004E3E6D">
        <w:rPr>
          <w:rFonts w:ascii="Calibri" w:hAnsi="Calibri"/>
          <w:sz w:val="22"/>
          <w:szCs w:val="22"/>
        </w:rPr>
        <w:t>This Policy will be reviewed</w:t>
      </w:r>
      <w:r w:rsidR="0091771E">
        <w:rPr>
          <w:rFonts w:ascii="Calibri" w:hAnsi="Calibri"/>
          <w:sz w:val="22"/>
          <w:szCs w:val="22"/>
        </w:rPr>
        <w:t xml:space="preserve"> regularly</w:t>
      </w:r>
      <w:r w:rsidRPr="004E3E6D">
        <w:rPr>
          <w:rFonts w:ascii="Calibri" w:hAnsi="Calibri"/>
          <w:sz w:val="22"/>
          <w:szCs w:val="22"/>
        </w:rPr>
        <w:t xml:space="preserve"> by the </w:t>
      </w:r>
      <w:r w:rsidR="00C542A9">
        <w:rPr>
          <w:rFonts w:ascii="Calibri" w:hAnsi="Calibri"/>
          <w:sz w:val="22"/>
          <w:szCs w:val="22"/>
        </w:rPr>
        <w:t>Education</w:t>
      </w:r>
      <w:r w:rsidR="00F33B35">
        <w:rPr>
          <w:rFonts w:ascii="Calibri" w:hAnsi="Calibri"/>
          <w:sz w:val="22"/>
          <w:szCs w:val="22"/>
        </w:rPr>
        <w:t xml:space="preserve"> Committee</w:t>
      </w:r>
      <w:r w:rsidRPr="004E3E6D">
        <w:rPr>
          <w:rFonts w:ascii="Calibri" w:hAnsi="Calibri"/>
          <w:sz w:val="22"/>
          <w:szCs w:val="22"/>
        </w:rPr>
        <w:t xml:space="preserve">, and revised </w:t>
      </w:r>
      <w:proofErr w:type="gramStart"/>
      <w:r w:rsidRPr="004E3E6D">
        <w:rPr>
          <w:rFonts w:ascii="Calibri" w:hAnsi="Calibri"/>
          <w:sz w:val="22"/>
          <w:szCs w:val="22"/>
        </w:rPr>
        <w:t>in light of</w:t>
      </w:r>
      <w:proofErr w:type="gramEnd"/>
      <w:r w:rsidRPr="004E3E6D">
        <w:rPr>
          <w:rFonts w:ascii="Calibri" w:hAnsi="Calibri"/>
          <w:sz w:val="22"/>
          <w:szCs w:val="22"/>
        </w:rPr>
        <w:t xml:space="preserve"> changes in legislation, University regulations and strategic objectives.</w:t>
      </w:r>
    </w:p>
    <w:p w14:paraId="14E0392C" w14:textId="77777777" w:rsidR="00693963" w:rsidRPr="004E3E6D" w:rsidRDefault="00F33B35" w:rsidP="007D7CAF">
      <w:pPr>
        <w:pStyle w:val="Default"/>
        <w:rPr>
          <w:rFonts w:ascii="Calibri" w:hAnsi="Calibri"/>
          <w:b/>
          <w:sz w:val="22"/>
          <w:szCs w:val="22"/>
        </w:rPr>
      </w:pPr>
      <w:r>
        <w:rPr>
          <w:rFonts w:ascii="Calibri" w:hAnsi="Calibri"/>
          <w:b/>
          <w:sz w:val="22"/>
          <w:szCs w:val="22"/>
        </w:rPr>
        <w:br w:type="page"/>
      </w:r>
      <w:r w:rsidR="00055DCC" w:rsidRPr="004E3E6D">
        <w:rPr>
          <w:rFonts w:ascii="Calibri" w:hAnsi="Calibri"/>
          <w:b/>
          <w:sz w:val="22"/>
          <w:szCs w:val="22"/>
        </w:rPr>
        <w:lastRenderedPageBreak/>
        <w:t xml:space="preserve">Glossary of </w:t>
      </w:r>
      <w:r w:rsidR="00C02259" w:rsidRPr="004E3E6D">
        <w:rPr>
          <w:rFonts w:ascii="Calibri" w:hAnsi="Calibri"/>
          <w:b/>
          <w:sz w:val="22"/>
          <w:szCs w:val="22"/>
        </w:rPr>
        <w:t xml:space="preserve">Related </w:t>
      </w:r>
      <w:r w:rsidR="00055DCC" w:rsidRPr="004E3E6D">
        <w:rPr>
          <w:rFonts w:ascii="Calibri" w:hAnsi="Calibri"/>
          <w:b/>
          <w:sz w:val="22"/>
          <w:szCs w:val="22"/>
        </w:rPr>
        <w:t xml:space="preserve">Codes of Practice/Policy </w:t>
      </w:r>
      <w:r w:rsidR="00C02259" w:rsidRPr="004E3E6D">
        <w:rPr>
          <w:rFonts w:ascii="Calibri" w:hAnsi="Calibri"/>
          <w:b/>
          <w:sz w:val="22"/>
          <w:szCs w:val="22"/>
        </w:rPr>
        <w:t>Documents</w:t>
      </w:r>
      <w:r w:rsidR="00D110D3">
        <w:rPr>
          <w:rFonts w:ascii="Calibri" w:hAnsi="Calibri"/>
          <w:b/>
          <w:sz w:val="22"/>
          <w:szCs w:val="22"/>
        </w:rPr>
        <w:t>/Regulations</w:t>
      </w:r>
      <w:r w:rsidR="00055DCC" w:rsidRPr="004E3E6D">
        <w:rPr>
          <w:rFonts w:ascii="Calibri" w:hAnsi="Calibri"/>
          <w:b/>
          <w:sz w:val="22"/>
          <w:szCs w:val="22"/>
        </w:rPr>
        <w:t xml:space="preserve">: </w:t>
      </w:r>
    </w:p>
    <w:p w14:paraId="78FE0D6B" w14:textId="77777777" w:rsidR="00C02259" w:rsidRPr="004E3E6D" w:rsidRDefault="00C02259" w:rsidP="007D7CAF">
      <w:pPr>
        <w:pStyle w:val="Default"/>
        <w:rPr>
          <w:rFonts w:ascii="Calibri" w:hAnsi="Calibri"/>
          <w:sz w:val="22"/>
          <w:szCs w:val="22"/>
        </w:rPr>
      </w:pPr>
    </w:p>
    <w:p w14:paraId="4555CA2A" w14:textId="01480850" w:rsidR="00055DCC" w:rsidRPr="004E3E6D" w:rsidRDefault="00F33B35" w:rsidP="007D7CAF">
      <w:pPr>
        <w:pStyle w:val="Default"/>
        <w:rPr>
          <w:rFonts w:ascii="Calibri" w:hAnsi="Calibri"/>
          <w:sz w:val="22"/>
          <w:szCs w:val="22"/>
        </w:rPr>
      </w:pPr>
      <w:hyperlink r:id="rId38" w:history="1">
        <w:r>
          <w:rPr>
            <w:rStyle w:val="Hyperlink"/>
            <w:rFonts w:ascii="Calibri" w:hAnsi="Calibri"/>
            <w:sz w:val="22"/>
            <w:szCs w:val="22"/>
          </w:rPr>
          <w:t>GCU Strategy 2030</w:t>
        </w:r>
      </w:hyperlink>
    </w:p>
    <w:p w14:paraId="073996B0" w14:textId="77777777" w:rsidR="00055DCC" w:rsidRPr="004E3E6D" w:rsidRDefault="00055DCC" w:rsidP="007D7CAF">
      <w:pPr>
        <w:pStyle w:val="Default"/>
        <w:rPr>
          <w:rFonts w:ascii="Calibri" w:hAnsi="Calibri" w:cs="Calibri"/>
          <w:bCs/>
          <w:color w:val="auto"/>
          <w:sz w:val="22"/>
          <w:szCs w:val="22"/>
        </w:rPr>
      </w:pPr>
    </w:p>
    <w:p w14:paraId="475680DB" w14:textId="77777777" w:rsidR="00055DCC" w:rsidRPr="004E3E6D" w:rsidRDefault="00930C15" w:rsidP="007D7CAF">
      <w:pPr>
        <w:pStyle w:val="Default"/>
        <w:rPr>
          <w:rFonts w:ascii="Calibri" w:hAnsi="Calibri" w:cs="Calibri"/>
          <w:bCs/>
          <w:color w:val="auto"/>
          <w:sz w:val="22"/>
          <w:szCs w:val="22"/>
        </w:rPr>
      </w:pPr>
      <w:hyperlink r:id="rId39" w:history="1">
        <w:r>
          <w:rPr>
            <w:rStyle w:val="Hyperlink"/>
            <w:rFonts w:ascii="Calibri" w:hAnsi="Calibri" w:cs="Calibri"/>
            <w:bCs/>
            <w:sz w:val="22"/>
            <w:szCs w:val="22"/>
          </w:rPr>
          <w:t>GCU: Equality and Diversity</w:t>
        </w:r>
      </w:hyperlink>
    </w:p>
    <w:p w14:paraId="5C9A1DC2" w14:textId="77777777" w:rsidR="00055DCC" w:rsidRPr="004E3E6D" w:rsidRDefault="00055DCC" w:rsidP="007D7CAF">
      <w:pPr>
        <w:pStyle w:val="Default"/>
        <w:rPr>
          <w:rFonts w:ascii="Calibri" w:hAnsi="Calibri" w:cs="Calibri"/>
          <w:bCs/>
          <w:color w:val="auto"/>
          <w:sz w:val="22"/>
          <w:szCs w:val="22"/>
        </w:rPr>
      </w:pPr>
    </w:p>
    <w:p w14:paraId="1F749144" w14:textId="77777777" w:rsidR="00930C15" w:rsidRDefault="00930C15" w:rsidP="007D7CAF">
      <w:pPr>
        <w:pStyle w:val="Default"/>
        <w:rPr>
          <w:rFonts w:ascii="Calibri" w:hAnsi="Calibri" w:cs="Calibri"/>
          <w:bCs/>
          <w:color w:val="auto"/>
          <w:sz w:val="22"/>
          <w:szCs w:val="22"/>
        </w:rPr>
      </w:pPr>
      <w:hyperlink r:id="rId40" w:history="1">
        <w:r>
          <w:rPr>
            <w:rStyle w:val="Hyperlink"/>
            <w:rFonts w:ascii="Calibri" w:hAnsi="Calibri" w:cs="Calibri"/>
            <w:bCs/>
            <w:sz w:val="22"/>
            <w:szCs w:val="22"/>
          </w:rPr>
          <w:t>GCU: Recognition of Prior Learning (RPL) Policy</w:t>
        </w:r>
      </w:hyperlink>
    </w:p>
    <w:p w14:paraId="55F5A5DC" w14:textId="77777777" w:rsidR="0003384D" w:rsidRDefault="0003384D" w:rsidP="007D7CAF">
      <w:pPr>
        <w:pStyle w:val="Default"/>
        <w:rPr>
          <w:rFonts w:ascii="Calibri" w:hAnsi="Calibri" w:cs="Calibri"/>
          <w:bCs/>
          <w:color w:val="auto"/>
          <w:sz w:val="22"/>
          <w:szCs w:val="22"/>
        </w:rPr>
      </w:pPr>
    </w:p>
    <w:p w14:paraId="4BE8BFB0" w14:textId="77777777" w:rsidR="0003384D" w:rsidRPr="004E3E6D" w:rsidRDefault="0003384D" w:rsidP="007D7CAF">
      <w:pPr>
        <w:pStyle w:val="Default"/>
        <w:rPr>
          <w:rFonts w:ascii="Calibri" w:hAnsi="Calibri" w:cs="Calibri"/>
          <w:bCs/>
          <w:color w:val="auto"/>
          <w:sz w:val="22"/>
          <w:szCs w:val="22"/>
        </w:rPr>
      </w:pPr>
      <w:hyperlink r:id="rId41" w:history="1">
        <w:r>
          <w:rPr>
            <w:rStyle w:val="Hyperlink"/>
            <w:rFonts w:ascii="Calibri" w:hAnsi="Calibri" w:cs="Calibri"/>
            <w:bCs/>
            <w:sz w:val="22"/>
            <w:szCs w:val="22"/>
          </w:rPr>
          <w:t>GCU: Contextualised Admissions Policy</w:t>
        </w:r>
      </w:hyperlink>
    </w:p>
    <w:p w14:paraId="3B0EA9D1" w14:textId="77777777" w:rsidR="00055DCC" w:rsidRPr="004E3E6D" w:rsidRDefault="00055DCC" w:rsidP="007D7CAF">
      <w:pPr>
        <w:pStyle w:val="Default"/>
        <w:rPr>
          <w:rFonts w:ascii="Calibri" w:hAnsi="Calibri" w:cs="Calibri"/>
          <w:bCs/>
          <w:color w:val="auto"/>
          <w:sz w:val="22"/>
          <w:szCs w:val="22"/>
        </w:rPr>
      </w:pPr>
    </w:p>
    <w:p w14:paraId="3C957976" w14:textId="77777777" w:rsidR="00FC2481" w:rsidRDefault="00930C15" w:rsidP="007D7CAF">
      <w:pPr>
        <w:pStyle w:val="Default"/>
        <w:rPr>
          <w:rFonts w:ascii="Calibri" w:hAnsi="Calibri" w:cs="Calibri"/>
          <w:bCs/>
          <w:color w:val="auto"/>
          <w:sz w:val="22"/>
          <w:szCs w:val="22"/>
        </w:rPr>
      </w:pPr>
      <w:hyperlink r:id="rId42" w:history="1">
        <w:r>
          <w:rPr>
            <w:rStyle w:val="Hyperlink"/>
            <w:rFonts w:ascii="Calibri" w:hAnsi="Calibri" w:cs="Calibri"/>
            <w:bCs/>
            <w:sz w:val="22"/>
            <w:szCs w:val="22"/>
          </w:rPr>
          <w:t>GCU: Complaints Handling Procedure</w:t>
        </w:r>
      </w:hyperlink>
    </w:p>
    <w:p w14:paraId="4D618918" w14:textId="77777777" w:rsidR="00930C15" w:rsidRDefault="00930C15" w:rsidP="007D7CAF">
      <w:pPr>
        <w:pStyle w:val="Default"/>
        <w:rPr>
          <w:rFonts w:ascii="Calibri" w:hAnsi="Calibri" w:cs="Calibri"/>
          <w:bCs/>
          <w:color w:val="auto"/>
          <w:sz w:val="22"/>
          <w:szCs w:val="22"/>
        </w:rPr>
      </w:pPr>
    </w:p>
    <w:p w14:paraId="31D546C5" w14:textId="77777777" w:rsidR="00D21A0D" w:rsidRDefault="00B952F7" w:rsidP="00930C15">
      <w:hyperlink r:id="rId43" w:history="1">
        <w:r w:rsidRPr="00B952F7">
          <w:rPr>
            <w:rStyle w:val="Hyperlink"/>
          </w:rPr>
          <w:t xml:space="preserve">GCU: Student </w:t>
        </w:r>
        <w:r w:rsidR="00930C15" w:rsidRPr="00B952F7">
          <w:rPr>
            <w:rStyle w:val="Hyperlink"/>
          </w:rPr>
          <w:t>Terms</w:t>
        </w:r>
        <w:r w:rsidRPr="00B952F7">
          <w:rPr>
            <w:rStyle w:val="Hyperlink"/>
          </w:rPr>
          <w:t xml:space="preserve"> and Conditions</w:t>
        </w:r>
      </w:hyperlink>
      <w:r>
        <w:t xml:space="preserve"> </w:t>
      </w:r>
    </w:p>
    <w:p w14:paraId="5E08C05E" w14:textId="77777777" w:rsidR="00B952F7" w:rsidRDefault="00B952F7" w:rsidP="00930C15">
      <w:hyperlink r:id="rId44" w:history="1">
        <w:r w:rsidRPr="00B952F7">
          <w:rPr>
            <w:rStyle w:val="Hyperlink"/>
          </w:rPr>
          <w:t>GCU: Code of Student Conduct</w:t>
        </w:r>
      </w:hyperlink>
    </w:p>
    <w:p w14:paraId="10C8B6F6" w14:textId="77777777" w:rsidR="00B36B01" w:rsidRPr="00930C15" w:rsidRDefault="00B36B01" w:rsidP="00930C15">
      <w:hyperlink r:id="rId45" w:history="1">
        <w:r>
          <w:rPr>
            <w:rStyle w:val="Hyperlink"/>
          </w:rPr>
          <w:t>GCU: College Connect</w:t>
        </w:r>
      </w:hyperlink>
      <w:r>
        <w:t xml:space="preserve"> </w:t>
      </w:r>
    </w:p>
    <w:p w14:paraId="7F1FA28D" w14:textId="77777777" w:rsidR="0007107B" w:rsidRDefault="00F33B35" w:rsidP="0007107B">
      <w:pPr>
        <w:pStyle w:val="Default"/>
        <w:rPr>
          <w:rFonts w:ascii="Calibri" w:hAnsi="Calibri" w:cs="Calibri"/>
          <w:sz w:val="22"/>
          <w:szCs w:val="22"/>
        </w:rPr>
      </w:pPr>
      <w:hyperlink r:id="rId46" w:history="1">
        <w:r>
          <w:rPr>
            <w:rStyle w:val="Hyperlink"/>
            <w:rFonts w:ascii="Calibri" w:hAnsi="Calibri" w:cs="Calibri"/>
            <w:sz w:val="22"/>
            <w:szCs w:val="22"/>
          </w:rPr>
          <w:t>Common Good Curriculum</w:t>
        </w:r>
      </w:hyperlink>
    </w:p>
    <w:p w14:paraId="7BABFB59" w14:textId="77777777" w:rsidR="0007107B" w:rsidRDefault="0007107B" w:rsidP="0007107B">
      <w:pPr>
        <w:pStyle w:val="Default"/>
        <w:rPr>
          <w:rFonts w:ascii="Calibri" w:hAnsi="Calibri" w:cs="Calibri"/>
          <w:sz w:val="22"/>
          <w:szCs w:val="22"/>
        </w:rPr>
      </w:pPr>
    </w:p>
    <w:p w14:paraId="0FD6768D" w14:textId="77777777" w:rsidR="00D21A0D" w:rsidRDefault="00F33B35" w:rsidP="00273E64">
      <w:pPr>
        <w:pStyle w:val="Default"/>
        <w:rPr>
          <w:rFonts w:ascii="Calibri" w:hAnsi="Calibri" w:cs="Calibri"/>
          <w:sz w:val="22"/>
          <w:szCs w:val="22"/>
        </w:rPr>
      </w:pPr>
      <w:hyperlink r:id="rId47" w:history="1">
        <w:r>
          <w:rPr>
            <w:rStyle w:val="Hyperlink"/>
            <w:rFonts w:ascii="Calibri" w:hAnsi="Calibri" w:cs="Calibri"/>
            <w:sz w:val="22"/>
            <w:szCs w:val="22"/>
          </w:rPr>
          <w:t>Discover Uni</w:t>
        </w:r>
      </w:hyperlink>
    </w:p>
    <w:p w14:paraId="318EC462" w14:textId="77777777" w:rsidR="00273E64" w:rsidRDefault="00273E64" w:rsidP="007D7CAF">
      <w:pPr>
        <w:pStyle w:val="Default"/>
        <w:rPr>
          <w:rFonts w:ascii="Calibri" w:hAnsi="Calibri" w:cs="Calibri"/>
          <w:bCs/>
          <w:color w:val="auto"/>
          <w:sz w:val="22"/>
          <w:szCs w:val="22"/>
        </w:rPr>
      </w:pPr>
    </w:p>
    <w:p w14:paraId="4D10B02E" w14:textId="77777777" w:rsidR="00C02259" w:rsidRPr="004E3E6D" w:rsidRDefault="00F33B35" w:rsidP="007D7CAF">
      <w:pPr>
        <w:pStyle w:val="Default"/>
        <w:rPr>
          <w:rFonts w:ascii="Calibri" w:hAnsi="Calibri" w:cs="Calibri"/>
          <w:bCs/>
          <w:sz w:val="22"/>
          <w:szCs w:val="22"/>
        </w:rPr>
      </w:pPr>
      <w:hyperlink r:id="rId48" w:history="1">
        <w:r>
          <w:rPr>
            <w:rStyle w:val="Hyperlink"/>
            <w:rFonts w:ascii="Calibri" w:hAnsi="Calibri" w:cs="Calibri"/>
            <w:bCs/>
            <w:sz w:val="22"/>
            <w:szCs w:val="22"/>
          </w:rPr>
          <w:t>Quality Assurance Agency (QAA) Quality Code</w:t>
        </w:r>
      </w:hyperlink>
    </w:p>
    <w:p w14:paraId="1443A09E" w14:textId="77777777" w:rsidR="00C02259" w:rsidRPr="004E3E6D" w:rsidRDefault="00C02259" w:rsidP="007D7CAF">
      <w:pPr>
        <w:pStyle w:val="Default"/>
        <w:rPr>
          <w:rFonts w:ascii="Calibri" w:hAnsi="Calibri" w:cs="Calibri"/>
          <w:bCs/>
          <w:sz w:val="22"/>
          <w:szCs w:val="22"/>
        </w:rPr>
      </w:pPr>
    </w:p>
    <w:p w14:paraId="017580F4" w14:textId="77777777" w:rsidR="00FC2481" w:rsidRPr="004E3E6D" w:rsidRDefault="00F33B35" w:rsidP="007D7CAF">
      <w:pPr>
        <w:pStyle w:val="Default"/>
        <w:rPr>
          <w:rFonts w:ascii="Calibri" w:hAnsi="Calibri" w:cs="Calibri"/>
          <w:bCs/>
          <w:sz w:val="22"/>
          <w:szCs w:val="22"/>
        </w:rPr>
      </w:pPr>
      <w:hyperlink r:id="rId49" w:history="1">
        <w:r>
          <w:rPr>
            <w:rStyle w:val="Hyperlink"/>
            <w:rFonts w:ascii="Calibri" w:hAnsi="Calibri" w:cs="Calibri"/>
            <w:bCs/>
            <w:sz w:val="22"/>
            <w:szCs w:val="22"/>
          </w:rPr>
          <w:t>Schwartz Report - Fair Admissions to Higher Education</w:t>
        </w:r>
      </w:hyperlink>
    </w:p>
    <w:p w14:paraId="13E0C2EC" w14:textId="77777777" w:rsidR="00995AFF" w:rsidRPr="004E3E6D" w:rsidRDefault="00995AFF" w:rsidP="007D7CAF">
      <w:pPr>
        <w:pStyle w:val="Default"/>
        <w:rPr>
          <w:rFonts w:ascii="Calibri" w:hAnsi="Calibri" w:cs="Calibri"/>
          <w:sz w:val="22"/>
          <w:szCs w:val="22"/>
        </w:rPr>
      </w:pPr>
    </w:p>
    <w:p w14:paraId="30A286A4" w14:textId="77777777" w:rsidR="00055DCC" w:rsidRPr="004E3E6D" w:rsidRDefault="00930C15" w:rsidP="007D7CAF">
      <w:pPr>
        <w:pStyle w:val="Default"/>
        <w:rPr>
          <w:rFonts w:ascii="Calibri" w:hAnsi="Calibri" w:cs="Calibri"/>
          <w:sz w:val="22"/>
          <w:szCs w:val="22"/>
        </w:rPr>
      </w:pPr>
      <w:hyperlink r:id="rId50" w:history="1">
        <w:r>
          <w:rPr>
            <w:rStyle w:val="Hyperlink"/>
            <w:rFonts w:ascii="Calibri" w:hAnsi="Calibri" w:cs="Calibri"/>
            <w:sz w:val="22"/>
            <w:szCs w:val="22"/>
          </w:rPr>
          <w:t>Scottish Qualifications Framework</w:t>
        </w:r>
      </w:hyperlink>
    </w:p>
    <w:p w14:paraId="66141BAD" w14:textId="77777777" w:rsidR="00D110D3" w:rsidRPr="00930C15" w:rsidRDefault="00D110D3" w:rsidP="007D7CAF">
      <w:pPr>
        <w:pStyle w:val="Default"/>
        <w:rPr>
          <w:rFonts w:ascii="Calibri" w:hAnsi="Calibri" w:cs="Calibri"/>
          <w:color w:val="auto"/>
          <w:sz w:val="22"/>
          <w:szCs w:val="22"/>
        </w:rPr>
      </w:pPr>
      <w:r w:rsidRPr="00930C15">
        <w:rPr>
          <w:rFonts w:ascii="Calibri" w:hAnsi="Calibri" w:cs="Calibri"/>
          <w:color w:val="auto"/>
          <w:sz w:val="22"/>
          <w:szCs w:val="22"/>
        </w:rPr>
        <w:t xml:space="preserve"> </w:t>
      </w:r>
    </w:p>
    <w:p w14:paraId="2C76B918" w14:textId="77777777" w:rsidR="00D110D3" w:rsidRDefault="00930C15" w:rsidP="007D7CAF">
      <w:pPr>
        <w:pStyle w:val="Default"/>
        <w:rPr>
          <w:rFonts w:ascii="Calibri" w:hAnsi="Calibri" w:cs="Calibri"/>
          <w:color w:val="auto"/>
          <w:sz w:val="22"/>
          <w:szCs w:val="22"/>
        </w:rPr>
      </w:pPr>
      <w:hyperlink r:id="rId51" w:history="1">
        <w:r>
          <w:rPr>
            <w:rStyle w:val="Hyperlink"/>
            <w:rFonts w:ascii="Calibri" w:hAnsi="Calibri" w:cs="Calibri"/>
            <w:sz w:val="22"/>
            <w:szCs w:val="22"/>
          </w:rPr>
          <w:t>UK Visas and Immigration (UKVI)</w:t>
        </w:r>
      </w:hyperlink>
    </w:p>
    <w:p w14:paraId="61A78577" w14:textId="77777777" w:rsidR="00CE1BC4" w:rsidRDefault="00CE1BC4" w:rsidP="007D7CAF">
      <w:pPr>
        <w:pStyle w:val="Default"/>
        <w:rPr>
          <w:rFonts w:ascii="Calibri" w:hAnsi="Calibri" w:cs="Calibri"/>
          <w:color w:val="auto"/>
          <w:sz w:val="22"/>
          <w:szCs w:val="22"/>
        </w:rPr>
      </w:pPr>
    </w:p>
    <w:p w14:paraId="72B80576" w14:textId="77777777" w:rsidR="00FC2481" w:rsidRPr="004E3E6D" w:rsidRDefault="00F33B35" w:rsidP="007D7CAF">
      <w:pPr>
        <w:pStyle w:val="Default"/>
        <w:rPr>
          <w:rFonts w:ascii="Calibri" w:hAnsi="Calibri" w:cs="Calibri"/>
          <w:sz w:val="22"/>
          <w:szCs w:val="22"/>
        </w:rPr>
      </w:pPr>
      <w:hyperlink r:id="rId52" w:history="1">
        <w:r>
          <w:rPr>
            <w:rStyle w:val="Hyperlink"/>
            <w:rFonts w:ascii="Calibri" w:hAnsi="Calibri" w:cs="Calibri"/>
            <w:sz w:val="22"/>
            <w:szCs w:val="22"/>
          </w:rPr>
          <w:t>ECCTIS - National Agency responsible for providing information, advice and expert opinion on qualifications worldwide</w:t>
        </w:r>
      </w:hyperlink>
    </w:p>
    <w:p w14:paraId="18B67AE7" w14:textId="77777777" w:rsidR="00FC2481" w:rsidRPr="004E3E6D" w:rsidRDefault="00930C15" w:rsidP="007D7CAF">
      <w:pPr>
        <w:pStyle w:val="Default"/>
        <w:rPr>
          <w:rFonts w:ascii="Calibri" w:hAnsi="Calibri" w:cs="Calibri"/>
          <w:sz w:val="22"/>
          <w:szCs w:val="22"/>
        </w:rPr>
      </w:pPr>
      <w:r>
        <w:rPr>
          <w:rFonts w:ascii="Calibri" w:hAnsi="Calibri" w:cs="Calibri"/>
          <w:sz w:val="22"/>
          <w:szCs w:val="22"/>
        </w:rPr>
        <w:t xml:space="preserve"> </w:t>
      </w:r>
    </w:p>
    <w:p w14:paraId="2B95AD49" w14:textId="67E88335" w:rsidR="00055DCC" w:rsidRPr="004E3E6D" w:rsidRDefault="00F33B35" w:rsidP="007D7CAF">
      <w:pPr>
        <w:pStyle w:val="Default"/>
        <w:rPr>
          <w:rFonts w:ascii="Calibri" w:hAnsi="Calibri" w:cs="Calibri"/>
          <w:sz w:val="22"/>
          <w:szCs w:val="22"/>
        </w:rPr>
      </w:pPr>
      <w:hyperlink r:id="rId53" w:history="1">
        <w:r>
          <w:rPr>
            <w:rStyle w:val="Hyperlink"/>
            <w:rFonts w:ascii="Calibri" w:hAnsi="Calibri" w:cs="Calibri"/>
            <w:sz w:val="22"/>
            <w:szCs w:val="22"/>
          </w:rPr>
          <w:t>CMA - UK higher education providers - advice on consumer protection law</w:t>
        </w:r>
      </w:hyperlink>
    </w:p>
    <w:p w14:paraId="28259A4B" w14:textId="77777777" w:rsidR="00055DCC" w:rsidRPr="004E3E6D" w:rsidRDefault="00055DCC" w:rsidP="007D7CAF">
      <w:pPr>
        <w:pStyle w:val="Default"/>
        <w:rPr>
          <w:rFonts w:ascii="Calibri" w:hAnsi="Calibri"/>
          <w:sz w:val="22"/>
          <w:szCs w:val="22"/>
        </w:rPr>
      </w:pPr>
    </w:p>
    <w:p w14:paraId="459D01BE" w14:textId="77777777" w:rsidR="00C74FAE" w:rsidRDefault="00C74FAE" w:rsidP="007D7CAF">
      <w:pPr>
        <w:pStyle w:val="Default"/>
        <w:rPr>
          <w:rFonts w:ascii="Calibri" w:hAnsi="Calibri"/>
          <w:sz w:val="22"/>
          <w:szCs w:val="22"/>
        </w:rPr>
      </w:pPr>
    </w:p>
    <w:p w14:paraId="3358AF57" w14:textId="77777777" w:rsidR="00C74FAE" w:rsidRPr="00965F4D" w:rsidRDefault="00C74FAE" w:rsidP="00C74FAE">
      <w:pPr>
        <w:pStyle w:val="Default"/>
        <w:rPr>
          <w:rFonts w:ascii="Calibri" w:hAnsi="Calibri" w:cs="Calibri"/>
          <w:bCs/>
          <w:color w:val="auto"/>
        </w:rPr>
      </w:pPr>
      <w:r>
        <w:rPr>
          <w:rFonts w:ascii="Calibri" w:hAnsi="Calibri"/>
          <w:sz w:val="22"/>
          <w:szCs w:val="22"/>
        </w:rPr>
        <w:br w:type="page"/>
      </w:r>
      <w:r w:rsidRPr="00965F4D">
        <w:rPr>
          <w:rFonts w:ascii="Calibri" w:hAnsi="Calibri" w:cs="Calibri"/>
          <w:b/>
          <w:u w:val="single"/>
        </w:rPr>
        <w:lastRenderedPageBreak/>
        <w:t>Appendix A</w:t>
      </w:r>
      <w:r w:rsidRPr="00965F4D">
        <w:rPr>
          <w:rFonts w:ascii="Calibri" w:hAnsi="Calibri" w:cs="Calibri"/>
          <w:bCs/>
          <w:color w:val="auto"/>
        </w:rPr>
        <w:t xml:space="preserve"> </w:t>
      </w:r>
    </w:p>
    <w:p w14:paraId="6C4B63DC" w14:textId="77777777" w:rsidR="00C74FAE" w:rsidRPr="00965F4D" w:rsidRDefault="00C74FAE" w:rsidP="00C74FAE">
      <w:pPr>
        <w:pStyle w:val="Default"/>
        <w:rPr>
          <w:rFonts w:ascii="Calibri" w:hAnsi="Calibri" w:cs="Calibri"/>
          <w:bCs/>
          <w:color w:val="auto"/>
        </w:rPr>
      </w:pPr>
    </w:p>
    <w:p w14:paraId="2342E529" w14:textId="77777777" w:rsidR="00C74FAE" w:rsidRPr="00965F4D" w:rsidRDefault="00C74FAE" w:rsidP="00C74FAE">
      <w:pPr>
        <w:pStyle w:val="Default"/>
        <w:rPr>
          <w:rFonts w:ascii="Calibri" w:hAnsi="Calibri" w:cs="Calibri"/>
        </w:rPr>
      </w:pPr>
      <w:r>
        <w:rPr>
          <w:rFonts w:ascii="Calibri" w:hAnsi="Calibri" w:cs="Calibri"/>
        </w:rPr>
        <w:t>‘</w:t>
      </w:r>
      <w:r w:rsidRPr="00965F4D">
        <w:rPr>
          <w:rFonts w:ascii="Calibri" w:hAnsi="Calibri" w:cs="Calibri"/>
        </w:rPr>
        <w:t xml:space="preserve">Relevant criminal </w:t>
      </w:r>
      <w:r>
        <w:rPr>
          <w:rFonts w:ascii="Calibri" w:hAnsi="Calibri" w:cs="Calibri"/>
        </w:rPr>
        <w:t>convictions’ for the purposes of this policy</w:t>
      </w:r>
      <w:r w:rsidRPr="00965F4D">
        <w:rPr>
          <w:rFonts w:ascii="Calibri" w:hAnsi="Calibri" w:cs="Calibri"/>
        </w:rPr>
        <w:t xml:space="preserve"> include convictions, cautions, admonitions, reprimands, final warnings, bind over orders or similar involving one or more of the following:</w:t>
      </w:r>
    </w:p>
    <w:p w14:paraId="585E21A5" w14:textId="77777777" w:rsidR="00C74FAE" w:rsidRPr="00965F4D" w:rsidRDefault="00C74FAE" w:rsidP="00C74FAE">
      <w:pPr>
        <w:pStyle w:val="Default"/>
        <w:rPr>
          <w:rFonts w:ascii="Calibri" w:hAnsi="Calibri" w:cs="Calibri"/>
        </w:rPr>
      </w:pPr>
    </w:p>
    <w:p w14:paraId="2E3DA949" w14:textId="77777777" w:rsidR="00C74FAE" w:rsidRPr="00965F4D" w:rsidRDefault="00C74FAE" w:rsidP="001C064B">
      <w:pPr>
        <w:pStyle w:val="Default"/>
        <w:numPr>
          <w:ilvl w:val="0"/>
          <w:numId w:val="6"/>
        </w:numPr>
        <w:rPr>
          <w:rFonts w:ascii="Calibri" w:hAnsi="Calibri" w:cs="Calibri"/>
        </w:rPr>
      </w:pPr>
      <w:r w:rsidRPr="00965F4D">
        <w:rPr>
          <w:rFonts w:ascii="Calibri" w:hAnsi="Calibri" w:cs="Calibri"/>
        </w:rPr>
        <w:t xml:space="preserve">Any kind of violence including (but not limited to) threatening behaviour, offences concerning the intention to harm or offences which resulted in actual bodily harm. </w:t>
      </w:r>
    </w:p>
    <w:p w14:paraId="0E94100B" w14:textId="77777777" w:rsidR="00C74FAE" w:rsidRPr="00965F4D" w:rsidRDefault="00C74FAE" w:rsidP="001C064B">
      <w:pPr>
        <w:pStyle w:val="Default"/>
        <w:numPr>
          <w:ilvl w:val="0"/>
          <w:numId w:val="6"/>
        </w:numPr>
        <w:rPr>
          <w:rFonts w:ascii="Calibri" w:hAnsi="Calibri" w:cs="Calibri"/>
        </w:rPr>
      </w:pPr>
      <w:r w:rsidRPr="00965F4D">
        <w:rPr>
          <w:rFonts w:ascii="Calibri" w:hAnsi="Calibri" w:cs="Calibri"/>
        </w:rPr>
        <w:t>Offences listed in the Sex Offences Act 2003.</w:t>
      </w:r>
    </w:p>
    <w:p w14:paraId="61382426" w14:textId="77777777" w:rsidR="00C74FAE" w:rsidRPr="00965F4D" w:rsidRDefault="00C74FAE" w:rsidP="001C064B">
      <w:pPr>
        <w:pStyle w:val="Default"/>
        <w:numPr>
          <w:ilvl w:val="0"/>
          <w:numId w:val="6"/>
        </w:numPr>
        <w:rPr>
          <w:rFonts w:ascii="Calibri" w:hAnsi="Calibri" w:cs="Calibri"/>
        </w:rPr>
      </w:pPr>
      <w:r w:rsidRPr="00965F4D">
        <w:rPr>
          <w:rFonts w:ascii="Calibri" w:hAnsi="Calibri" w:cs="Calibri"/>
        </w:rPr>
        <w:t>The unlawful supply of controlled drugs or substances where the conviction concerns commercial drug dealing or trafficking.</w:t>
      </w:r>
    </w:p>
    <w:p w14:paraId="41CFC1D0" w14:textId="77777777" w:rsidR="00C74FAE" w:rsidRPr="00965F4D" w:rsidRDefault="00C74FAE" w:rsidP="001C064B">
      <w:pPr>
        <w:pStyle w:val="Default"/>
        <w:numPr>
          <w:ilvl w:val="0"/>
          <w:numId w:val="6"/>
        </w:numPr>
        <w:rPr>
          <w:rFonts w:ascii="Calibri" w:hAnsi="Calibri" w:cs="Calibri"/>
        </w:rPr>
      </w:pPr>
      <w:r w:rsidRPr="00965F4D">
        <w:rPr>
          <w:rFonts w:ascii="Calibri" w:hAnsi="Calibri" w:cs="Calibri"/>
        </w:rPr>
        <w:t>Offences involving firearms.</w:t>
      </w:r>
    </w:p>
    <w:p w14:paraId="5A4B13A4" w14:textId="77777777" w:rsidR="00C74FAE" w:rsidRPr="00965F4D" w:rsidRDefault="00C74FAE" w:rsidP="001C064B">
      <w:pPr>
        <w:pStyle w:val="Default"/>
        <w:numPr>
          <w:ilvl w:val="0"/>
          <w:numId w:val="6"/>
        </w:numPr>
        <w:rPr>
          <w:rFonts w:ascii="Calibri" w:hAnsi="Calibri" w:cs="Calibri"/>
        </w:rPr>
      </w:pPr>
      <w:r w:rsidRPr="00965F4D">
        <w:rPr>
          <w:rFonts w:ascii="Calibri" w:hAnsi="Calibri" w:cs="Calibri"/>
        </w:rPr>
        <w:t>Offences involving arson.</w:t>
      </w:r>
    </w:p>
    <w:p w14:paraId="0D3D5492" w14:textId="77777777" w:rsidR="00C74FAE" w:rsidRPr="00965F4D" w:rsidRDefault="00C74FAE" w:rsidP="001C064B">
      <w:pPr>
        <w:pStyle w:val="Default"/>
        <w:numPr>
          <w:ilvl w:val="0"/>
          <w:numId w:val="6"/>
        </w:numPr>
        <w:rPr>
          <w:rFonts w:ascii="Calibri" w:hAnsi="Calibri" w:cs="Calibri"/>
        </w:rPr>
      </w:pPr>
      <w:r w:rsidRPr="00965F4D">
        <w:rPr>
          <w:rFonts w:ascii="Calibri" w:hAnsi="Calibri" w:cs="Calibri"/>
        </w:rPr>
        <w:t>Offences listed in the Terrorism Act 2006.</w:t>
      </w:r>
    </w:p>
    <w:p w14:paraId="04E21E4A" w14:textId="77777777" w:rsidR="00C74FAE" w:rsidRPr="00965F4D" w:rsidRDefault="00C74FAE" w:rsidP="00C74FAE">
      <w:pPr>
        <w:pStyle w:val="Default"/>
        <w:rPr>
          <w:rFonts w:ascii="Calibri" w:hAnsi="Calibri" w:cs="Calibri"/>
        </w:rPr>
      </w:pPr>
    </w:p>
    <w:p w14:paraId="71B0A7AA" w14:textId="77777777" w:rsidR="00C74FAE" w:rsidRPr="00965F4D" w:rsidRDefault="00C74FAE" w:rsidP="00C74FAE">
      <w:pPr>
        <w:pStyle w:val="Default"/>
        <w:rPr>
          <w:rFonts w:ascii="Calibri" w:hAnsi="Calibri" w:cs="Calibri"/>
        </w:rPr>
      </w:pPr>
      <w:r w:rsidRPr="00965F4D">
        <w:rPr>
          <w:rFonts w:ascii="Calibri" w:hAnsi="Calibri" w:cs="Calibri"/>
        </w:rPr>
        <w:t xml:space="preserve">If your </w:t>
      </w:r>
      <w:r>
        <w:rPr>
          <w:rFonts w:ascii="Calibri" w:hAnsi="Calibri" w:cs="Calibri"/>
        </w:rPr>
        <w:t xml:space="preserve">relevant criminal </w:t>
      </w:r>
      <w:r w:rsidRPr="00965F4D">
        <w:rPr>
          <w:rFonts w:ascii="Calibri" w:hAnsi="Calibri" w:cs="Calibri"/>
        </w:rPr>
        <w:t xml:space="preserve">conviction involved an offence </w:t>
      </w:r>
      <w:proofErr w:type="gramStart"/>
      <w:r w:rsidRPr="00965F4D">
        <w:rPr>
          <w:rFonts w:ascii="Calibri" w:hAnsi="Calibri" w:cs="Calibri"/>
        </w:rPr>
        <w:t>similar to</w:t>
      </w:r>
      <w:proofErr w:type="gramEnd"/>
      <w:r w:rsidRPr="00965F4D">
        <w:rPr>
          <w:rFonts w:ascii="Calibri" w:hAnsi="Calibri" w:cs="Calibri"/>
        </w:rPr>
        <w:t xml:space="preserve"> those set out </w:t>
      </w:r>
      <w:proofErr w:type="gramStart"/>
      <w:r w:rsidRPr="00965F4D">
        <w:rPr>
          <w:rFonts w:ascii="Calibri" w:hAnsi="Calibri" w:cs="Calibri"/>
        </w:rPr>
        <w:t>above, but</w:t>
      </w:r>
      <w:proofErr w:type="gramEnd"/>
      <w:r w:rsidRPr="00965F4D">
        <w:rPr>
          <w:rFonts w:ascii="Calibri" w:hAnsi="Calibri" w:cs="Calibri"/>
        </w:rPr>
        <w:t xml:space="preserve"> was made by a court outside of Great Britain, and that conviction would not be considered as spent under the Rehabilitation of Offenders Act 1974, you should inform the University.</w:t>
      </w:r>
    </w:p>
    <w:p w14:paraId="211D1A19" w14:textId="77777777" w:rsidR="00C74FAE" w:rsidRPr="00965F4D" w:rsidRDefault="00C74FAE" w:rsidP="00C74FAE">
      <w:pPr>
        <w:pStyle w:val="Default"/>
        <w:rPr>
          <w:rFonts w:ascii="Calibri" w:hAnsi="Calibri" w:cs="Calibri"/>
        </w:rPr>
      </w:pPr>
    </w:p>
    <w:p w14:paraId="747EF5F0" w14:textId="77777777" w:rsidR="00C74FAE" w:rsidRDefault="00C74FAE" w:rsidP="00C74FAE">
      <w:pPr>
        <w:pStyle w:val="Default"/>
        <w:rPr>
          <w:rFonts w:ascii="Calibri" w:hAnsi="Calibri" w:cs="Calibri"/>
          <w:bCs/>
          <w:color w:val="auto"/>
        </w:rPr>
      </w:pPr>
      <w:r w:rsidRPr="00965F4D">
        <w:rPr>
          <w:rFonts w:ascii="Calibri" w:hAnsi="Calibri" w:cs="Calibri"/>
        </w:rPr>
        <w:t xml:space="preserve">Warnings, penalty notices for disorder (PNDs), anti-social behaviour orders (ASBOs) or violent offender orders (VOOs) are </w:t>
      </w:r>
      <w:r w:rsidRPr="00965F4D">
        <w:rPr>
          <w:rFonts w:ascii="Calibri" w:hAnsi="Calibri" w:cs="Calibri"/>
          <w:b/>
        </w:rPr>
        <w:t>not</w:t>
      </w:r>
      <w:r w:rsidRPr="00965F4D">
        <w:rPr>
          <w:rFonts w:ascii="Calibri" w:hAnsi="Calibri" w:cs="Calibri"/>
        </w:rPr>
        <w:t xml:space="preserve"> classed as convictions for the purpose of this section of the policy, unless you have contested a PND or breached the terms of an ASBO or VOO and this has resulted in a criminal conviction.</w:t>
      </w:r>
    </w:p>
    <w:p w14:paraId="45ADF59E" w14:textId="77777777" w:rsidR="00C74FAE" w:rsidRDefault="00C74FAE" w:rsidP="00C74FAE">
      <w:pPr>
        <w:pStyle w:val="Default"/>
        <w:rPr>
          <w:rFonts w:ascii="Calibri" w:hAnsi="Calibri" w:cs="Calibri"/>
          <w:bCs/>
          <w:color w:val="auto"/>
        </w:rPr>
      </w:pPr>
    </w:p>
    <w:p w14:paraId="3DB48AEF" w14:textId="77777777" w:rsidR="00C74FAE" w:rsidRPr="004E3E6D" w:rsidRDefault="00C74FAE" w:rsidP="004E0665">
      <w:pPr>
        <w:pStyle w:val="Default"/>
        <w:rPr>
          <w:rFonts w:ascii="Calibri" w:hAnsi="Calibri"/>
          <w:sz w:val="22"/>
          <w:szCs w:val="22"/>
        </w:rPr>
      </w:pPr>
      <w:r w:rsidRPr="004B27F8">
        <w:rPr>
          <w:rFonts w:ascii="Calibri" w:hAnsi="Calibri" w:cs="Calibri"/>
        </w:rPr>
        <w:t xml:space="preserve">Please note, convictions, cautions, warnings or reprimands which are deemed ‘protected’ under the </w:t>
      </w:r>
      <w:r>
        <w:rPr>
          <w:rFonts w:ascii="Calibri" w:hAnsi="Calibri"/>
        </w:rPr>
        <w:t xml:space="preserve">Rehabilitation of Offenders Act (1974) (Exclusions and Exceptions) (Scotland) Order 2013 (as amended in 2015) </w:t>
      </w:r>
      <w:r w:rsidRPr="004B27F8">
        <w:rPr>
          <w:rFonts w:ascii="Calibri" w:hAnsi="Calibri" w:cs="Calibri"/>
        </w:rPr>
        <w:t xml:space="preserve">are not required to be disclosed. Guidance and criteria on the </w:t>
      </w:r>
      <w:r>
        <w:rPr>
          <w:rFonts w:ascii="Calibri" w:hAnsi="Calibri" w:cs="Calibri"/>
        </w:rPr>
        <w:t>meaning of protected convictions</w:t>
      </w:r>
      <w:r w:rsidRPr="004B27F8">
        <w:rPr>
          <w:rFonts w:ascii="Calibri" w:hAnsi="Calibri" w:cs="Calibri"/>
        </w:rPr>
        <w:t xml:space="preserve"> can be found on the </w:t>
      </w:r>
      <w:hyperlink r:id="rId54" w:history="1">
        <w:r w:rsidRPr="008E6F71">
          <w:rPr>
            <w:rStyle w:val="Hyperlink"/>
            <w:rFonts w:ascii="Calibri" w:hAnsi="Calibri" w:cs="Calibri"/>
          </w:rPr>
          <w:t>Disclosure Scotland website.</w:t>
        </w:r>
      </w:hyperlink>
    </w:p>
    <w:sectPr w:rsidR="00C74FAE" w:rsidRPr="004E3E6D" w:rsidSect="003C3B15">
      <w:footerReference w:type="default" r:id="rId55"/>
      <w:pgSz w:w="11906" w:h="16838"/>
      <w:pgMar w:top="1021" w:right="1418" w:bottom="1021"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09E6" w14:textId="77777777" w:rsidR="00276553" w:rsidRDefault="00276553" w:rsidP="00066A18">
      <w:pPr>
        <w:spacing w:after="0" w:line="240" w:lineRule="auto"/>
      </w:pPr>
      <w:r>
        <w:separator/>
      </w:r>
    </w:p>
  </w:endnote>
  <w:endnote w:type="continuationSeparator" w:id="0">
    <w:p w14:paraId="15145956" w14:textId="77777777" w:rsidR="00276553" w:rsidRDefault="00276553" w:rsidP="0006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D326" w14:textId="240D4339" w:rsidR="00B4173D" w:rsidRPr="00995AFF" w:rsidRDefault="00B4173D" w:rsidP="003C3B15">
    <w:pPr>
      <w:pStyle w:val="Footer"/>
      <w:tabs>
        <w:tab w:val="clear" w:pos="9026"/>
        <w:tab w:val="right" w:pos="9070"/>
      </w:tabs>
      <w:rPr>
        <w:color w:val="FF0000"/>
        <w:sz w:val="16"/>
        <w:szCs w:val="16"/>
      </w:rPr>
    </w:pPr>
    <w:r w:rsidRPr="003C3B15">
      <w:rPr>
        <w:sz w:val="16"/>
        <w:szCs w:val="16"/>
      </w:rPr>
      <w:t xml:space="preserve">Glasgow Caledonian University </w:t>
    </w:r>
    <w:r w:rsidRPr="003C3B15">
      <w:rPr>
        <w:sz w:val="16"/>
        <w:szCs w:val="16"/>
      </w:rPr>
      <w:tab/>
    </w:r>
    <w:r w:rsidRPr="003C3B15">
      <w:rPr>
        <w:sz w:val="16"/>
        <w:szCs w:val="16"/>
      </w:rPr>
      <w:tab/>
      <w:t xml:space="preserve"> Admissions Policy, </w:t>
    </w:r>
    <w:r w:rsidR="000D70D2">
      <w:rPr>
        <w:color w:val="000000"/>
        <w:sz w:val="16"/>
        <w:szCs w:val="16"/>
      </w:rPr>
      <w:t>October</w:t>
    </w:r>
    <w:r w:rsidR="0098565E">
      <w:rPr>
        <w:color w:val="000000"/>
        <w:sz w:val="16"/>
        <w:szCs w:val="16"/>
      </w:rPr>
      <w:t xml:space="preserve"> 2</w:t>
    </w:r>
    <w:r w:rsidR="00C9424D">
      <w:rPr>
        <w:color w:val="000000"/>
        <w:sz w:val="16"/>
        <w:szCs w:val="16"/>
      </w:rPr>
      <w:t>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A869" w14:textId="77777777" w:rsidR="00276553" w:rsidRDefault="00276553" w:rsidP="00066A18">
      <w:pPr>
        <w:spacing w:after="0" w:line="240" w:lineRule="auto"/>
      </w:pPr>
      <w:r>
        <w:separator/>
      </w:r>
    </w:p>
  </w:footnote>
  <w:footnote w:type="continuationSeparator" w:id="0">
    <w:p w14:paraId="29143ABD" w14:textId="77777777" w:rsidR="00276553" w:rsidRDefault="00276553" w:rsidP="00066A18">
      <w:pPr>
        <w:spacing w:after="0" w:line="240" w:lineRule="auto"/>
      </w:pPr>
      <w:r>
        <w:continuationSeparator/>
      </w:r>
    </w:p>
  </w:footnote>
  <w:footnote w:id="1">
    <w:p w14:paraId="017E0D5D" w14:textId="2626B5FE" w:rsidR="004B3F0D" w:rsidRPr="004B3F0D" w:rsidRDefault="004B3F0D" w:rsidP="006A5E41">
      <w:pPr>
        <w:pBdr>
          <w:top w:val="single" w:sz="4" w:space="18" w:color="auto"/>
        </w:pBdr>
        <w:autoSpaceDE w:val="0"/>
        <w:autoSpaceDN w:val="0"/>
        <w:adjustRightInd w:val="0"/>
        <w:spacing w:after="0" w:line="240" w:lineRule="auto"/>
        <w:jc w:val="both"/>
        <w:rPr>
          <w:lang w:val="en-US"/>
        </w:rPr>
      </w:pPr>
      <w:r>
        <w:rPr>
          <w:rStyle w:val="FootnoteReference"/>
        </w:rPr>
        <w:footnoteRef/>
      </w:r>
      <w:r>
        <w:t xml:space="preserve"> </w:t>
      </w:r>
      <w:r w:rsidRPr="00B4173D">
        <w:rPr>
          <w:i/>
          <w:sz w:val="16"/>
          <w:szCs w:val="16"/>
        </w:rPr>
        <w:t>*The Higher Education Statistics Agency (HESA) is the official agency for the collection, analysis and dissemination of quantitative information about higher education. Performance Indicators provide comparative data on the performance of institutions in widening participation, student retention, learning and teaching outcomes, research output and employment of graduates. They cover publicly-funded higher education institutions in the UK.</w:t>
      </w:r>
    </w:p>
  </w:footnote>
  <w:footnote w:id="2">
    <w:p w14:paraId="5BD346FB" w14:textId="77777777" w:rsidR="00E60D46" w:rsidRDefault="00E60D46">
      <w:pPr>
        <w:pStyle w:val="FootnoteText"/>
      </w:pPr>
      <w:r w:rsidRPr="00CB26BB">
        <w:rPr>
          <w:i/>
          <w:sz w:val="16"/>
          <w:szCs w:val="16"/>
        </w:rPr>
        <w:footnoteRef/>
      </w:r>
      <w:r w:rsidRPr="00CB26BB">
        <w:rPr>
          <w:i/>
          <w:sz w:val="16"/>
          <w:szCs w:val="16"/>
        </w:rPr>
        <w:t xml:space="preserve"> Mature students seeking to gain entry to, or credit within programmes at GCU on the basis of prior informal or formal learning should refer to the RPL Policy (Section 1</w:t>
      </w:r>
      <w:r w:rsidR="007E6122">
        <w:rPr>
          <w:i/>
          <w:sz w:val="16"/>
          <w:szCs w:val="16"/>
        </w:rPr>
        <w:t>2</w:t>
      </w:r>
      <w:r w:rsidRPr="00CB26BB">
        <w:rPr>
          <w:i/>
          <w:sz w:val="16"/>
          <w:szCs w:val="16"/>
        </w:rPr>
        <w:t xml:space="preserve"> below).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307"/>
    <w:multiLevelType w:val="hybridMultilevel"/>
    <w:tmpl w:val="DAEE9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934B08"/>
    <w:multiLevelType w:val="hybridMultilevel"/>
    <w:tmpl w:val="6C2A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92E92"/>
    <w:multiLevelType w:val="hybridMultilevel"/>
    <w:tmpl w:val="C6728E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1C0B4C"/>
    <w:multiLevelType w:val="multilevel"/>
    <w:tmpl w:val="1B3E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557AE"/>
    <w:multiLevelType w:val="hybridMultilevel"/>
    <w:tmpl w:val="ED4E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815B1"/>
    <w:multiLevelType w:val="hybridMultilevel"/>
    <w:tmpl w:val="2F426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76559A"/>
    <w:multiLevelType w:val="hybridMultilevel"/>
    <w:tmpl w:val="8A12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0658AE"/>
    <w:multiLevelType w:val="hybridMultilevel"/>
    <w:tmpl w:val="991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97018B"/>
    <w:multiLevelType w:val="hybridMultilevel"/>
    <w:tmpl w:val="D982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194653">
    <w:abstractNumId w:val="2"/>
  </w:num>
  <w:num w:numId="2" w16cid:durableId="1260065474">
    <w:abstractNumId w:val="7"/>
  </w:num>
  <w:num w:numId="3" w16cid:durableId="1148210954">
    <w:abstractNumId w:val="1"/>
  </w:num>
  <w:num w:numId="4" w16cid:durableId="15154802">
    <w:abstractNumId w:val="4"/>
  </w:num>
  <w:num w:numId="5" w16cid:durableId="1229614442">
    <w:abstractNumId w:val="0"/>
  </w:num>
  <w:num w:numId="6" w16cid:durableId="1511065840">
    <w:abstractNumId w:val="8"/>
  </w:num>
  <w:num w:numId="7" w16cid:durableId="588975246">
    <w:abstractNumId w:val="5"/>
  </w:num>
  <w:num w:numId="8" w16cid:durableId="1388063408">
    <w:abstractNumId w:val="6"/>
  </w:num>
  <w:num w:numId="9" w16cid:durableId="124965219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D4"/>
    <w:rsid w:val="00002DFB"/>
    <w:rsid w:val="00017EA9"/>
    <w:rsid w:val="000249FF"/>
    <w:rsid w:val="000255D6"/>
    <w:rsid w:val="0003384D"/>
    <w:rsid w:val="0003675A"/>
    <w:rsid w:val="000429A8"/>
    <w:rsid w:val="00042C3D"/>
    <w:rsid w:val="000435F6"/>
    <w:rsid w:val="00045B48"/>
    <w:rsid w:val="00047CBA"/>
    <w:rsid w:val="00052CD0"/>
    <w:rsid w:val="00055BC9"/>
    <w:rsid w:val="00055DCC"/>
    <w:rsid w:val="00062785"/>
    <w:rsid w:val="00066A18"/>
    <w:rsid w:val="0007107B"/>
    <w:rsid w:val="0008078B"/>
    <w:rsid w:val="00084076"/>
    <w:rsid w:val="00095C2D"/>
    <w:rsid w:val="00097528"/>
    <w:rsid w:val="000A04DC"/>
    <w:rsid w:val="000A27E2"/>
    <w:rsid w:val="000B1989"/>
    <w:rsid w:val="000B2D19"/>
    <w:rsid w:val="000B3A7E"/>
    <w:rsid w:val="000B4F0E"/>
    <w:rsid w:val="000B7CD8"/>
    <w:rsid w:val="000C4E05"/>
    <w:rsid w:val="000D227E"/>
    <w:rsid w:val="000D5B51"/>
    <w:rsid w:val="000D70D2"/>
    <w:rsid w:val="000E23FA"/>
    <w:rsid w:val="000F4E2F"/>
    <w:rsid w:val="00103295"/>
    <w:rsid w:val="00104B24"/>
    <w:rsid w:val="00112D9D"/>
    <w:rsid w:val="001171B3"/>
    <w:rsid w:val="00117731"/>
    <w:rsid w:val="00120E6F"/>
    <w:rsid w:val="00124F20"/>
    <w:rsid w:val="00141A4D"/>
    <w:rsid w:val="00147F19"/>
    <w:rsid w:val="001546F3"/>
    <w:rsid w:val="00160B02"/>
    <w:rsid w:val="001634E2"/>
    <w:rsid w:val="0017098B"/>
    <w:rsid w:val="00176A4D"/>
    <w:rsid w:val="00177E20"/>
    <w:rsid w:val="00177FE9"/>
    <w:rsid w:val="00185B4B"/>
    <w:rsid w:val="00185E04"/>
    <w:rsid w:val="00186A68"/>
    <w:rsid w:val="001928FC"/>
    <w:rsid w:val="001944A8"/>
    <w:rsid w:val="00194FE8"/>
    <w:rsid w:val="00197EB8"/>
    <w:rsid w:val="001B0C54"/>
    <w:rsid w:val="001B190B"/>
    <w:rsid w:val="001B52B5"/>
    <w:rsid w:val="001C064B"/>
    <w:rsid w:val="001C2754"/>
    <w:rsid w:val="001C2B62"/>
    <w:rsid w:val="002011AF"/>
    <w:rsid w:val="002017F3"/>
    <w:rsid w:val="002018A8"/>
    <w:rsid w:val="00204865"/>
    <w:rsid w:val="00205A34"/>
    <w:rsid w:val="00212D06"/>
    <w:rsid w:val="00215AC5"/>
    <w:rsid w:val="00221237"/>
    <w:rsid w:val="00222829"/>
    <w:rsid w:val="002274E5"/>
    <w:rsid w:val="002309E0"/>
    <w:rsid w:val="00257847"/>
    <w:rsid w:val="002639A6"/>
    <w:rsid w:val="00263D15"/>
    <w:rsid w:val="00270B68"/>
    <w:rsid w:val="00271934"/>
    <w:rsid w:val="00273E64"/>
    <w:rsid w:val="00276553"/>
    <w:rsid w:val="0029056A"/>
    <w:rsid w:val="00292D59"/>
    <w:rsid w:val="00293D14"/>
    <w:rsid w:val="00295730"/>
    <w:rsid w:val="002A020E"/>
    <w:rsid w:val="002A157D"/>
    <w:rsid w:val="002A7576"/>
    <w:rsid w:val="002B0733"/>
    <w:rsid w:val="002C2CA4"/>
    <w:rsid w:val="002D4F66"/>
    <w:rsid w:val="002E23CF"/>
    <w:rsid w:val="003133AA"/>
    <w:rsid w:val="00315284"/>
    <w:rsid w:val="00316CEC"/>
    <w:rsid w:val="00321388"/>
    <w:rsid w:val="00322F2D"/>
    <w:rsid w:val="00324C17"/>
    <w:rsid w:val="003258BD"/>
    <w:rsid w:val="00332AFD"/>
    <w:rsid w:val="00332C4E"/>
    <w:rsid w:val="00334DBB"/>
    <w:rsid w:val="00335374"/>
    <w:rsid w:val="00340D46"/>
    <w:rsid w:val="0034316C"/>
    <w:rsid w:val="003500A2"/>
    <w:rsid w:val="003507FA"/>
    <w:rsid w:val="00361C57"/>
    <w:rsid w:val="00363B81"/>
    <w:rsid w:val="00364F35"/>
    <w:rsid w:val="00380590"/>
    <w:rsid w:val="0038173E"/>
    <w:rsid w:val="003870D2"/>
    <w:rsid w:val="00391517"/>
    <w:rsid w:val="00397F94"/>
    <w:rsid w:val="003A36E9"/>
    <w:rsid w:val="003B07F1"/>
    <w:rsid w:val="003B085B"/>
    <w:rsid w:val="003C3B15"/>
    <w:rsid w:val="003D1C73"/>
    <w:rsid w:val="003D55E3"/>
    <w:rsid w:val="003D5970"/>
    <w:rsid w:val="003E444E"/>
    <w:rsid w:val="003E7BA2"/>
    <w:rsid w:val="00407DEC"/>
    <w:rsid w:val="00407E7E"/>
    <w:rsid w:val="00412BC3"/>
    <w:rsid w:val="0042384F"/>
    <w:rsid w:val="00423C30"/>
    <w:rsid w:val="00441B13"/>
    <w:rsid w:val="00443DA6"/>
    <w:rsid w:val="004569EC"/>
    <w:rsid w:val="004603D8"/>
    <w:rsid w:val="00477E2E"/>
    <w:rsid w:val="00484F88"/>
    <w:rsid w:val="00485156"/>
    <w:rsid w:val="00490249"/>
    <w:rsid w:val="0049518C"/>
    <w:rsid w:val="00495E2A"/>
    <w:rsid w:val="00496172"/>
    <w:rsid w:val="004B1869"/>
    <w:rsid w:val="004B27FD"/>
    <w:rsid w:val="004B3E42"/>
    <w:rsid w:val="004B3F0D"/>
    <w:rsid w:val="004C5A59"/>
    <w:rsid w:val="004E01BF"/>
    <w:rsid w:val="004E0665"/>
    <w:rsid w:val="004E3E6D"/>
    <w:rsid w:val="004E4E66"/>
    <w:rsid w:val="004E5CB6"/>
    <w:rsid w:val="004F36E3"/>
    <w:rsid w:val="004F4B14"/>
    <w:rsid w:val="004F55F0"/>
    <w:rsid w:val="0050164D"/>
    <w:rsid w:val="00505400"/>
    <w:rsid w:val="00511ED4"/>
    <w:rsid w:val="00516C06"/>
    <w:rsid w:val="00517828"/>
    <w:rsid w:val="00517C04"/>
    <w:rsid w:val="00522C04"/>
    <w:rsid w:val="00532B89"/>
    <w:rsid w:val="00533757"/>
    <w:rsid w:val="00542CF6"/>
    <w:rsid w:val="00543923"/>
    <w:rsid w:val="00543E29"/>
    <w:rsid w:val="005512B4"/>
    <w:rsid w:val="0058056A"/>
    <w:rsid w:val="00582225"/>
    <w:rsid w:val="00591896"/>
    <w:rsid w:val="005935E1"/>
    <w:rsid w:val="005B6228"/>
    <w:rsid w:val="005D1EBC"/>
    <w:rsid w:val="005D4006"/>
    <w:rsid w:val="005E39B8"/>
    <w:rsid w:val="005F2D35"/>
    <w:rsid w:val="00606C83"/>
    <w:rsid w:val="006071A0"/>
    <w:rsid w:val="00614DB7"/>
    <w:rsid w:val="00623D20"/>
    <w:rsid w:val="00627BC1"/>
    <w:rsid w:val="00631E72"/>
    <w:rsid w:val="00634280"/>
    <w:rsid w:val="00640093"/>
    <w:rsid w:val="00656BFA"/>
    <w:rsid w:val="00665313"/>
    <w:rsid w:val="006656F3"/>
    <w:rsid w:val="00665930"/>
    <w:rsid w:val="0067055B"/>
    <w:rsid w:val="00671C1A"/>
    <w:rsid w:val="006923DC"/>
    <w:rsid w:val="00693963"/>
    <w:rsid w:val="00696D1B"/>
    <w:rsid w:val="006A4131"/>
    <w:rsid w:val="006A5112"/>
    <w:rsid w:val="006A5E41"/>
    <w:rsid w:val="006D1229"/>
    <w:rsid w:val="006F3BCF"/>
    <w:rsid w:val="006F7740"/>
    <w:rsid w:val="00701F00"/>
    <w:rsid w:val="0070309D"/>
    <w:rsid w:val="00712681"/>
    <w:rsid w:val="00740CF0"/>
    <w:rsid w:val="0074528E"/>
    <w:rsid w:val="00745F05"/>
    <w:rsid w:val="00750CDC"/>
    <w:rsid w:val="0075226B"/>
    <w:rsid w:val="007609E8"/>
    <w:rsid w:val="00762737"/>
    <w:rsid w:val="007703C7"/>
    <w:rsid w:val="00770874"/>
    <w:rsid w:val="00770F81"/>
    <w:rsid w:val="00786E14"/>
    <w:rsid w:val="007A4C98"/>
    <w:rsid w:val="007A5751"/>
    <w:rsid w:val="007B2424"/>
    <w:rsid w:val="007B308D"/>
    <w:rsid w:val="007C2D2B"/>
    <w:rsid w:val="007C44B7"/>
    <w:rsid w:val="007C7A4F"/>
    <w:rsid w:val="007C7C6C"/>
    <w:rsid w:val="007D344D"/>
    <w:rsid w:val="007D671C"/>
    <w:rsid w:val="007D7CAF"/>
    <w:rsid w:val="007E5EA1"/>
    <w:rsid w:val="007E6122"/>
    <w:rsid w:val="007F02E5"/>
    <w:rsid w:val="007F0A9C"/>
    <w:rsid w:val="007F3173"/>
    <w:rsid w:val="00802E50"/>
    <w:rsid w:val="00807622"/>
    <w:rsid w:val="00807C26"/>
    <w:rsid w:val="00813298"/>
    <w:rsid w:val="008166AB"/>
    <w:rsid w:val="008327EA"/>
    <w:rsid w:val="00843FF3"/>
    <w:rsid w:val="00846E4C"/>
    <w:rsid w:val="00850499"/>
    <w:rsid w:val="00853938"/>
    <w:rsid w:val="00857D3A"/>
    <w:rsid w:val="00861EF1"/>
    <w:rsid w:val="00881F8C"/>
    <w:rsid w:val="008A32DE"/>
    <w:rsid w:val="008A622E"/>
    <w:rsid w:val="008B7CCF"/>
    <w:rsid w:val="008C28CC"/>
    <w:rsid w:val="008C4C76"/>
    <w:rsid w:val="008C4FF6"/>
    <w:rsid w:val="008C5A27"/>
    <w:rsid w:val="008D67D4"/>
    <w:rsid w:val="00916D67"/>
    <w:rsid w:val="0091771E"/>
    <w:rsid w:val="009256DA"/>
    <w:rsid w:val="009303C5"/>
    <w:rsid w:val="00930C15"/>
    <w:rsid w:val="009652DE"/>
    <w:rsid w:val="00966E1B"/>
    <w:rsid w:val="00975620"/>
    <w:rsid w:val="009812FB"/>
    <w:rsid w:val="00981509"/>
    <w:rsid w:val="00981DDC"/>
    <w:rsid w:val="00982AFF"/>
    <w:rsid w:val="00982DC4"/>
    <w:rsid w:val="0098565E"/>
    <w:rsid w:val="00995AFF"/>
    <w:rsid w:val="009A3984"/>
    <w:rsid w:val="009B7E87"/>
    <w:rsid w:val="009C272D"/>
    <w:rsid w:val="009C4DFE"/>
    <w:rsid w:val="009D25DA"/>
    <w:rsid w:val="009F4740"/>
    <w:rsid w:val="009F520A"/>
    <w:rsid w:val="009F698B"/>
    <w:rsid w:val="00A02458"/>
    <w:rsid w:val="00A06153"/>
    <w:rsid w:val="00A16FB4"/>
    <w:rsid w:val="00A22D66"/>
    <w:rsid w:val="00A25393"/>
    <w:rsid w:val="00A3657B"/>
    <w:rsid w:val="00A372F5"/>
    <w:rsid w:val="00A44072"/>
    <w:rsid w:val="00A52187"/>
    <w:rsid w:val="00A61BD1"/>
    <w:rsid w:val="00A64541"/>
    <w:rsid w:val="00A66ED4"/>
    <w:rsid w:val="00A84BDC"/>
    <w:rsid w:val="00A851A3"/>
    <w:rsid w:val="00A93E41"/>
    <w:rsid w:val="00AA4EB7"/>
    <w:rsid w:val="00AB4F8D"/>
    <w:rsid w:val="00AB6226"/>
    <w:rsid w:val="00AC3256"/>
    <w:rsid w:val="00AF52EF"/>
    <w:rsid w:val="00AF55AE"/>
    <w:rsid w:val="00B206F3"/>
    <w:rsid w:val="00B2475B"/>
    <w:rsid w:val="00B26EC9"/>
    <w:rsid w:val="00B3034D"/>
    <w:rsid w:val="00B320A5"/>
    <w:rsid w:val="00B3438D"/>
    <w:rsid w:val="00B36B01"/>
    <w:rsid w:val="00B36E1B"/>
    <w:rsid w:val="00B4173D"/>
    <w:rsid w:val="00B47275"/>
    <w:rsid w:val="00B51401"/>
    <w:rsid w:val="00B7166F"/>
    <w:rsid w:val="00B74EC8"/>
    <w:rsid w:val="00B776A1"/>
    <w:rsid w:val="00B8144B"/>
    <w:rsid w:val="00B815D2"/>
    <w:rsid w:val="00B93371"/>
    <w:rsid w:val="00B952F7"/>
    <w:rsid w:val="00B95896"/>
    <w:rsid w:val="00B96AD6"/>
    <w:rsid w:val="00BC3DE1"/>
    <w:rsid w:val="00BE0E58"/>
    <w:rsid w:val="00BF5B95"/>
    <w:rsid w:val="00C02259"/>
    <w:rsid w:val="00C0575E"/>
    <w:rsid w:val="00C20486"/>
    <w:rsid w:val="00C324E9"/>
    <w:rsid w:val="00C329A1"/>
    <w:rsid w:val="00C34D07"/>
    <w:rsid w:val="00C4222E"/>
    <w:rsid w:val="00C52F39"/>
    <w:rsid w:val="00C542A9"/>
    <w:rsid w:val="00C57BC2"/>
    <w:rsid w:val="00C74FAE"/>
    <w:rsid w:val="00C8097A"/>
    <w:rsid w:val="00C9424D"/>
    <w:rsid w:val="00C97088"/>
    <w:rsid w:val="00CA1406"/>
    <w:rsid w:val="00CA646B"/>
    <w:rsid w:val="00CB26BB"/>
    <w:rsid w:val="00CB6B9F"/>
    <w:rsid w:val="00CB755C"/>
    <w:rsid w:val="00CC09C7"/>
    <w:rsid w:val="00CC4C82"/>
    <w:rsid w:val="00CC5C87"/>
    <w:rsid w:val="00CC6890"/>
    <w:rsid w:val="00CD2E9A"/>
    <w:rsid w:val="00CE1BC4"/>
    <w:rsid w:val="00CE6034"/>
    <w:rsid w:val="00CF185D"/>
    <w:rsid w:val="00CF3BC4"/>
    <w:rsid w:val="00D007B7"/>
    <w:rsid w:val="00D01CF0"/>
    <w:rsid w:val="00D02E5F"/>
    <w:rsid w:val="00D07B9F"/>
    <w:rsid w:val="00D10027"/>
    <w:rsid w:val="00D110D3"/>
    <w:rsid w:val="00D139BC"/>
    <w:rsid w:val="00D148EF"/>
    <w:rsid w:val="00D15BD0"/>
    <w:rsid w:val="00D21A0D"/>
    <w:rsid w:val="00D23034"/>
    <w:rsid w:val="00D36EB2"/>
    <w:rsid w:val="00D40CEE"/>
    <w:rsid w:val="00D41913"/>
    <w:rsid w:val="00D441BE"/>
    <w:rsid w:val="00D547CA"/>
    <w:rsid w:val="00D62A4D"/>
    <w:rsid w:val="00D64387"/>
    <w:rsid w:val="00D754E9"/>
    <w:rsid w:val="00D77A1A"/>
    <w:rsid w:val="00DA725D"/>
    <w:rsid w:val="00DD1773"/>
    <w:rsid w:val="00DD1F52"/>
    <w:rsid w:val="00DE0327"/>
    <w:rsid w:val="00DE34BA"/>
    <w:rsid w:val="00DF03D8"/>
    <w:rsid w:val="00DF5BE3"/>
    <w:rsid w:val="00E419AC"/>
    <w:rsid w:val="00E41C47"/>
    <w:rsid w:val="00E45648"/>
    <w:rsid w:val="00E461D6"/>
    <w:rsid w:val="00E472DC"/>
    <w:rsid w:val="00E519A6"/>
    <w:rsid w:val="00E60D46"/>
    <w:rsid w:val="00E8578D"/>
    <w:rsid w:val="00E85CDB"/>
    <w:rsid w:val="00EA057B"/>
    <w:rsid w:val="00EA3198"/>
    <w:rsid w:val="00EB3D53"/>
    <w:rsid w:val="00EB5261"/>
    <w:rsid w:val="00EB5637"/>
    <w:rsid w:val="00EB6A06"/>
    <w:rsid w:val="00ED0A22"/>
    <w:rsid w:val="00ED3671"/>
    <w:rsid w:val="00EF0DC1"/>
    <w:rsid w:val="00EF36E0"/>
    <w:rsid w:val="00EF4477"/>
    <w:rsid w:val="00EF451C"/>
    <w:rsid w:val="00EF6338"/>
    <w:rsid w:val="00F00F43"/>
    <w:rsid w:val="00F01216"/>
    <w:rsid w:val="00F242CC"/>
    <w:rsid w:val="00F26A98"/>
    <w:rsid w:val="00F331ED"/>
    <w:rsid w:val="00F33B35"/>
    <w:rsid w:val="00F35D98"/>
    <w:rsid w:val="00F37613"/>
    <w:rsid w:val="00F40B5E"/>
    <w:rsid w:val="00F44552"/>
    <w:rsid w:val="00F636FB"/>
    <w:rsid w:val="00F65B07"/>
    <w:rsid w:val="00F73CBA"/>
    <w:rsid w:val="00F83F7F"/>
    <w:rsid w:val="00F84D41"/>
    <w:rsid w:val="00F84EF7"/>
    <w:rsid w:val="00F9062D"/>
    <w:rsid w:val="00F93B42"/>
    <w:rsid w:val="00FA6952"/>
    <w:rsid w:val="00FB3810"/>
    <w:rsid w:val="00FB711C"/>
    <w:rsid w:val="00FC2481"/>
    <w:rsid w:val="00FD044E"/>
    <w:rsid w:val="00FD12BB"/>
    <w:rsid w:val="00FD3185"/>
    <w:rsid w:val="00FD536D"/>
    <w:rsid w:val="00FE0BF5"/>
    <w:rsid w:val="00FE0E97"/>
    <w:rsid w:val="00FE34ED"/>
    <w:rsid w:val="00FE4BDF"/>
    <w:rsid w:val="00FE5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D489F"/>
  <w15:chartTrackingRefBased/>
  <w15:docId w15:val="{B666429D-25A1-4148-97E7-36BBC7C9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7D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D67D4"/>
    <w:pPr>
      <w:ind w:left="720"/>
      <w:contextualSpacing/>
    </w:pPr>
  </w:style>
  <w:style w:type="paragraph" w:styleId="NormalWeb">
    <w:name w:val="Normal (Web)"/>
    <w:basedOn w:val="Normal"/>
    <w:uiPriority w:val="99"/>
    <w:unhideWhenUsed/>
    <w:rsid w:val="008D67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8D67D4"/>
    <w:pPr>
      <w:autoSpaceDE w:val="0"/>
      <w:autoSpaceDN w:val="0"/>
      <w:adjustRightInd w:val="0"/>
    </w:pPr>
    <w:rPr>
      <w:rFonts w:ascii="Arial" w:hAnsi="Arial" w:cs="Arial"/>
      <w:color w:val="000000"/>
      <w:sz w:val="24"/>
      <w:szCs w:val="24"/>
      <w:lang w:eastAsia="en-US"/>
    </w:rPr>
  </w:style>
  <w:style w:type="character" w:styleId="Hyperlink">
    <w:name w:val="Hyperlink"/>
    <w:rsid w:val="000B2D19"/>
    <w:rPr>
      <w:color w:val="0000FF"/>
      <w:u w:val="single"/>
    </w:rPr>
  </w:style>
  <w:style w:type="character" w:styleId="CommentReference">
    <w:name w:val="annotation reference"/>
    <w:rsid w:val="00F35D98"/>
    <w:rPr>
      <w:sz w:val="16"/>
      <w:szCs w:val="16"/>
    </w:rPr>
  </w:style>
  <w:style w:type="paragraph" w:styleId="CommentText">
    <w:name w:val="annotation text"/>
    <w:basedOn w:val="Normal"/>
    <w:link w:val="CommentTextChar"/>
    <w:rsid w:val="00F35D98"/>
    <w:rPr>
      <w:sz w:val="20"/>
      <w:szCs w:val="20"/>
    </w:rPr>
  </w:style>
  <w:style w:type="character" w:customStyle="1" w:styleId="CommentTextChar">
    <w:name w:val="Comment Text Char"/>
    <w:link w:val="CommentText"/>
    <w:rsid w:val="00F35D98"/>
    <w:rPr>
      <w:lang w:eastAsia="en-US"/>
    </w:rPr>
  </w:style>
  <w:style w:type="paragraph" w:styleId="CommentSubject">
    <w:name w:val="annotation subject"/>
    <w:basedOn w:val="CommentText"/>
    <w:next w:val="CommentText"/>
    <w:link w:val="CommentSubjectChar"/>
    <w:rsid w:val="00F35D98"/>
    <w:rPr>
      <w:b/>
      <w:bCs/>
    </w:rPr>
  </w:style>
  <w:style w:type="character" w:customStyle="1" w:styleId="CommentSubjectChar">
    <w:name w:val="Comment Subject Char"/>
    <w:link w:val="CommentSubject"/>
    <w:rsid w:val="00F35D98"/>
    <w:rPr>
      <w:b/>
      <w:bCs/>
      <w:lang w:eastAsia="en-US"/>
    </w:rPr>
  </w:style>
  <w:style w:type="paragraph" w:styleId="BalloonText">
    <w:name w:val="Balloon Text"/>
    <w:basedOn w:val="Normal"/>
    <w:link w:val="BalloonTextChar"/>
    <w:rsid w:val="00F35D98"/>
    <w:pPr>
      <w:spacing w:after="0" w:line="240" w:lineRule="auto"/>
    </w:pPr>
    <w:rPr>
      <w:rFonts w:ascii="Tahoma" w:hAnsi="Tahoma" w:cs="Tahoma"/>
      <w:sz w:val="16"/>
      <w:szCs w:val="16"/>
    </w:rPr>
  </w:style>
  <w:style w:type="character" w:customStyle="1" w:styleId="BalloonTextChar">
    <w:name w:val="Balloon Text Char"/>
    <w:link w:val="BalloonText"/>
    <w:rsid w:val="00F35D98"/>
    <w:rPr>
      <w:rFonts w:ascii="Tahoma" w:hAnsi="Tahoma" w:cs="Tahoma"/>
      <w:sz w:val="16"/>
      <w:szCs w:val="16"/>
      <w:lang w:eastAsia="en-US"/>
    </w:rPr>
  </w:style>
  <w:style w:type="paragraph" w:styleId="FootnoteText">
    <w:name w:val="footnote text"/>
    <w:basedOn w:val="Normal"/>
    <w:link w:val="FootnoteTextChar"/>
    <w:uiPriority w:val="99"/>
    <w:rsid w:val="00066A18"/>
    <w:rPr>
      <w:sz w:val="20"/>
      <w:szCs w:val="20"/>
    </w:rPr>
  </w:style>
  <w:style w:type="character" w:customStyle="1" w:styleId="FootnoteTextChar">
    <w:name w:val="Footnote Text Char"/>
    <w:link w:val="FootnoteText"/>
    <w:uiPriority w:val="99"/>
    <w:rsid w:val="00066A18"/>
    <w:rPr>
      <w:lang w:eastAsia="en-US"/>
    </w:rPr>
  </w:style>
  <w:style w:type="character" w:styleId="FootnoteReference">
    <w:name w:val="footnote reference"/>
    <w:uiPriority w:val="99"/>
    <w:rsid w:val="00066A18"/>
    <w:rPr>
      <w:vertAlign w:val="superscript"/>
    </w:rPr>
  </w:style>
  <w:style w:type="paragraph" w:styleId="Header">
    <w:name w:val="header"/>
    <w:basedOn w:val="Normal"/>
    <w:link w:val="HeaderChar"/>
    <w:uiPriority w:val="99"/>
    <w:rsid w:val="00E461D6"/>
    <w:pPr>
      <w:tabs>
        <w:tab w:val="center" w:pos="4513"/>
        <w:tab w:val="right" w:pos="9026"/>
      </w:tabs>
    </w:pPr>
  </w:style>
  <w:style w:type="character" w:customStyle="1" w:styleId="HeaderChar">
    <w:name w:val="Header Char"/>
    <w:link w:val="Header"/>
    <w:uiPriority w:val="99"/>
    <w:rsid w:val="00E461D6"/>
    <w:rPr>
      <w:sz w:val="22"/>
      <w:szCs w:val="22"/>
      <w:lang w:eastAsia="en-US"/>
    </w:rPr>
  </w:style>
  <w:style w:type="paragraph" w:styleId="Footer">
    <w:name w:val="footer"/>
    <w:basedOn w:val="Normal"/>
    <w:link w:val="FooterChar"/>
    <w:uiPriority w:val="99"/>
    <w:rsid w:val="00E461D6"/>
    <w:pPr>
      <w:tabs>
        <w:tab w:val="center" w:pos="4513"/>
        <w:tab w:val="right" w:pos="9026"/>
      </w:tabs>
    </w:pPr>
  </w:style>
  <w:style w:type="character" w:customStyle="1" w:styleId="FooterChar">
    <w:name w:val="Footer Char"/>
    <w:link w:val="Footer"/>
    <w:uiPriority w:val="99"/>
    <w:rsid w:val="00E461D6"/>
    <w:rPr>
      <w:sz w:val="22"/>
      <w:szCs w:val="22"/>
      <w:lang w:eastAsia="en-US"/>
    </w:rPr>
  </w:style>
  <w:style w:type="paragraph" w:styleId="ListParagraph">
    <w:name w:val="List Paragraph"/>
    <w:basedOn w:val="Normal"/>
    <w:uiPriority w:val="34"/>
    <w:qFormat/>
    <w:rsid w:val="00DF03D8"/>
    <w:pPr>
      <w:ind w:left="720"/>
    </w:pPr>
  </w:style>
  <w:style w:type="paragraph" w:styleId="NoSpacing">
    <w:name w:val="No Spacing"/>
    <w:basedOn w:val="Normal"/>
    <w:uiPriority w:val="1"/>
    <w:qFormat/>
    <w:rsid w:val="00981509"/>
    <w:pPr>
      <w:spacing w:after="0" w:line="240" w:lineRule="auto"/>
    </w:pPr>
    <w:rPr>
      <w:rFonts w:cs="Calibri"/>
    </w:rPr>
  </w:style>
  <w:style w:type="character" w:styleId="FollowedHyperlink">
    <w:name w:val="FollowedHyperlink"/>
    <w:rsid w:val="00930C15"/>
    <w:rPr>
      <w:color w:val="800080"/>
      <w:u w:val="single"/>
    </w:rPr>
  </w:style>
  <w:style w:type="paragraph" w:styleId="PlainText">
    <w:name w:val="Plain Text"/>
    <w:basedOn w:val="Normal"/>
    <w:link w:val="PlainTextChar"/>
    <w:uiPriority w:val="99"/>
    <w:unhideWhenUsed/>
    <w:rsid w:val="006D1229"/>
    <w:pPr>
      <w:spacing w:after="0" w:line="240" w:lineRule="auto"/>
    </w:pPr>
    <w:rPr>
      <w:rFonts w:cs="Calibri"/>
    </w:rPr>
  </w:style>
  <w:style w:type="character" w:customStyle="1" w:styleId="PlainTextChar">
    <w:name w:val="Plain Text Char"/>
    <w:link w:val="PlainText"/>
    <w:uiPriority w:val="99"/>
    <w:rsid w:val="006D1229"/>
    <w:rPr>
      <w:rFonts w:cs="Calibri"/>
      <w:sz w:val="22"/>
      <w:szCs w:val="22"/>
      <w:lang w:eastAsia="en-US"/>
    </w:rPr>
  </w:style>
  <w:style w:type="character" w:styleId="UnresolvedMention">
    <w:name w:val="Unresolved Mention"/>
    <w:uiPriority w:val="99"/>
    <w:semiHidden/>
    <w:unhideWhenUsed/>
    <w:rsid w:val="00D148EF"/>
    <w:rPr>
      <w:color w:val="605E5C"/>
      <w:shd w:val="clear" w:color="auto" w:fill="E1DFDD"/>
    </w:rPr>
  </w:style>
  <w:style w:type="character" w:styleId="Strong">
    <w:name w:val="Strong"/>
    <w:uiPriority w:val="22"/>
    <w:qFormat/>
    <w:rsid w:val="00FA6952"/>
    <w:rPr>
      <w:b/>
      <w:bCs/>
    </w:rPr>
  </w:style>
  <w:style w:type="paragraph" w:styleId="Revision">
    <w:name w:val="Revision"/>
    <w:hidden/>
    <w:rsid w:val="00FD044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8088">
      <w:bodyDiv w:val="1"/>
      <w:marLeft w:val="0"/>
      <w:marRight w:val="0"/>
      <w:marTop w:val="0"/>
      <w:marBottom w:val="0"/>
      <w:divBdr>
        <w:top w:val="none" w:sz="0" w:space="0" w:color="auto"/>
        <w:left w:val="none" w:sz="0" w:space="0" w:color="auto"/>
        <w:bottom w:val="none" w:sz="0" w:space="0" w:color="auto"/>
        <w:right w:val="none" w:sz="0" w:space="0" w:color="auto"/>
      </w:divBdr>
    </w:div>
    <w:div w:id="287510592">
      <w:bodyDiv w:val="1"/>
      <w:marLeft w:val="0"/>
      <w:marRight w:val="0"/>
      <w:marTop w:val="0"/>
      <w:marBottom w:val="0"/>
      <w:divBdr>
        <w:top w:val="none" w:sz="0" w:space="0" w:color="auto"/>
        <w:left w:val="none" w:sz="0" w:space="0" w:color="auto"/>
        <w:bottom w:val="none" w:sz="0" w:space="0" w:color="auto"/>
        <w:right w:val="none" w:sz="0" w:space="0" w:color="auto"/>
      </w:divBdr>
    </w:div>
    <w:div w:id="462505919">
      <w:bodyDiv w:val="1"/>
      <w:marLeft w:val="0"/>
      <w:marRight w:val="0"/>
      <w:marTop w:val="0"/>
      <w:marBottom w:val="0"/>
      <w:divBdr>
        <w:top w:val="none" w:sz="0" w:space="0" w:color="auto"/>
        <w:left w:val="none" w:sz="0" w:space="0" w:color="auto"/>
        <w:bottom w:val="none" w:sz="0" w:space="0" w:color="auto"/>
        <w:right w:val="none" w:sz="0" w:space="0" w:color="auto"/>
      </w:divBdr>
      <w:divsChild>
        <w:div w:id="344283810">
          <w:marLeft w:val="0"/>
          <w:marRight w:val="0"/>
          <w:marTop w:val="0"/>
          <w:marBottom w:val="0"/>
          <w:divBdr>
            <w:top w:val="none" w:sz="0" w:space="0" w:color="auto"/>
            <w:left w:val="none" w:sz="0" w:space="0" w:color="auto"/>
            <w:bottom w:val="none" w:sz="0" w:space="0" w:color="auto"/>
            <w:right w:val="none" w:sz="0" w:space="0" w:color="auto"/>
          </w:divBdr>
          <w:divsChild>
            <w:div w:id="1830246387">
              <w:marLeft w:val="0"/>
              <w:marRight w:val="0"/>
              <w:marTop w:val="0"/>
              <w:marBottom w:val="0"/>
              <w:divBdr>
                <w:top w:val="none" w:sz="0" w:space="0" w:color="auto"/>
                <w:left w:val="none" w:sz="0" w:space="0" w:color="auto"/>
                <w:bottom w:val="none" w:sz="0" w:space="0" w:color="auto"/>
                <w:right w:val="none" w:sz="0" w:space="0" w:color="auto"/>
              </w:divBdr>
              <w:divsChild>
                <w:div w:id="845948850">
                  <w:marLeft w:val="0"/>
                  <w:marRight w:val="0"/>
                  <w:marTop w:val="0"/>
                  <w:marBottom w:val="0"/>
                  <w:divBdr>
                    <w:top w:val="none" w:sz="0" w:space="0" w:color="auto"/>
                    <w:left w:val="none" w:sz="0" w:space="0" w:color="auto"/>
                    <w:bottom w:val="none" w:sz="0" w:space="0" w:color="auto"/>
                    <w:right w:val="none" w:sz="0" w:space="0" w:color="auto"/>
                  </w:divBdr>
                  <w:divsChild>
                    <w:div w:id="184248338">
                      <w:marLeft w:val="0"/>
                      <w:marRight w:val="0"/>
                      <w:marTop w:val="0"/>
                      <w:marBottom w:val="0"/>
                      <w:divBdr>
                        <w:top w:val="none" w:sz="0" w:space="0" w:color="auto"/>
                        <w:left w:val="none" w:sz="0" w:space="0" w:color="auto"/>
                        <w:bottom w:val="none" w:sz="0" w:space="0" w:color="auto"/>
                        <w:right w:val="none" w:sz="0" w:space="0" w:color="auto"/>
                      </w:divBdr>
                      <w:divsChild>
                        <w:div w:id="1751274582">
                          <w:marLeft w:val="0"/>
                          <w:marRight w:val="0"/>
                          <w:marTop w:val="0"/>
                          <w:marBottom w:val="0"/>
                          <w:divBdr>
                            <w:top w:val="none" w:sz="0" w:space="0" w:color="auto"/>
                            <w:left w:val="none" w:sz="0" w:space="0" w:color="auto"/>
                            <w:bottom w:val="none" w:sz="0" w:space="0" w:color="auto"/>
                            <w:right w:val="none" w:sz="0" w:space="0" w:color="auto"/>
                          </w:divBdr>
                          <w:divsChild>
                            <w:div w:id="537862072">
                              <w:marLeft w:val="0"/>
                              <w:marRight w:val="0"/>
                              <w:marTop w:val="0"/>
                              <w:marBottom w:val="0"/>
                              <w:divBdr>
                                <w:top w:val="none" w:sz="0" w:space="0" w:color="auto"/>
                                <w:left w:val="none" w:sz="0" w:space="0" w:color="auto"/>
                                <w:bottom w:val="none" w:sz="0" w:space="0" w:color="auto"/>
                                <w:right w:val="none" w:sz="0" w:space="0" w:color="auto"/>
                              </w:divBdr>
                              <w:divsChild>
                                <w:div w:id="776102476">
                                  <w:marLeft w:val="0"/>
                                  <w:marRight w:val="0"/>
                                  <w:marTop w:val="0"/>
                                  <w:marBottom w:val="0"/>
                                  <w:divBdr>
                                    <w:top w:val="none" w:sz="0" w:space="0" w:color="auto"/>
                                    <w:left w:val="none" w:sz="0" w:space="0" w:color="auto"/>
                                    <w:bottom w:val="none" w:sz="0" w:space="0" w:color="auto"/>
                                    <w:right w:val="none" w:sz="0" w:space="0" w:color="auto"/>
                                  </w:divBdr>
                                  <w:divsChild>
                                    <w:div w:id="8516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898574">
      <w:bodyDiv w:val="1"/>
      <w:marLeft w:val="0"/>
      <w:marRight w:val="0"/>
      <w:marTop w:val="0"/>
      <w:marBottom w:val="0"/>
      <w:divBdr>
        <w:top w:val="none" w:sz="0" w:space="0" w:color="auto"/>
        <w:left w:val="none" w:sz="0" w:space="0" w:color="auto"/>
        <w:bottom w:val="none" w:sz="0" w:space="0" w:color="auto"/>
        <w:right w:val="none" w:sz="0" w:space="0" w:color="auto"/>
      </w:divBdr>
    </w:div>
    <w:div w:id="913006630">
      <w:bodyDiv w:val="1"/>
      <w:marLeft w:val="0"/>
      <w:marRight w:val="0"/>
      <w:marTop w:val="0"/>
      <w:marBottom w:val="0"/>
      <w:divBdr>
        <w:top w:val="none" w:sz="0" w:space="0" w:color="auto"/>
        <w:left w:val="none" w:sz="0" w:space="0" w:color="auto"/>
        <w:bottom w:val="none" w:sz="0" w:space="0" w:color="auto"/>
        <w:right w:val="none" w:sz="0" w:space="0" w:color="auto"/>
      </w:divBdr>
    </w:div>
    <w:div w:id="1546794679">
      <w:bodyDiv w:val="1"/>
      <w:marLeft w:val="0"/>
      <w:marRight w:val="0"/>
      <w:marTop w:val="0"/>
      <w:marBottom w:val="0"/>
      <w:divBdr>
        <w:top w:val="none" w:sz="0" w:space="0" w:color="auto"/>
        <w:left w:val="none" w:sz="0" w:space="0" w:color="auto"/>
        <w:bottom w:val="none" w:sz="0" w:space="0" w:color="auto"/>
        <w:right w:val="none" w:sz="0" w:space="0" w:color="auto"/>
      </w:divBdr>
    </w:div>
    <w:div w:id="17495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cu.ac.uk/" TargetMode="External"/><Relationship Id="rId18" Type="http://schemas.openxmlformats.org/officeDocument/2006/relationships/hyperlink" Target="http://www.gcu.ac.uk/study/internationalstudents/howtoapply/englishlanguagerequirements/" TargetMode="External"/><Relationship Id="rId26" Type="http://schemas.openxmlformats.org/officeDocument/2006/relationships/hyperlink" Target="https://www.gcu.ac.uk/aboutgcu/outreach" TargetMode="External"/><Relationship Id="rId39" Type="http://schemas.openxmlformats.org/officeDocument/2006/relationships/hyperlink" Target="https://www.gcu.ac.uk/aboutgcu/commongood/equality" TargetMode="External"/><Relationship Id="rId21" Type="http://schemas.openxmlformats.org/officeDocument/2006/relationships/hyperlink" Target="https://www.gcu.ac.uk/internationalstudy/" TargetMode="External"/><Relationship Id="rId34" Type="http://schemas.openxmlformats.org/officeDocument/2006/relationships/hyperlink" Target="https://www.gcu.ac.uk/currentstudents/essentials/policiesandprocedures" TargetMode="External"/><Relationship Id="rId42" Type="http://schemas.openxmlformats.org/officeDocument/2006/relationships/hyperlink" Target="http://www.gcu.ac.uk/gaq/appealscomplaintsstudentconductdiscipline/complaints/" TargetMode="External"/><Relationship Id="rId47" Type="http://schemas.openxmlformats.org/officeDocument/2006/relationships/hyperlink" Target="https://discoveruni.gov.uk/course-finder/results/" TargetMode="External"/><Relationship Id="rId50" Type="http://schemas.openxmlformats.org/officeDocument/2006/relationships/hyperlink" Target="http://www.scqf.org.uk/"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cas.ac.uk/" TargetMode="External"/><Relationship Id="rId29" Type="http://schemas.openxmlformats.org/officeDocument/2006/relationships/hyperlink" Target="http://www.gcu.ac.uk/disability" TargetMode="External"/><Relationship Id="rId11" Type="http://schemas.openxmlformats.org/officeDocument/2006/relationships/image" Target="media/image1.jpeg"/><Relationship Id="rId24" Type="http://schemas.openxmlformats.org/officeDocument/2006/relationships/hyperlink" Target="https://www.ukcisa.org.uk/student-advice/fees/scotland-he-fee-status/" TargetMode="External"/><Relationship Id="rId32" Type="http://schemas.openxmlformats.org/officeDocument/2006/relationships/hyperlink" Target="http://www.gcu.ac.uk/student/about/regulations/" TargetMode="External"/><Relationship Id="rId37" Type="http://schemas.openxmlformats.org/officeDocument/2006/relationships/hyperlink" Target="http://www.gcu.ac.uk/dataprotection/" TargetMode="External"/><Relationship Id="rId40" Type="http://schemas.openxmlformats.org/officeDocument/2006/relationships/hyperlink" Target="https://www.gcu.ac.uk/aboutgcu/supportservices/qualityassuranceandenhancement/regulationsandpolicies/recognitionofpriorlearningrplatgcu" TargetMode="External"/><Relationship Id="rId45" Type="http://schemas.openxmlformats.org/officeDocument/2006/relationships/hyperlink" Target="http://www.gcu.ac.uk/study/collegeconnect/" TargetMode="External"/><Relationship Id="rId53" Type="http://schemas.openxmlformats.org/officeDocument/2006/relationships/hyperlink" Target="https://assets.publishing.service.gov.uk/media/6475b2f95f7bb7000c7fa14a/Consumer_law_advice_for_higher_education_providers_.pdf" TargetMode="External"/><Relationship Id="rId5" Type="http://schemas.openxmlformats.org/officeDocument/2006/relationships/numbering" Target="numbering.xml"/><Relationship Id="rId19" Type="http://schemas.openxmlformats.org/officeDocument/2006/relationships/hyperlink" Target="https://www.gcu.ac.uk/currentstudents/support/international/studentvi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as.ac.uk/" TargetMode="External"/><Relationship Id="rId22" Type="http://schemas.openxmlformats.org/officeDocument/2006/relationships/hyperlink" Target="https://www.gov.uk/guidance/academic-technology-approval-scheme" TargetMode="External"/><Relationship Id="rId27" Type="http://schemas.openxmlformats.org/officeDocument/2006/relationships/hyperlink" Target="http://www.gcu.ac.uk/aes/documentsandpolicies/" TargetMode="External"/><Relationship Id="rId30" Type="http://schemas.openxmlformats.org/officeDocument/2006/relationships/hyperlink" Target="https://www.gcu.ac.uk/currentstudents/support/disabilityservice/disabled-applicants/admissions-guidance-for-disabled-applicants" TargetMode="External"/><Relationship Id="rId35" Type="http://schemas.openxmlformats.org/officeDocument/2006/relationships/hyperlink" Target="mailto:admissions@gcu.ac.uk" TargetMode="External"/><Relationship Id="rId43" Type="http://schemas.openxmlformats.org/officeDocument/2006/relationships/hyperlink" Target="https://www.gcu.ac.uk/currentstudents/essentials/policiesandprocedures/gcustudenttermsandconditions" TargetMode="External"/><Relationship Id="rId48" Type="http://schemas.openxmlformats.org/officeDocument/2006/relationships/hyperlink" Target="https://www.qaa.ac.uk/quality-code"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organisations/uk-visas-and-immigration" TargetMode="External"/><Relationship Id="rId3" Type="http://schemas.openxmlformats.org/officeDocument/2006/relationships/customXml" Target="../customXml/item3.xml"/><Relationship Id="rId12" Type="http://schemas.openxmlformats.org/officeDocument/2006/relationships/hyperlink" Target="https://www.gcu.ac.uk/__data/assets/pdf_file/0017/255005/Criminal-Convictions-Policy-Senate-Approved-June-2024.pdf" TargetMode="External"/><Relationship Id="rId17" Type="http://schemas.openxmlformats.org/officeDocument/2006/relationships/hyperlink" Target="https://www.gcu.ac.uk/internationalstudy" TargetMode="External"/><Relationship Id="rId25" Type="http://schemas.openxmlformats.org/officeDocument/2006/relationships/hyperlink" Target="https://www.ukcisa.org.uk/student-advice/fees/scotland-he-fee-status/" TargetMode="External"/><Relationship Id="rId33" Type="http://schemas.openxmlformats.org/officeDocument/2006/relationships/hyperlink" Target="http://www.gcu.ac.uk/aes/documentsandpolicies/" TargetMode="External"/><Relationship Id="rId38" Type="http://schemas.openxmlformats.org/officeDocument/2006/relationships/hyperlink" Target="https://www.gcu.ac.uk/aboutgcu/strategy-2030" TargetMode="External"/><Relationship Id="rId46" Type="http://schemas.openxmlformats.org/officeDocument/2006/relationships/hyperlink" Target="https://www.gcu.ac.uk/aboutgcu/commongood/commongoodcurriculum" TargetMode="External"/><Relationship Id="rId20" Type="http://schemas.openxmlformats.org/officeDocument/2006/relationships/hyperlink" Target="https://www.gcu.ac.uk/currentstudents/support/international/studentvisa/studentvisaapplicationsoutsideuk" TargetMode="External"/><Relationship Id="rId41" Type="http://schemas.openxmlformats.org/officeDocument/2006/relationships/hyperlink" Target="http://www.gcu.ac.uk/aes/documentsandpolicies/" TargetMode="External"/><Relationship Id="rId54" Type="http://schemas.openxmlformats.org/officeDocument/2006/relationships/hyperlink" Target="https://www.disclosurescotland.co.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scoveruni.gov.uk/course-finder/results/" TargetMode="External"/><Relationship Id="rId23" Type="http://schemas.openxmlformats.org/officeDocument/2006/relationships/hyperlink" Target="https://www.legislation.gov.uk/ssi/2022/156/contents/made" TargetMode="External"/><Relationship Id="rId28" Type="http://schemas.openxmlformats.org/officeDocument/2006/relationships/hyperlink" Target="https://www.gcu.ac.uk/study/undergraduate/maturestudents" TargetMode="External"/><Relationship Id="rId36" Type="http://schemas.openxmlformats.org/officeDocument/2006/relationships/hyperlink" Target="https://www.gcu.ac.uk/aboutgcu/supportservices/governance/complaintsstudentconduct/complaints" TargetMode="External"/><Relationship Id="rId49" Type="http://schemas.openxmlformats.org/officeDocument/2006/relationships/hyperlink" Target="https://dera.ioe.ac.uk/5284/1/finalreport.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cu.ac.uk/aboutgcu/supportservices/qualityassuranceandenhancement/regulationsandpolicies/recognitionofpriorlearningrplatgcu" TargetMode="External"/><Relationship Id="rId44" Type="http://schemas.openxmlformats.org/officeDocument/2006/relationships/hyperlink" Target="https://www.gcu.ac.uk/aboutgcu/supportservices/governance/complaintsstudentconduct" TargetMode="External"/><Relationship Id="rId52" Type="http://schemas.openxmlformats.org/officeDocument/2006/relationships/hyperlink" Target="https://www.ecct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58dc59-b914-4553-b164-1e97126862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036FDEEDE9CF408B0EE9BB33E70AD9" ma:contentTypeVersion="15" ma:contentTypeDescription="Create a new document." ma:contentTypeScope="" ma:versionID="37d31bf9f4183245d1a8b24786b394ed">
  <xsd:schema xmlns:xsd="http://www.w3.org/2001/XMLSchema" xmlns:xs="http://www.w3.org/2001/XMLSchema" xmlns:p="http://schemas.microsoft.com/office/2006/metadata/properties" xmlns:ns3="c65ec283-8ea7-4411-afd7-1ef686029287" xmlns:ns4="bd58dc59-b914-4553-b164-1e9712686224" targetNamespace="http://schemas.microsoft.com/office/2006/metadata/properties" ma:root="true" ma:fieldsID="e894260446a8fb84f003b6994f84b3e9" ns3:_="" ns4:_="">
    <xsd:import namespace="c65ec283-8ea7-4411-afd7-1ef686029287"/>
    <xsd:import namespace="bd58dc59-b914-4553-b164-1e97126862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ec283-8ea7-4411-afd7-1ef6860292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8dc59-b914-4553-b164-1e97126862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CED59-F39A-4785-BCB3-9D5D1678DB1B}">
  <ds:schemaRefs>
    <ds:schemaRef ds:uri="http://schemas.microsoft.com/sharepoint/v3/contenttype/forms"/>
  </ds:schemaRefs>
</ds:datastoreItem>
</file>

<file path=customXml/itemProps2.xml><?xml version="1.0" encoding="utf-8"?>
<ds:datastoreItem xmlns:ds="http://schemas.openxmlformats.org/officeDocument/2006/customXml" ds:itemID="{E3D5B67D-9FF9-4B86-B2A8-5EE273BA74DB}">
  <ds:schemaRefs>
    <ds:schemaRef ds:uri="http://schemas.microsoft.com/office/2006/metadata/properties"/>
    <ds:schemaRef ds:uri="http://schemas.microsoft.com/office/infopath/2007/PartnerControls"/>
    <ds:schemaRef ds:uri="bd58dc59-b914-4553-b164-1e9712686224"/>
  </ds:schemaRefs>
</ds:datastoreItem>
</file>

<file path=customXml/itemProps3.xml><?xml version="1.0" encoding="utf-8"?>
<ds:datastoreItem xmlns:ds="http://schemas.openxmlformats.org/officeDocument/2006/customXml" ds:itemID="{A64BFE4D-6F70-44F1-BC02-0254CBE3937E}">
  <ds:schemaRefs>
    <ds:schemaRef ds:uri="http://schemas.openxmlformats.org/officeDocument/2006/bibliography"/>
  </ds:schemaRefs>
</ds:datastoreItem>
</file>

<file path=customXml/itemProps4.xml><?xml version="1.0" encoding="utf-8"?>
<ds:datastoreItem xmlns:ds="http://schemas.openxmlformats.org/officeDocument/2006/customXml" ds:itemID="{CD0EDC46-2A2D-4335-B883-0A2BC1B2E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ec283-8ea7-4411-afd7-1ef686029287"/>
    <ds:schemaRef ds:uri="bd58dc59-b914-4553-b164-1e9712686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4569</Words>
  <Characters>26822</Characters>
  <Application>Microsoft Office Word</Application>
  <DocSecurity>0</DocSecurity>
  <Lines>609</Lines>
  <Paragraphs>205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31186</CharactersWithSpaces>
  <SharedDoc>false</SharedDoc>
  <HLinks>
    <vt:vector size="252" baseType="variant">
      <vt:variant>
        <vt:i4>589840</vt:i4>
      </vt:variant>
      <vt:variant>
        <vt:i4>120</vt:i4>
      </vt:variant>
      <vt:variant>
        <vt:i4>0</vt:i4>
      </vt:variant>
      <vt:variant>
        <vt:i4>5</vt:i4>
      </vt:variant>
      <vt:variant>
        <vt:lpwstr>https://www.disclosurescotland.co.uk/</vt:lpwstr>
      </vt:variant>
      <vt:variant>
        <vt:lpwstr/>
      </vt:variant>
      <vt:variant>
        <vt:i4>4128798</vt:i4>
      </vt:variant>
      <vt:variant>
        <vt:i4>117</vt:i4>
      </vt:variant>
      <vt:variant>
        <vt:i4>0</vt:i4>
      </vt:variant>
      <vt:variant>
        <vt:i4>5</vt:i4>
      </vt:variant>
      <vt:variant>
        <vt:lpwstr>https://assets.publishing.service.gov.uk/media/6475b2f95f7bb7000c7fa14a/Consumer_law_advice_for_higher_education_providers_.pdf</vt:lpwstr>
      </vt:variant>
      <vt:variant>
        <vt:lpwstr/>
      </vt:variant>
      <vt:variant>
        <vt:i4>2228334</vt:i4>
      </vt:variant>
      <vt:variant>
        <vt:i4>114</vt:i4>
      </vt:variant>
      <vt:variant>
        <vt:i4>0</vt:i4>
      </vt:variant>
      <vt:variant>
        <vt:i4>5</vt:i4>
      </vt:variant>
      <vt:variant>
        <vt:lpwstr>https://www.ecctis.com/</vt:lpwstr>
      </vt:variant>
      <vt:variant>
        <vt:lpwstr/>
      </vt:variant>
      <vt:variant>
        <vt:i4>196688</vt:i4>
      </vt:variant>
      <vt:variant>
        <vt:i4>111</vt:i4>
      </vt:variant>
      <vt:variant>
        <vt:i4>0</vt:i4>
      </vt:variant>
      <vt:variant>
        <vt:i4>5</vt:i4>
      </vt:variant>
      <vt:variant>
        <vt:lpwstr>https://www.gov.uk/government/organisations/uk-visas-and-immigration</vt:lpwstr>
      </vt:variant>
      <vt:variant>
        <vt:lpwstr/>
      </vt:variant>
      <vt:variant>
        <vt:i4>3145768</vt:i4>
      </vt:variant>
      <vt:variant>
        <vt:i4>108</vt:i4>
      </vt:variant>
      <vt:variant>
        <vt:i4>0</vt:i4>
      </vt:variant>
      <vt:variant>
        <vt:i4>5</vt:i4>
      </vt:variant>
      <vt:variant>
        <vt:lpwstr>http://www.scqf.org.uk/</vt:lpwstr>
      </vt:variant>
      <vt:variant>
        <vt:lpwstr/>
      </vt:variant>
      <vt:variant>
        <vt:i4>131165</vt:i4>
      </vt:variant>
      <vt:variant>
        <vt:i4>105</vt:i4>
      </vt:variant>
      <vt:variant>
        <vt:i4>0</vt:i4>
      </vt:variant>
      <vt:variant>
        <vt:i4>5</vt:i4>
      </vt:variant>
      <vt:variant>
        <vt:lpwstr>https://dera.ioe.ac.uk/5284/1/finalreport.pdf</vt:lpwstr>
      </vt:variant>
      <vt:variant>
        <vt:lpwstr/>
      </vt:variant>
      <vt:variant>
        <vt:i4>7602291</vt:i4>
      </vt:variant>
      <vt:variant>
        <vt:i4>102</vt:i4>
      </vt:variant>
      <vt:variant>
        <vt:i4>0</vt:i4>
      </vt:variant>
      <vt:variant>
        <vt:i4>5</vt:i4>
      </vt:variant>
      <vt:variant>
        <vt:lpwstr>https://www.qaa.ac.uk/quality-code</vt:lpwstr>
      </vt:variant>
      <vt:variant>
        <vt:lpwstr/>
      </vt:variant>
      <vt:variant>
        <vt:i4>6029396</vt:i4>
      </vt:variant>
      <vt:variant>
        <vt:i4>99</vt:i4>
      </vt:variant>
      <vt:variant>
        <vt:i4>0</vt:i4>
      </vt:variant>
      <vt:variant>
        <vt:i4>5</vt:i4>
      </vt:variant>
      <vt:variant>
        <vt:lpwstr>https://discoveruni.gov.uk/course-finder/results/</vt:lpwstr>
      </vt:variant>
      <vt:variant>
        <vt:lpwstr/>
      </vt:variant>
      <vt:variant>
        <vt:i4>8192054</vt:i4>
      </vt:variant>
      <vt:variant>
        <vt:i4>96</vt:i4>
      </vt:variant>
      <vt:variant>
        <vt:i4>0</vt:i4>
      </vt:variant>
      <vt:variant>
        <vt:i4>5</vt:i4>
      </vt:variant>
      <vt:variant>
        <vt:lpwstr>https://www.gcu.ac.uk/aboutgcu/commongood/commongoodcurriculum</vt:lpwstr>
      </vt:variant>
      <vt:variant>
        <vt:lpwstr/>
      </vt:variant>
      <vt:variant>
        <vt:i4>2097251</vt:i4>
      </vt:variant>
      <vt:variant>
        <vt:i4>93</vt:i4>
      </vt:variant>
      <vt:variant>
        <vt:i4>0</vt:i4>
      </vt:variant>
      <vt:variant>
        <vt:i4>5</vt:i4>
      </vt:variant>
      <vt:variant>
        <vt:lpwstr>http://www.gcu.ac.uk/study/collegeconnect/</vt:lpwstr>
      </vt:variant>
      <vt:variant>
        <vt:lpwstr/>
      </vt:variant>
      <vt:variant>
        <vt:i4>8192122</vt:i4>
      </vt:variant>
      <vt:variant>
        <vt:i4>90</vt:i4>
      </vt:variant>
      <vt:variant>
        <vt:i4>0</vt:i4>
      </vt:variant>
      <vt:variant>
        <vt:i4>5</vt:i4>
      </vt:variant>
      <vt:variant>
        <vt:lpwstr>https://www.gcu.ac.uk/aboutgcu/supportservices/governance/complaintsstudentconduct</vt:lpwstr>
      </vt:variant>
      <vt:variant>
        <vt:lpwstr/>
      </vt:variant>
      <vt:variant>
        <vt:i4>6422647</vt:i4>
      </vt:variant>
      <vt:variant>
        <vt:i4>87</vt:i4>
      </vt:variant>
      <vt:variant>
        <vt:i4>0</vt:i4>
      </vt:variant>
      <vt:variant>
        <vt:i4>5</vt:i4>
      </vt:variant>
      <vt:variant>
        <vt:lpwstr>https://www.gcu.ac.uk/currentstudents/essentials/policiesandprocedures/gcustudenttermsandconditions</vt:lpwstr>
      </vt:variant>
      <vt:variant>
        <vt:lpwstr/>
      </vt:variant>
      <vt:variant>
        <vt:i4>4128803</vt:i4>
      </vt:variant>
      <vt:variant>
        <vt:i4>84</vt:i4>
      </vt:variant>
      <vt:variant>
        <vt:i4>0</vt:i4>
      </vt:variant>
      <vt:variant>
        <vt:i4>5</vt:i4>
      </vt:variant>
      <vt:variant>
        <vt:lpwstr>http://www.gcu.ac.uk/gaq/appealscomplaintsstudentconductdiscipline/complaints/</vt:lpwstr>
      </vt:variant>
      <vt:variant>
        <vt:lpwstr/>
      </vt:variant>
      <vt:variant>
        <vt:i4>2293884</vt:i4>
      </vt:variant>
      <vt:variant>
        <vt:i4>81</vt:i4>
      </vt:variant>
      <vt:variant>
        <vt:i4>0</vt:i4>
      </vt:variant>
      <vt:variant>
        <vt:i4>5</vt:i4>
      </vt:variant>
      <vt:variant>
        <vt:lpwstr>http://www.gcu.ac.uk/aes/documentsandpolicies/</vt:lpwstr>
      </vt:variant>
      <vt:variant>
        <vt:lpwstr/>
      </vt:variant>
      <vt:variant>
        <vt:i4>7012404</vt:i4>
      </vt:variant>
      <vt:variant>
        <vt:i4>78</vt:i4>
      </vt:variant>
      <vt:variant>
        <vt:i4>0</vt:i4>
      </vt:variant>
      <vt:variant>
        <vt:i4>5</vt:i4>
      </vt:variant>
      <vt:variant>
        <vt:lpwstr>https://www.gcu.ac.uk/aboutgcu/supportservices/qualityassuranceandenhancement/regulationsandpolicies/recognitionofpriorlearningrplatgcu</vt:lpwstr>
      </vt:variant>
      <vt:variant>
        <vt:lpwstr/>
      </vt:variant>
      <vt:variant>
        <vt:i4>8323119</vt:i4>
      </vt:variant>
      <vt:variant>
        <vt:i4>75</vt:i4>
      </vt:variant>
      <vt:variant>
        <vt:i4>0</vt:i4>
      </vt:variant>
      <vt:variant>
        <vt:i4>5</vt:i4>
      </vt:variant>
      <vt:variant>
        <vt:lpwstr>https://www.gcu.ac.uk/aboutgcu/commongood/equality</vt:lpwstr>
      </vt:variant>
      <vt:variant>
        <vt:lpwstr/>
      </vt:variant>
      <vt:variant>
        <vt:i4>393288</vt:i4>
      </vt:variant>
      <vt:variant>
        <vt:i4>72</vt:i4>
      </vt:variant>
      <vt:variant>
        <vt:i4>0</vt:i4>
      </vt:variant>
      <vt:variant>
        <vt:i4>5</vt:i4>
      </vt:variant>
      <vt:variant>
        <vt:lpwstr>https://www.gcu.ac.uk/aboutgcu/strategy-2030</vt:lpwstr>
      </vt:variant>
      <vt:variant>
        <vt:lpwstr/>
      </vt:variant>
      <vt:variant>
        <vt:i4>4390982</vt:i4>
      </vt:variant>
      <vt:variant>
        <vt:i4>69</vt:i4>
      </vt:variant>
      <vt:variant>
        <vt:i4>0</vt:i4>
      </vt:variant>
      <vt:variant>
        <vt:i4>5</vt:i4>
      </vt:variant>
      <vt:variant>
        <vt:lpwstr>http://www.gcu.ac.uk/dataprotection/</vt:lpwstr>
      </vt:variant>
      <vt:variant>
        <vt:lpwstr/>
      </vt:variant>
      <vt:variant>
        <vt:i4>131141</vt:i4>
      </vt:variant>
      <vt:variant>
        <vt:i4>66</vt:i4>
      </vt:variant>
      <vt:variant>
        <vt:i4>0</vt:i4>
      </vt:variant>
      <vt:variant>
        <vt:i4>5</vt:i4>
      </vt:variant>
      <vt:variant>
        <vt:lpwstr>https://www.gcu.ac.uk/aboutgcu/supportservices/governance/complaintsstudentconduct/complaints</vt:lpwstr>
      </vt:variant>
      <vt:variant>
        <vt:lpwstr/>
      </vt:variant>
      <vt:variant>
        <vt:i4>65653</vt:i4>
      </vt:variant>
      <vt:variant>
        <vt:i4>63</vt:i4>
      </vt:variant>
      <vt:variant>
        <vt:i4>0</vt:i4>
      </vt:variant>
      <vt:variant>
        <vt:i4>5</vt:i4>
      </vt:variant>
      <vt:variant>
        <vt:lpwstr>mailto:admissions@gcu.ac.uk</vt:lpwstr>
      </vt:variant>
      <vt:variant>
        <vt:lpwstr/>
      </vt:variant>
      <vt:variant>
        <vt:i4>4325447</vt:i4>
      </vt:variant>
      <vt:variant>
        <vt:i4>60</vt:i4>
      </vt:variant>
      <vt:variant>
        <vt:i4>0</vt:i4>
      </vt:variant>
      <vt:variant>
        <vt:i4>5</vt:i4>
      </vt:variant>
      <vt:variant>
        <vt:lpwstr>http://www.gcu.ac.uk/student/regulations/changesandcancellationtoprogrammes/</vt:lpwstr>
      </vt:variant>
      <vt:variant>
        <vt:lpwstr/>
      </vt:variant>
      <vt:variant>
        <vt:i4>2293884</vt:i4>
      </vt:variant>
      <vt:variant>
        <vt:i4>57</vt:i4>
      </vt:variant>
      <vt:variant>
        <vt:i4>0</vt:i4>
      </vt:variant>
      <vt:variant>
        <vt:i4>5</vt:i4>
      </vt:variant>
      <vt:variant>
        <vt:lpwstr>http://www.gcu.ac.uk/aes/documentsandpolicies/</vt:lpwstr>
      </vt:variant>
      <vt:variant>
        <vt:lpwstr/>
      </vt:variant>
      <vt:variant>
        <vt:i4>6357051</vt:i4>
      </vt:variant>
      <vt:variant>
        <vt:i4>54</vt:i4>
      </vt:variant>
      <vt:variant>
        <vt:i4>0</vt:i4>
      </vt:variant>
      <vt:variant>
        <vt:i4>5</vt:i4>
      </vt:variant>
      <vt:variant>
        <vt:lpwstr>http://www.gcu.ac.uk/student/about/regulations/</vt:lpwstr>
      </vt:variant>
      <vt:variant>
        <vt:lpwstr/>
      </vt:variant>
      <vt:variant>
        <vt:i4>7012404</vt:i4>
      </vt:variant>
      <vt:variant>
        <vt:i4>51</vt:i4>
      </vt:variant>
      <vt:variant>
        <vt:i4>0</vt:i4>
      </vt:variant>
      <vt:variant>
        <vt:i4>5</vt:i4>
      </vt:variant>
      <vt:variant>
        <vt:lpwstr>https://www.gcu.ac.uk/aboutgcu/supportservices/qualityassuranceandenhancement/regulationsandpolicies/recognitionofpriorlearningrplatgcu</vt:lpwstr>
      </vt:variant>
      <vt:variant>
        <vt:lpwstr/>
      </vt:variant>
      <vt:variant>
        <vt:i4>3473451</vt:i4>
      </vt:variant>
      <vt:variant>
        <vt:i4>48</vt:i4>
      </vt:variant>
      <vt:variant>
        <vt:i4>0</vt:i4>
      </vt:variant>
      <vt:variant>
        <vt:i4>5</vt:i4>
      </vt:variant>
      <vt:variant>
        <vt:lpwstr>https://www.gcu.ac.uk/currentstudents/support/disabilityservice/disabled-applicants/admissions-guidance-for-disabled-applicants</vt:lpwstr>
      </vt:variant>
      <vt:variant>
        <vt:lpwstr/>
      </vt:variant>
      <vt:variant>
        <vt:i4>7340076</vt:i4>
      </vt:variant>
      <vt:variant>
        <vt:i4>45</vt:i4>
      </vt:variant>
      <vt:variant>
        <vt:i4>0</vt:i4>
      </vt:variant>
      <vt:variant>
        <vt:i4>5</vt:i4>
      </vt:variant>
      <vt:variant>
        <vt:lpwstr>http://www.gcu.ac.uk/disability</vt:lpwstr>
      </vt:variant>
      <vt:variant>
        <vt:lpwstr/>
      </vt:variant>
      <vt:variant>
        <vt:i4>6029316</vt:i4>
      </vt:variant>
      <vt:variant>
        <vt:i4>42</vt:i4>
      </vt:variant>
      <vt:variant>
        <vt:i4>0</vt:i4>
      </vt:variant>
      <vt:variant>
        <vt:i4>5</vt:i4>
      </vt:variant>
      <vt:variant>
        <vt:lpwstr>https://www.gcu.ac.uk/study/undergraduate/maturestudents</vt:lpwstr>
      </vt:variant>
      <vt:variant>
        <vt:lpwstr/>
      </vt:variant>
      <vt:variant>
        <vt:i4>2293884</vt:i4>
      </vt:variant>
      <vt:variant>
        <vt:i4>39</vt:i4>
      </vt:variant>
      <vt:variant>
        <vt:i4>0</vt:i4>
      </vt:variant>
      <vt:variant>
        <vt:i4>5</vt:i4>
      </vt:variant>
      <vt:variant>
        <vt:lpwstr>http://www.gcu.ac.uk/aes/documentsandpolicies/</vt:lpwstr>
      </vt:variant>
      <vt:variant>
        <vt:lpwstr/>
      </vt:variant>
      <vt:variant>
        <vt:i4>2359334</vt:i4>
      </vt:variant>
      <vt:variant>
        <vt:i4>36</vt:i4>
      </vt:variant>
      <vt:variant>
        <vt:i4>0</vt:i4>
      </vt:variant>
      <vt:variant>
        <vt:i4>5</vt:i4>
      </vt:variant>
      <vt:variant>
        <vt:lpwstr>https://www.gcu.ac.uk/aboutgcu/outreach</vt:lpwstr>
      </vt:variant>
      <vt:variant>
        <vt:lpwstr/>
      </vt:variant>
      <vt:variant>
        <vt:i4>1638492</vt:i4>
      </vt:variant>
      <vt:variant>
        <vt:i4>33</vt:i4>
      </vt:variant>
      <vt:variant>
        <vt:i4>0</vt:i4>
      </vt:variant>
      <vt:variant>
        <vt:i4>5</vt:i4>
      </vt:variant>
      <vt:variant>
        <vt:lpwstr>https://www.ukcisa.org.uk/information--advice/fees-and-money/scotland-fee-status</vt:lpwstr>
      </vt:variant>
      <vt:variant>
        <vt:lpwstr/>
      </vt:variant>
      <vt:variant>
        <vt:i4>1638492</vt:i4>
      </vt:variant>
      <vt:variant>
        <vt:i4>30</vt:i4>
      </vt:variant>
      <vt:variant>
        <vt:i4>0</vt:i4>
      </vt:variant>
      <vt:variant>
        <vt:i4>5</vt:i4>
      </vt:variant>
      <vt:variant>
        <vt:lpwstr>https://www.ukcisa.org.uk/information--advice/fees-and-money/scotland-fee-status</vt:lpwstr>
      </vt:variant>
      <vt:variant>
        <vt:lpwstr/>
      </vt:variant>
      <vt:variant>
        <vt:i4>1507358</vt:i4>
      </vt:variant>
      <vt:variant>
        <vt:i4>27</vt:i4>
      </vt:variant>
      <vt:variant>
        <vt:i4>0</vt:i4>
      </vt:variant>
      <vt:variant>
        <vt:i4>5</vt:i4>
      </vt:variant>
      <vt:variant>
        <vt:lpwstr>https://www.legislation.gov.uk/ssi/2022/156/contents/made</vt:lpwstr>
      </vt:variant>
      <vt:variant>
        <vt:lpwstr/>
      </vt:variant>
      <vt:variant>
        <vt:i4>7929968</vt:i4>
      </vt:variant>
      <vt:variant>
        <vt:i4>24</vt:i4>
      </vt:variant>
      <vt:variant>
        <vt:i4>0</vt:i4>
      </vt:variant>
      <vt:variant>
        <vt:i4>5</vt:i4>
      </vt:variant>
      <vt:variant>
        <vt:lpwstr>https://www.gov.uk/guidance/academic-technology-approval-scheme</vt:lpwstr>
      </vt:variant>
      <vt:variant>
        <vt:lpwstr/>
      </vt:variant>
      <vt:variant>
        <vt:i4>6029315</vt:i4>
      </vt:variant>
      <vt:variant>
        <vt:i4>21</vt:i4>
      </vt:variant>
      <vt:variant>
        <vt:i4>0</vt:i4>
      </vt:variant>
      <vt:variant>
        <vt:i4>5</vt:i4>
      </vt:variant>
      <vt:variant>
        <vt:lpwstr>https://www.gcu.ac.uk/internationalstudy/</vt:lpwstr>
      </vt:variant>
      <vt:variant>
        <vt:lpwstr/>
      </vt:variant>
      <vt:variant>
        <vt:i4>8257656</vt:i4>
      </vt:variant>
      <vt:variant>
        <vt:i4>18</vt:i4>
      </vt:variant>
      <vt:variant>
        <vt:i4>0</vt:i4>
      </vt:variant>
      <vt:variant>
        <vt:i4>5</vt:i4>
      </vt:variant>
      <vt:variant>
        <vt:lpwstr>https://www.gcu.ac.uk/currentstudents/support/international/studentvisa</vt:lpwstr>
      </vt:variant>
      <vt:variant>
        <vt:lpwstr/>
      </vt:variant>
      <vt:variant>
        <vt:i4>1638492</vt:i4>
      </vt:variant>
      <vt:variant>
        <vt:i4>15</vt:i4>
      </vt:variant>
      <vt:variant>
        <vt:i4>0</vt:i4>
      </vt:variant>
      <vt:variant>
        <vt:i4>5</vt:i4>
      </vt:variant>
      <vt:variant>
        <vt:lpwstr>http://www.gcu.ac.uk/study/internationalstudents/howtoapply/englishlanguagerequirements/</vt:lpwstr>
      </vt:variant>
      <vt:variant>
        <vt:lpwstr/>
      </vt:variant>
      <vt:variant>
        <vt:i4>6029315</vt:i4>
      </vt:variant>
      <vt:variant>
        <vt:i4>12</vt:i4>
      </vt:variant>
      <vt:variant>
        <vt:i4>0</vt:i4>
      </vt:variant>
      <vt:variant>
        <vt:i4>5</vt:i4>
      </vt:variant>
      <vt:variant>
        <vt:lpwstr>https://www.gcu.ac.uk/internationalstudy</vt:lpwstr>
      </vt:variant>
      <vt:variant>
        <vt:lpwstr/>
      </vt:variant>
      <vt:variant>
        <vt:i4>2621540</vt:i4>
      </vt:variant>
      <vt:variant>
        <vt:i4>9</vt:i4>
      </vt:variant>
      <vt:variant>
        <vt:i4>0</vt:i4>
      </vt:variant>
      <vt:variant>
        <vt:i4>5</vt:i4>
      </vt:variant>
      <vt:variant>
        <vt:lpwstr>http://www.ucas.ac.uk/</vt:lpwstr>
      </vt:variant>
      <vt:variant>
        <vt:lpwstr/>
      </vt:variant>
      <vt:variant>
        <vt:i4>6029396</vt:i4>
      </vt:variant>
      <vt:variant>
        <vt:i4>6</vt:i4>
      </vt:variant>
      <vt:variant>
        <vt:i4>0</vt:i4>
      </vt:variant>
      <vt:variant>
        <vt:i4>5</vt:i4>
      </vt:variant>
      <vt:variant>
        <vt:lpwstr>https://discoveruni.gov.uk/course-finder/results/</vt:lpwstr>
      </vt:variant>
      <vt:variant>
        <vt:lpwstr/>
      </vt:variant>
      <vt:variant>
        <vt:i4>2621540</vt:i4>
      </vt:variant>
      <vt:variant>
        <vt:i4>3</vt:i4>
      </vt:variant>
      <vt:variant>
        <vt:i4>0</vt:i4>
      </vt:variant>
      <vt:variant>
        <vt:i4>5</vt:i4>
      </vt:variant>
      <vt:variant>
        <vt:lpwstr>http://www.ucas.ac.uk/</vt:lpwstr>
      </vt:variant>
      <vt:variant>
        <vt:lpwstr/>
      </vt:variant>
      <vt:variant>
        <vt:i4>1900555</vt:i4>
      </vt:variant>
      <vt:variant>
        <vt:i4>0</vt:i4>
      </vt:variant>
      <vt:variant>
        <vt:i4>0</vt:i4>
      </vt:variant>
      <vt:variant>
        <vt:i4>5</vt:i4>
      </vt:variant>
      <vt:variant>
        <vt:lpwstr>http://www.gcu.ac.uk/</vt:lpwstr>
      </vt:variant>
      <vt:variant>
        <vt:lpwstr/>
      </vt:variant>
      <vt:variant>
        <vt:i4>7733297</vt:i4>
      </vt:variant>
      <vt:variant>
        <vt:i4>0</vt:i4>
      </vt:variant>
      <vt:variant>
        <vt:i4>0</vt:i4>
      </vt:variant>
      <vt:variant>
        <vt:i4>5</vt:i4>
      </vt:variant>
      <vt:variant>
        <vt:lpwstr>https://www.gcu.ac.uk/currentstudents/essentials/policiesandprocedures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Gordon</dc:creator>
  <cp:keywords/>
  <dc:description/>
  <cp:lastModifiedBy>Ford, Gordon</cp:lastModifiedBy>
  <cp:revision>4</cp:revision>
  <cp:lastPrinted>2016-04-26T08:11:00Z</cp:lastPrinted>
  <dcterms:created xsi:type="dcterms:W3CDTF">2025-11-14T16:08:00Z</dcterms:created>
  <dcterms:modified xsi:type="dcterms:W3CDTF">2025-11-14T16:12:00Z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0x010100A7036FDEEDE9CF408B0EE9BB33E70AD9</vt:lpwstr>
  </property>
</Properties>
</file>