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6CF" w:rsidRPr="00A21FE2" w:rsidRDefault="007676CF" w:rsidP="00754C04">
      <w:pPr>
        <w:pStyle w:val="NoSpacing"/>
        <w:jc w:val="right"/>
        <w:rPr>
          <w:rFonts w:asciiTheme="minorHAnsi" w:hAnsiTheme="minorHAnsi" w:cstheme="minorHAnsi"/>
          <w:b/>
        </w:rPr>
      </w:pPr>
      <w:r w:rsidRPr="00A21FE2">
        <w:rPr>
          <w:rFonts w:asciiTheme="minorHAnsi" w:hAnsiTheme="minorHAnsi" w:cstheme="minorHAnsi"/>
        </w:rPr>
        <w:tab/>
      </w:r>
      <w:r w:rsidRPr="00A21FE2">
        <w:rPr>
          <w:rFonts w:asciiTheme="minorHAnsi" w:hAnsiTheme="minorHAnsi" w:cstheme="minorHAnsi"/>
        </w:rPr>
        <w:tab/>
      </w:r>
      <w:r w:rsidRPr="00A21FE2">
        <w:rPr>
          <w:rFonts w:asciiTheme="minorHAnsi" w:hAnsiTheme="minorHAnsi" w:cstheme="minorHAnsi"/>
        </w:rPr>
        <w:tab/>
      </w:r>
      <w:r w:rsidRPr="00A21FE2">
        <w:rPr>
          <w:rFonts w:asciiTheme="minorHAnsi" w:hAnsiTheme="minorHAnsi" w:cstheme="minorHAnsi"/>
        </w:rPr>
        <w:tab/>
      </w:r>
      <w:r w:rsidRPr="00A21FE2">
        <w:rPr>
          <w:rFonts w:asciiTheme="minorHAnsi" w:hAnsiTheme="minorHAnsi" w:cstheme="minorHAnsi"/>
        </w:rPr>
        <w:tab/>
      </w:r>
      <w:r w:rsidRPr="00A21FE2">
        <w:rPr>
          <w:rFonts w:asciiTheme="minorHAnsi" w:hAnsiTheme="minorHAnsi" w:cstheme="minorHAnsi"/>
        </w:rPr>
        <w:tab/>
      </w:r>
      <w:r w:rsidRPr="00A21FE2">
        <w:rPr>
          <w:rFonts w:asciiTheme="minorHAnsi" w:hAnsiTheme="minorHAnsi" w:cstheme="minorHAnsi"/>
        </w:rPr>
        <w:tab/>
      </w:r>
      <w:r w:rsidRPr="00A21FE2">
        <w:rPr>
          <w:rFonts w:asciiTheme="minorHAnsi" w:hAnsiTheme="minorHAnsi" w:cstheme="minorHAnsi"/>
        </w:rPr>
        <w:tab/>
      </w:r>
      <w:r w:rsidRPr="00A21FE2">
        <w:rPr>
          <w:rFonts w:asciiTheme="minorHAnsi" w:hAnsiTheme="minorHAnsi" w:cstheme="minorHAnsi"/>
        </w:rPr>
        <w:tab/>
      </w:r>
      <w:r w:rsidRPr="00A21FE2">
        <w:rPr>
          <w:rFonts w:asciiTheme="minorHAnsi" w:hAnsiTheme="minorHAnsi" w:cstheme="minorHAnsi"/>
        </w:rPr>
        <w:tab/>
      </w:r>
      <w:r w:rsidRPr="00A21FE2">
        <w:rPr>
          <w:rFonts w:asciiTheme="minorHAnsi" w:hAnsiTheme="minorHAnsi" w:cstheme="minorHAnsi"/>
        </w:rPr>
        <w:tab/>
      </w:r>
      <w:r w:rsidRPr="00A21FE2">
        <w:rPr>
          <w:rFonts w:asciiTheme="minorHAnsi" w:hAnsiTheme="minorHAnsi" w:cstheme="minorHAnsi"/>
        </w:rPr>
        <w:tab/>
      </w:r>
      <w:r w:rsidRPr="00A21FE2">
        <w:rPr>
          <w:rFonts w:asciiTheme="minorHAnsi" w:hAnsiTheme="minorHAnsi" w:cstheme="minorHAnsi"/>
          <w:b/>
        </w:rPr>
        <w:t>DocUC</w:t>
      </w:r>
      <w:r w:rsidR="00CE31EE" w:rsidRPr="00A21FE2">
        <w:rPr>
          <w:rFonts w:asciiTheme="minorHAnsi" w:hAnsiTheme="minorHAnsi" w:cstheme="minorHAnsi"/>
          <w:b/>
        </w:rPr>
        <w:t>1</w:t>
      </w:r>
      <w:r w:rsidR="008F40E1" w:rsidRPr="00A21FE2">
        <w:rPr>
          <w:rFonts w:asciiTheme="minorHAnsi" w:hAnsiTheme="minorHAnsi" w:cstheme="minorHAnsi"/>
          <w:b/>
        </w:rPr>
        <w:t>4</w:t>
      </w:r>
      <w:r w:rsidR="00AA23BB" w:rsidRPr="00A21FE2">
        <w:rPr>
          <w:rFonts w:asciiTheme="minorHAnsi" w:hAnsiTheme="minorHAnsi" w:cstheme="minorHAnsi"/>
          <w:b/>
        </w:rPr>
        <w:t>/</w:t>
      </w:r>
      <w:r w:rsidR="003D6AA3" w:rsidRPr="00A21FE2">
        <w:rPr>
          <w:rFonts w:asciiTheme="minorHAnsi" w:hAnsiTheme="minorHAnsi" w:cstheme="minorHAnsi"/>
          <w:b/>
        </w:rPr>
        <w:t>84</w:t>
      </w:r>
    </w:p>
    <w:p w:rsidR="007676CF" w:rsidRPr="00A21FE2" w:rsidRDefault="007676CF" w:rsidP="00754C04">
      <w:pPr>
        <w:pStyle w:val="NoSpacing"/>
        <w:jc w:val="right"/>
        <w:rPr>
          <w:rFonts w:asciiTheme="minorHAnsi" w:hAnsiTheme="minorHAnsi" w:cstheme="minorHAnsi"/>
          <w:b/>
        </w:rPr>
      </w:pPr>
      <w:r w:rsidRPr="00A21FE2">
        <w:rPr>
          <w:rFonts w:asciiTheme="minorHAnsi" w:hAnsiTheme="minorHAnsi" w:cstheme="minorHAnsi"/>
          <w:b/>
        </w:rPr>
        <w:tab/>
      </w:r>
      <w:r w:rsidRPr="00A21FE2">
        <w:rPr>
          <w:rFonts w:asciiTheme="minorHAnsi" w:hAnsiTheme="minorHAnsi" w:cstheme="minorHAnsi"/>
          <w:b/>
        </w:rPr>
        <w:tab/>
      </w:r>
      <w:r w:rsidRPr="00A21FE2">
        <w:rPr>
          <w:rFonts w:asciiTheme="minorHAnsi" w:hAnsiTheme="minorHAnsi" w:cstheme="minorHAnsi"/>
          <w:b/>
        </w:rPr>
        <w:tab/>
      </w:r>
      <w:r w:rsidRPr="00A21FE2">
        <w:rPr>
          <w:rFonts w:asciiTheme="minorHAnsi" w:hAnsiTheme="minorHAnsi" w:cstheme="minorHAnsi"/>
          <w:b/>
        </w:rPr>
        <w:tab/>
      </w:r>
      <w:r w:rsidRPr="00A21FE2">
        <w:rPr>
          <w:rFonts w:asciiTheme="minorHAnsi" w:hAnsiTheme="minorHAnsi" w:cstheme="minorHAnsi"/>
          <w:b/>
        </w:rPr>
        <w:tab/>
      </w:r>
      <w:r w:rsidRPr="00A21FE2">
        <w:rPr>
          <w:rFonts w:asciiTheme="minorHAnsi" w:hAnsiTheme="minorHAnsi" w:cstheme="minorHAnsi"/>
          <w:b/>
        </w:rPr>
        <w:tab/>
      </w:r>
      <w:r w:rsidRPr="00A21FE2">
        <w:rPr>
          <w:rFonts w:asciiTheme="minorHAnsi" w:hAnsiTheme="minorHAnsi" w:cstheme="minorHAnsi"/>
          <w:b/>
        </w:rPr>
        <w:tab/>
      </w:r>
      <w:r w:rsidRPr="00A21FE2">
        <w:rPr>
          <w:rFonts w:asciiTheme="minorHAnsi" w:hAnsiTheme="minorHAnsi" w:cstheme="minorHAnsi"/>
          <w:b/>
        </w:rPr>
        <w:tab/>
      </w:r>
      <w:r w:rsidRPr="00A21FE2">
        <w:rPr>
          <w:rFonts w:asciiTheme="minorHAnsi" w:hAnsiTheme="minorHAnsi" w:cstheme="minorHAnsi"/>
          <w:b/>
        </w:rPr>
        <w:tab/>
      </w:r>
      <w:r w:rsidRPr="00A21FE2">
        <w:rPr>
          <w:rFonts w:asciiTheme="minorHAnsi" w:hAnsiTheme="minorHAnsi" w:cstheme="minorHAnsi"/>
          <w:b/>
        </w:rPr>
        <w:tab/>
      </w:r>
      <w:r w:rsidRPr="00A21FE2">
        <w:rPr>
          <w:rFonts w:asciiTheme="minorHAnsi" w:hAnsiTheme="minorHAnsi" w:cstheme="minorHAnsi"/>
          <w:b/>
        </w:rPr>
        <w:tab/>
      </w:r>
      <w:r w:rsidRPr="00A21FE2">
        <w:rPr>
          <w:rFonts w:asciiTheme="minorHAnsi" w:hAnsiTheme="minorHAnsi" w:cstheme="minorHAnsi"/>
          <w:b/>
        </w:rPr>
        <w:tab/>
        <w:t>(</w:t>
      </w:r>
      <w:r w:rsidR="008D0AAE">
        <w:rPr>
          <w:rFonts w:asciiTheme="minorHAnsi" w:hAnsiTheme="minorHAnsi" w:cstheme="minorHAnsi"/>
          <w:b/>
        </w:rPr>
        <w:t>C</w:t>
      </w:r>
      <w:bookmarkStart w:id="0" w:name="_GoBack"/>
      <w:bookmarkEnd w:id="0"/>
      <w:r w:rsidRPr="00A21FE2">
        <w:rPr>
          <w:rFonts w:asciiTheme="minorHAnsi" w:hAnsiTheme="minorHAnsi" w:cstheme="minorHAnsi"/>
          <w:b/>
        </w:rPr>
        <w:t>onfirmed)</w:t>
      </w:r>
    </w:p>
    <w:p w:rsidR="007676CF" w:rsidRPr="00A21FE2" w:rsidRDefault="007676CF" w:rsidP="00754C04">
      <w:pPr>
        <w:pStyle w:val="NoSpacing"/>
        <w:jc w:val="both"/>
        <w:rPr>
          <w:rFonts w:asciiTheme="minorHAnsi" w:hAnsiTheme="minorHAnsi" w:cstheme="minorHAnsi"/>
          <w:b/>
        </w:rPr>
      </w:pPr>
      <w:r w:rsidRPr="00A21FE2">
        <w:rPr>
          <w:rFonts w:asciiTheme="minorHAnsi" w:hAnsiTheme="minorHAnsi" w:cstheme="minorHAnsi"/>
          <w:b/>
        </w:rPr>
        <w:t>University Court</w:t>
      </w:r>
    </w:p>
    <w:p w:rsidR="007676CF" w:rsidRPr="00A21FE2" w:rsidRDefault="007676CF" w:rsidP="00754C04">
      <w:pPr>
        <w:pStyle w:val="NoSpacing"/>
        <w:jc w:val="both"/>
        <w:rPr>
          <w:rFonts w:asciiTheme="minorHAnsi" w:hAnsiTheme="minorHAnsi" w:cstheme="minorHAnsi"/>
          <w:b/>
        </w:rPr>
      </w:pPr>
    </w:p>
    <w:p w:rsidR="007676CF" w:rsidRPr="00A21FE2" w:rsidRDefault="007676CF" w:rsidP="00754C04">
      <w:pPr>
        <w:pStyle w:val="NoSpacing"/>
        <w:jc w:val="both"/>
        <w:rPr>
          <w:rFonts w:asciiTheme="minorHAnsi" w:hAnsiTheme="minorHAnsi" w:cstheme="minorHAnsi"/>
          <w:b/>
        </w:rPr>
      </w:pPr>
      <w:r w:rsidRPr="00A21FE2">
        <w:rPr>
          <w:rFonts w:asciiTheme="minorHAnsi" w:hAnsiTheme="minorHAnsi" w:cstheme="minorHAnsi"/>
          <w:b/>
        </w:rPr>
        <w:t xml:space="preserve">Minutes of the meeting of the University Court held on </w:t>
      </w:r>
      <w:r w:rsidR="00F17218" w:rsidRPr="00A21FE2">
        <w:rPr>
          <w:rFonts w:asciiTheme="minorHAnsi" w:hAnsiTheme="minorHAnsi" w:cstheme="minorHAnsi"/>
          <w:b/>
        </w:rPr>
        <w:t>7</w:t>
      </w:r>
      <w:r w:rsidR="00F17218" w:rsidRPr="00A21FE2">
        <w:rPr>
          <w:rFonts w:asciiTheme="minorHAnsi" w:hAnsiTheme="minorHAnsi" w:cstheme="minorHAnsi"/>
          <w:b/>
          <w:vertAlign w:val="superscript"/>
        </w:rPr>
        <w:t>th</w:t>
      </w:r>
      <w:r w:rsidR="00F17218" w:rsidRPr="00A21FE2">
        <w:rPr>
          <w:rFonts w:asciiTheme="minorHAnsi" w:hAnsiTheme="minorHAnsi" w:cstheme="minorHAnsi"/>
          <w:b/>
        </w:rPr>
        <w:t xml:space="preserve"> May 2015</w:t>
      </w:r>
    </w:p>
    <w:p w:rsidR="007676CF" w:rsidRPr="00A21FE2" w:rsidRDefault="007676CF" w:rsidP="00754C04">
      <w:pPr>
        <w:pStyle w:val="NoSpacing"/>
        <w:jc w:val="both"/>
        <w:rPr>
          <w:rFonts w:asciiTheme="minorHAnsi" w:hAnsiTheme="minorHAnsi" w:cstheme="minorHAnsi"/>
          <w:b/>
        </w:rPr>
      </w:pPr>
    </w:p>
    <w:p w:rsidR="007676CF" w:rsidRPr="00A21FE2" w:rsidRDefault="007676CF" w:rsidP="00754C04">
      <w:pPr>
        <w:pStyle w:val="NoSpacing"/>
        <w:jc w:val="both"/>
        <w:rPr>
          <w:rFonts w:asciiTheme="minorHAnsi" w:hAnsiTheme="minorHAnsi" w:cstheme="minorHAnsi"/>
          <w:b/>
        </w:rPr>
      </w:pPr>
      <w:r w:rsidRPr="00A21FE2">
        <w:rPr>
          <w:rFonts w:asciiTheme="minorHAnsi" w:hAnsiTheme="minorHAnsi" w:cstheme="minorHAnsi"/>
          <w:b/>
        </w:rPr>
        <w:t xml:space="preserve">(Minutes </w:t>
      </w:r>
      <w:r w:rsidR="00FB3CCE" w:rsidRPr="00A21FE2">
        <w:rPr>
          <w:rFonts w:asciiTheme="minorHAnsi" w:hAnsiTheme="minorHAnsi" w:cstheme="minorHAnsi"/>
          <w:b/>
        </w:rPr>
        <w:t>1</w:t>
      </w:r>
      <w:r w:rsidR="008F40E1" w:rsidRPr="00A21FE2">
        <w:rPr>
          <w:rFonts w:asciiTheme="minorHAnsi" w:hAnsiTheme="minorHAnsi" w:cstheme="minorHAnsi"/>
          <w:b/>
        </w:rPr>
        <w:t>4</w:t>
      </w:r>
      <w:r w:rsidR="008314AC" w:rsidRPr="00A21FE2">
        <w:rPr>
          <w:rFonts w:asciiTheme="minorHAnsi" w:hAnsiTheme="minorHAnsi" w:cstheme="minorHAnsi"/>
          <w:b/>
        </w:rPr>
        <w:t>.</w:t>
      </w:r>
      <w:r w:rsidR="003D6AA3" w:rsidRPr="00A21FE2">
        <w:rPr>
          <w:rFonts w:asciiTheme="minorHAnsi" w:hAnsiTheme="minorHAnsi" w:cstheme="minorHAnsi"/>
          <w:b/>
        </w:rPr>
        <w:t>156</w:t>
      </w:r>
      <w:r w:rsidR="008314AC" w:rsidRPr="00A21FE2">
        <w:rPr>
          <w:rFonts w:asciiTheme="minorHAnsi" w:hAnsiTheme="minorHAnsi" w:cstheme="minorHAnsi"/>
          <w:b/>
        </w:rPr>
        <w:t xml:space="preserve">– </w:t>
      </w:r>
      <w:r w:rsidR="00FB3CCE" w:rsidRPr="00A21FE2">
        <w:rPr>
          <w:rFonts w:asciiTheme="minorHAnsi" w:hAnsiTheme="minorHAnsi" w:cstheme="minorHAnsi"/>
          <w:b/>
        </w:rPr>
        <w:t>1</w:t>
      </w:r>
      <w:r w:rsidR="008F40E1" w:rsidRPr="00A21FE2">
        <w:rPr>
          <w:rFonts w:asciiTheme="minorHAnsi" w:hAnsiTheme="minorHAnsi" w:cstheme="minorHAnsi"/>
          <w:b/>
        </w:rPr>
        <w:t>4</w:t>
      </w:r>
      <w:r w:rsidR="008314AC" w:rsidRPr="00A21FE2">
        <w:rPr>
          <w:rFonts w:asciiTheme="minorHAnsi" w:hAnsiTheme="minorHAnsi" w:cstheme="minorHAnsi"/>
          <w:b/>
        </w:rPr>
        <w:t>.</w:t>
      </w:r>
      <w:r w:rsidR="00C44325" w:rsidRPr="00A21FE2">
        <w:rPr>
          <w:rFonts w:asciiTheme="minorHAnsi" w:hAnsiTheme="minorHAnsi" w:cstheme="minorHAnsi"/>
          <w:b/>
        </w:rPr>
        <w:t>18</w:t>
      </w:r>
      <w:r w:rsidR="009D49CF">
        <w:rPr>
          <w:rFonts w:asciiTheme="minorHAnsi" w:hAnsiTheme="minorHAnsi" w:cstheme="minorHAnsi"/>
          <w:b/>
        </w:rPr>
        <w:t>9</w:t>
      </w:r>
      <w:r w:rsidRPr="00A21FE2">
        <w:rPr>
          <w:rFonts w:asciiTheme="minorHAnsi" w:hAnsiTheme="minorHAnsi" w:cstheme="minorHAnsi"/>
          <w:b/>
        </w:rPr>
        <w:t>)</w:t>
      </w:r>
    </w:p>
    <w:p w:rsidR="007676CF" w:rsidRPr="00A21FE2" w:rsidRDefault="007676CF" w:rsidP="00754C04">
      <w:pPr>
        <w:pStyle w:val="NoSpacing"/>
        <w:jc w:val="both"/>
        <w:rPr>
          <w:rFonts w:asciiTheme="minorHAnsi" w:hAnsiTheme="minorHAnsi" w:cstheme="minorHAnsi"/>
          <w:b/>
        </w:rPr>
      </w:pPr>
    </w:p>
    <w:p w:rsidR="007676CF" w:rsidRPr="00A21FE2" w:rsidRDefault="007676CF" w:rsidP="00754C04">
      <w:pPr>
        <w:pStyle w:val="NoSpacing"/>
        <w:jc w:val="both"/>
        <w:rPr>
          <w:rFonts w:asciiTheme="minorHAnsi" w:hAnsiTheme="minorHAnsi" w:cstheme="minorHAnsi"/>
        </w:rPr>
      </w:pPr>
      <w:r w:rsidRPr="00A21FE2">
        <w:rPr>
          <w:rFonts w:asciiTheme="minorHAnsi" w:hAnsiTheme="minorHAnsi" w:cstheme="minorHAnsi"/>
          <w:b/>
        </w:rPr>
        <w:t>Present:</w:t>
      </w:r>
      <w:r w:rsidRPr="00A21FE2">
        <w:rPr>
          <w:rFonts w:asciiTheme="minorHAnsi" w:hAnsiTheme="minorHAnsi" w:cstheme="minorHAnsi"/>
          <w:b/>
        </w:rPr>
        <w:tab/>
      </w:r>
      <w:r w:rsidRPr="00A21FE2">
        <w:rPr>
          <w:rFonts w:asciiTheme="minorHAnsi" w:hAnsiTheme="minorHAnsi" w:cstheme="minorHAnsi"/>
        </w:rPr>
        <w:t>Mr</w:t>
      </w:r>
      <w:r w:rsidR="003D6AA3" w:rsidRPr="00A21FE2">
        <w:rPr>
          <w:rFonts w:asciiTheme="minorHAnsi" w:hAnsiTheme="minorHAnsi" w:cstheme="minorHAnsi"/>
        </w:rPr>
        <w:t>s</w:t>
      </w:r>
      <w:r w:rsidRPr="00A21FE2">
        <w:rPr>
          <w:rFonts w:asciiTheme="minorHAnsi" w:hAnsiTheme="minorHAnsi" w:cstheme="minorHAnsi"/>
        </w:rPr>
        <w:t xml:space="preserve"> </w:t>
      </w:r>
      <w:r w:rsidR="003D6AA3" w:rsidRPr="00A21FE2">
        <w:rPr>
          <w:rFonts w:asciiTheme="minorHAnsi" w:hAnsiTheme="minorHAnsi" w:cstheme="minorHAnsi"/>
        </w:rPr>
        <w:t>Hazel Brooke</w:t>
      </w:r>
      <w:r w:rsidRPr="00A21FE2">
        <w:rPr>
          <w:rFonts w:asciiTheme="minorHAnsi" w:hAnsiTheme="minorHAnsi" w:cstheme="minorHAnsi"/>
        </w:rPr>
        <w:t xml:space="preserve"> </w:t>
      </w:r>
      <w:r w:rsidR="003D6AA3" w:rsidRPr="00A21FE2">
        <w:rPr>
          <w:rFonts w:asciiTheme="minorHAnsi" w:hAnsiTheme="minorHAnsi" w:cstheme="minorHAnsi"/>
        </w:rPr>
        <w:t>(</w:t>
      </w:r>
      <w:r w:rsidRPr="00A21FE2">
        <w:rPr>
          <w:rFonts w:asciiTheme="minorHAnsi" w:hAnsiTheme="minorHAnsi" w:cstheme="minorHAnsi"/>
        </w:rPr>
        <w:t>Chair</w:t>
      </w:r>
      <w:r w:rsidR="003D6AA3" w:rsidRPr="00A21FE2">
        <w:rPr>
          <w:rFonts w:asciiTheme="minorHAnsi" w:hAnsiTheme="minorHAnsi" w:cstheme="minorHAnsi"/>
        </w:rPr>
        <w:t>)</w:t>
      </w:r>
    </w:p>
    <w:p w:rsidR="007676CF" w:rsidRPr="00A21FE2" w:rsidRDefault="007676CF" w:rsidP="00754C04">
      <w:pPr>
        <w:pStyle w:val="NoSpacing"/>
        <w:ind w:left="1418" w:hanging="1418"/>
        <w:jc w:val="both"/>
        <w:rPr>
          <w:rFonts w:asciiTheme="minorHAnsi" w:hAnsiTheme="minorHAnsi" w:cstheme="minorHAnsi"/>
        </w:rPr>
      </w:pPr>
      <w:r w:rsidRPr="00A21FE2">
        <w:rPr>
          <w:rFonts w:asciiTheme="minorHAnsi" w:hAnsiTheme="minorHAnsi" w:cstheme="minorHAnsi"/>
        </w:rPr>
        <w:tab/>
      </w:r>
      <w:r w:rsidR="00787ABA" w:rsidRPr="00A21FE2">
        <w:rPr>
          <w:rFonts w:asciiTheme="minorHAnsi" w:hAnsiTheme="minorHAnsi" w:cstheme="minorHAnsi"/>
        </w:rPr>
        <w:t>Mrs Rhona Baillie,</w:t>
      </w:r>
      <w:r w:rsidR="00CF66FB" w:rsidRPr="00A21FE2">
        <w:rPr>
          <w:rFonts w:asciiTheme="minorHAnsi" w:hAnsiTheme="minorHAnsi" w:cstheme="minorHAnsi"/>
        </w:rPr>
        <w:t xml:space="preserve"> </w:t>
      </w:r>
      <w:r w:rsidR="000F0FF3" w:rsidRPr="00A21FE2">
        <w:rPr>
          <w:rFonts w:asciiTheme="minorHAnsi" w:hAnsiTheme="minorHAnsi" w:cstheme="minorHAnsi"/>
        </w:rPr>
        <w:t>D</w:t>
      </w:r>
      <w:r w:rsidR="00CF66FB" w:rsidRPr="00A21FE2">
        <w:rPr>
          <w:rFonts w:asciiTheme="minorHAnsi" w:hAnsiTheme="minorHAnsi" w:cstheme="minorHAnsi"/>
        </w:rPr>
        <w:t xml:space="preserve">r </w:t>
      </w:r>
      <w:r w:rsidR="007C40BB" w:rsidRPr="00A21FE2">
        <w:rPr>
          <w:rFonts w:asciiTheme="minorHAnsi" w:hAnsiTheme="minorHAnsi" w:cstheme="minorHAnsi"/>
        </w:rPr>
        <w:t>Douglas</w:t>
      </w:r>
      <w:r w:rsidR="00CF66FB" w:rsidRPr="00A21FE2">
        <w:rPr>
          <w:rFonts w:asciiTheme="minorHAnsi" w:hAnsiTheme="minorHAnsi" w:cstheme="minorHAnsi"/>
        </w:rPr>
        <w:t xml:space="preserve"> Chalmers,</w:t>
      </w:r>
      <w:r w:rsidRPr="00A21FE2">
        <w:rPr>
          <w:rFonts w:asciiTheme="minorHAnsi" w:hAnsiTheme="minorHAnsi" w:cstheme="minorHAnsi"/>
        </w:rPr>
        <w:t xml:space="preserve"> </w:t>
      </w:r>
      <w:r w:rsidR="00AA23BB" w:rsidRPr="00A21FE2">
        <w:rPr>
          <w:rFonts w:asciiTheme="minorHAnsi" w:hAnsiTheme="minorHAnsi" w:cstheme="minorHAnsi"/>
        </w:rPr>
        <w:t xml:space="preserve">Mr John Chapman, Professor Pamela Gillies, </w:t>
      </w:r>
      <w:r w:rsidR="003D6AA3" w:rsidRPr="00A21FE2">
        <w:rPr>
          <w:rFonts w:asciiTheme="minorHAnsi" w:hAnsiTheme="minorHAnsi" w:cstheme="minorHAnsi"/>
        </w:rPr>
        <w:t xml:space="preserve">Ms Laura Gordon, </w:t>
      </w:r>
      <w:r w:rsidR="00CE31EE" w:rsidRPr="00A21FE2">
        <w:rPr>
          <w:rFonts w:asciiTheme="minorHAnsi" w:hAnsiTheme="minorHAnsi" w:cstheme="minorHAnsi"/>
        </w:rPr>
        <w:t xml:space="preserve">Mr Ian Gracie, </w:t>
      </w:r>
      <w:r w:rsidR="00AA23BB" w:rsidRPr="00A21FE2">
        <w:rPr>
          <w:rFonts w:asciiTheme="minorHAnsi" w:hAnsiTheme="minorHAnsi" w:cstheme="minorHAnsi"/>
        </w:rPr>
        <w:t xml:space="preserve"> </w:t>
      </w:r>
      <w:r w:rsidR="00E0732F" w:rsidRPr="00A21FE2">
        <w:rPr>
          <w:rFonts w:asciiTheme="minorHAnsi" w:hAnsiTheme="minorHAnsi" w:cstheme="minorHAnsi"/>
        </w:rPr>
        <w:t xml:space="preserve">Mr Michael Stephenson, </w:t>
      </w:r>
      <w:r w:rsidR="00AF6CE4" w:rsidRPr="00A21FE2">
        <w:rPr>
          <w:rFonts w:asciiTheme="minorHAnsi" w:hAnsiTheme="minorHAnsi" w:cstheme="minorHAnsi"/>
        </w:rPr>
        <w:t>Mr Iain Stewart</w:t>
      </w:r>
      <w:r w:rsidR="00CF66FB" w:rsidRPr="00A21FE2">
        <w:rPr>
          <w:rFonts w:asciiTheme="minorHAnsi" w:hAnsiTheme="minorHAnsi" w:cstheme="minorHAnsi"/>
        </w:rPr>
        <w:t>,</w:t>
      </w:r>
      <w:r w:rsidR="00787ABA" w:rsidRPr="00A21FE2">
        <w:rPr>
          <w:rFonts w:asciiTheme="minorHAnsi" w:hAnsiTheme="minorHAnsi" w:cstheme="minorHAnsi"/>
        </w:rPr>
        <w:t xml:space="preserve"> </w:t>
      </w:r>
      <w:r w:rsidR="00AF6CE4" w:rsidRPr="00A21FE2">
        <w:rPr>
          <w:rFonts w:asciiTheme="minorHAnsi" w:hAnsiTheme="minorHAnsi" w:cstheme="minorHAnsi"/>
        </w:rPr>
        <w:t>Mr Alistair Webster</w:t>
      </w:r>
      <w:r w:rsidR="00CF66FB" w:rsidRPr="00A21FE2">
        <w:rPr>
          <w:rFonts w:asciiTheme="minorHAnsi" w:hAnsiTheme="minorHAnsi" w:cstheme="minorHAnsi"/>
        </w:rPr>
        <w:t>, Professor Stephanie Young</w:t>
      </w:r>
      <w:r w:rsidR="003D6AA3" w:rsidRPr="00A21FE2">
        <w:rPr>
          <w:rFonts w:asciiTheme="minorHAnsi" w:hAnsiTheme="minorHAnsi" w:cstheme="minorHAnsi"/>
        </w:rPr>
        <w:t xml:space="preserve"> (Vice-Chair)</w:t>
      </w:r>
    </w:p>
    <w:p w:rsidR="00AF6CE4" w:rsidRPr="00A21FE2" w:rsidRDefault="00AF6CE4" w:rsidP="00754C04">
      <w:pPr>
        <w:pStyle w:val="NoSpacing"/>
        <w:ind w:left="1418" w:hanging="1418"/>
        <w:jc w:val="both"/>
        <w:rPr>
          <w:rFonts w:asciiTheme="minorHAnsi" w:hAnsiTheme="minorHAnsi" w:cstheme="minorHAnsi"/>
          <w:b/>
        </w:rPr>
      </w:pPr>
    </w:p>
    <w:p w:rsidR="007676CF" w:rsidRPr="00A21FE2" w:rsidRDefault="007676CF" w:rsidP="00754C04">
      <w:pPr>
        <w:pStyle w:val="NoSpacing"/>
        <w:ind w:left="1418" w:hanging="1418"/>
        <w:jc w:val="both"/>
        <w:rPr>
          <w:rFonts w:asciiTheme="minorHAnsi" w:hAnsiTheme="minorHAnsi" w:cstheme="minorHAnsi"/>
        </w:rPr>
      </w:pPr>
      <w:r w:rsidRPr="00A21FE2">
        <w:rPr>
          <w:rFonts w:asciiTheme="minorHAnsi" w:hAnsiTheme="minorHAnsi" w:cstheme="minorHAnsi"/>
          <w:b/>
        </w:rPr>
        <w:t>Apologies:</w:t>
      </w:r>
      <w:r w:rsidRPr="00A21FE2">
        <w:rPr>
          <w:rFonts w:asciiTheme="minorHAnsi" w:hAnsiTheme="minorHAnsi" w:cstheme="minorHAnsi"/>
          <w:b/>
        </w:rPr>
        <w:tab/>
      </w:r>
      <w:r w:rsidR="00787ABA" w:rsidRPr="00A21FE2">
        <w:rPr>
          <w:rFonts w:asciiTheme="minorHAnsi" w:hAnsiTheme="minorHAnsi" w:cstheme="minorHAnsi"/>
        </w:rPr>
        <w:t>Mr Tom Halpin,</w:t>
      </w:r>
      <w:r w:rsidR="003D6AA3" w:rsidRPr="00A21FE2">
        <w:rPr>
          <w:rFonts w:asciiTheme="minorHAnsi" w:hAnsiTheme="minorHAnsi" w:cstheme="minorHAnsi"/>
        </w:rPr>
        <w:t xml:space="preserve"> Mr Gordon Jack,</w:t>
      </w:r>
      <w:r w:rsidR="00787ABA" w:rsidRPr="00A21FE2">
        <w:rPr>
          <w:rFonts w:asciiTheme="minorHAnsi" w:hAnsiTheme="minorHAnsi" w:cstheme="minorHAnsi"/>
        </w:rPr>
        <w:t xml:space="preserve"> </w:t>
      </w:r>
      <w:r w:rsidR="003D6AA3" w:rsidRPr="00A21FE2">
        <w:rPr>
          <w:rFonts w:asciiTheme="minorHAnsi" w:hAnsiTheme="minorHAnsi" w:cstheme="minorHAnsi"/>
        </w:rPr>
        <w:t>Miss Davena Rankin, Mr David Wallace, Dr Bob Winter</w:t>
      </w:r>
    </w:p>
    <w:p w:rsidR="007676CF" w:rsidRPr="00A21FE2" w:rsidRDefault="007676CF" w:rsidP="00754C04">
      <w:pPr>
        <w:pStyle w:val="NoSpacing"/>
        <w:jc w:val="both"/>
        <w:rPr>
          <w:rFonts w:asciiTheme="minorHAnsi" w:hAnsiTheme="minorHAnsi" w:cstheme="minorHAnsi"/>
        </w:rPr>
      </w:pPr>
    </w:p>
    <w:p w:rsidR="003D6AA3" w:rsidRPr="00A21FE2" w:rsidRDefault="007676CF" w:rsidP="007C40BB">
      <w:pPr>
        <w:pStyle w:val="NoSpacing"/>
        <w:ind w:left="1440" w:hanging="1440"/>
        <w:jc w:val="both"/>
        <w:rPr>
          <w:rFonts w:asciiTheme="minorHAnsi" w:hAnsiTheme="minorHAnsi" w:cstheme="minorHAnsi"/>
          <w:b/>
        </w:rPr>
      </w:pPr>
      <w:r w:rsidRPr="00A21FE2">
        <w:rPr>
          <w:rFonts w:asciiTheme="minorHAnsi" w:hAnsiTheme="minorHAnsi" w:cstheme="minorHAnsi"/>
          <w:b/>
        </w:rPr>
        <w:t xml:space="preserve">In attendance: </w:t>
      </w:r>
      <w:r w:rsidRPr="00A21FE2">
        <w:rPr>
          <w:rFonts w:asciiTheme="minorHAnsi" w:hAnsiTheme="minorHAnsi" w:cstheme="minorHAnsi"/>
          <w:b/>
        </w:rPr>
        <w:tab/>
      </w:r>
      <w:r w:rsidR="003D6AA3" w:rsidRPr="00A21FE2">
        <w:rPr>
          <w:rFonts w:asciiTheme="minorHAnsi" w:hAnsiTheme="minorHAnsi" w:cstheme="minorHAnsi"/>
        </w:rPr>
        <w:t>Ms G</w:t>
      </w:r>
      <w:r w:rsidR="008704CC">
        <w:rPr>
          <w:rFonts w:asciiTheme="minorHAnsi" w:hAnsiTheme="minorHAnsi" w:cstheme="minorHAnsi"/>
        </w:rPr>
        <w:t>erda</w:t>
      </w:r>
      <w:r w:rsidR="003D6AA3" w:rsidRPr="00A21FE2">
        <w:rPr>
          <w:rFonts w:asciiTheme="minorHAnsi" w:hAnsiTheme="minorHAnsi" w:cstheme="minorHAnsi"/>
        </w:rPr>
        <w:t xml:space="preserve"> Bartsch</w:t>
      </w:r>
      <w:r w:rsidR="008704CC">
        <w:rPr>
          <w:rFonts w:asciiTheme="minorHAnsi" w:hAnsiTheme="minorHAnsi" w:cstheme="minorHAnsi"/>
        </w:rPr>
        <w:t>, Director of Strategic Projects, Strategy &amp; Planning</w:t>
      </w:r>
    </w:p>
    <w:p w:rsidR="00D770DD" w:rsidRPr="00A21FE2" w:rsidRDefault="007676CF" w:rsidP="003D6AA3">
      <w:pPr>
        <w:pStyle w:val="NoSpacing"/>
        <w:ind w:left="1440"/>
        <w:jc w:val="both"/>
        <w:rPr>
          <w:rFonts w:asciiTheme="minorHAnsi" w:hAnsiTheme="minorHAnsi" w:cstheme="minorHAnsi"/>
        </w:rPr>
      </w:pPr>
      <w:r w:rsidRPr="00A21FE2">
        <w:rPr>
          <w:rFonts w:asciiTheme="minorHAnsi" w:hAnsiTheme="minorHAnsi" w:cstheme="minorHAnsi"/>
        </w:rPr>
        <w:t xml:space="preserve">Ms Jan Hulme, University Secretary </w:t>
      </w:r>
      <w:r w:rsidR="003D6AA3" w:rsidRPr="00A21FE2">
        <w:rPr>
          <w:rFonts w:asciiTheme="minorHAnsi" w:hAnsiTheme="minorHAnsi" w:cstheme="minorHAnsi"/>
        </w:rPr>
        <w:t>&amp;</w:t>
      </w:r>
      <w:r w:rsidR="003A01F4" w:rsidRPr="00A21FE2">
        <w:rPr>
          <w:rFonts w:asciiTheme="minorHAnsi" w:hAnsiTheme="minorHAnsi" w:cstheme="minorHAnsi"/>
        </w:rPr>
        <w:t xml:space="preserve"> </w:t>
      </w:r>
      <w:r w:rsidRPr="00A21FE2">
        <w:rPr>
          <w:rFonts w:asciiTheme="minorHAnsi" w:hAnsiTheme="minorHAnsi" w:cstheme="minorHAnsi"/>
        </w:rPr>
        <w:t>Vice</w:t>
      </w:r>
      <w:r w:rsidR="007A040F" w:rsidRPr="00A21FE2">
        <w:rPr>
          <w:rFonts w:asciiTheme="minorHAnsi" w:hAnsiTheme="minorHAnsi" w:cstheme="minorHAnsi"/>
        </w:rPr>
        <w:t xml:space="preserve"> </w:t>
      </w:r>
      <w:r w:rsidRPr="00A21FE2">
        <w:rPr>
          <w:rFonts w:asciiTheme="minorHAnsi" w:hAnsiTheme="minorHAnsi" w:cstheme="minorHAnsi"/>
        </w:rPr>
        <w:t xml:space="preserve">Principal </w:t>
      </w:r>
      <w:r w:rsidR="00276A23" w:rsidRPr="00A21FE2">
        <w:rPr>
          <w:rFonts w:asciiTheme="minorHAnsi" w:hAnsiTheme="minorHAnsi" w:cstheme="minorHAnsi"/>
        </w:rPr>
        <w:t>(</w:t>
      </w:r>
      <w:r w:rsidRPr="00A21FE2">
        <w:rPr>
          <w:rFonts w:asciiTheme="minorHAnsi" w:hAnsiTheme="minorHAnsi" w:cstheme="minorHAnsi"/>
        </w:rPr>
        <w:t>Governance</w:t>
      </w:r>
      <w:r w:rsidR="00276A23" w:rsidRPr="00A21FE2">
        <w:rPr>
          <w:rFonts w:asciiTheme="minorHAnsi" w:hAnsiTheme="minorHAnsi" w:cstheme="minorHAnsi"/>
        </w:rPr>
        <w:t>)</w:t>
      </w:r>
    </w:p>
    <w:p w:rsidR="00787ABA" w:rsidRPr="00A21FE2" w:rsidRDefault="00C41330" w:rsidP="003D6AA3">
      <w:pPr>
        <w:pStyle w:val="NoSpacing"/>
        <w:ind w:left="1440" w:hanging="1440"/>
        <w:jc w:val="both"/>
        <w:rPr>
          <w:rFonts w:asciiTheme="minorHAnsi" w:hAnsiTheme="minorHAnsi" w:cstheme="minorHAnsi"/>
        </w:rPr>
      </w:pPr>
      <w:r w:rsidRPr="00A21FE2">
        <w:rPr>
          <w:rFonts w:asciiTheme="minorHAnsi" w:hAnsiTheme="minorHAnsi" w:cstheme="minorHAnsi"/>
          <w:b/>
        </w:rPr>
        <w:tab/>
      </w:r>
      <w:r w:rsidR="00D770DD" w:rsidRPr="00A21FE2">
        <w:rPr>
          <w:rFonts w:asciiTheme="minorHAnsi" w:hAnsiTheme="minorHAnsi" w:cstheme="minorHAnsi"/>
        </w:rPr>
        <w:t>Mr Alex Killick, Director of People</w:t>
      </w:r>
    </w:p>
    <w:p w:rsidR="007676CF" w:rsidRPr="008704CC" w:rsidRDefault="00787ABA" w:rsidP="00D770DD">
      <w:pPr>
        <w:pStyle w:val="NoSpacing"/>
        <w:ind w:left="720" w:firstLine="720"/>
        <w:jc w:val="both"/>
        <w:rPr>
          <w:rFonts w:asciiTheme="minorHAnsi" w:hAnsiTheme="minorHAnsi" w:cstheme="minorHAnsi"/>
        </w:rPr>
      </w:pPr>
      <w:r w:rsidRPr="00A21FE2">
        <w:rPr>
          <w:rFonts w:asciiTheme="minorHAnsi" w:hAnsiTheme="minorHAnsi" w:cstheme="minorHAnsi"/>
        </w:rPr>
        <w:t>Professor Mike Mannion, Vice</w:t>
      </w:r>
      <w:r w:rsidR="007A040F" w:rsidRPr="00A21FE2">
        <w:rPr>
          <w:rFonts w:asciiTheme="minorHAnsi" w:hAnsiTheme="minorHAnsi" w:cstheme="minorHAnsi"/>
        </w:rPr>
        <w:t xml:space="preserve"> </w:t>
      </w:r>
      <w:r w:rsidRPr="00A21FE2">
        <w:rPr>
          <w:rFonts w:asciiTheme="minorHAnsi" w:hAnsiTheme="minorHAnsi" w:cstheme="minorHAnsi"/>
        </w:rPr>
        <w:t>Principal &amp; Pro Vice Chancellor Research</w:t>
      </w:r>
      <w:r w:rsidR="007676CF" w:rsidRPr="00A21FE2">
        <w:rPr>
          <w:rFonts w:asciiTheme="minorHAnsi" w:hAnsiTheme="minorHAnsi" w:cstheme="minorHAnsi"/>
          <w:b/>
        </w:rPr>
        <w:tab/>
      </w:r>
      <w:r w:rsidR="008704CC">
        <w:rPr>
          <w:rFonts w:asciiTheme="minorHAnsi" w:hAnsiTheme="minorHAnsi" w:cstheme="minorHAnsi"/>
          <w:b/>
        </w:rPr>
        <w:t xml:space="preserve"> </w:t>
      </w:r>
      <w:r w:rsidR="008704CC" w:rsidRPr="008704CC">
        <w:rPr>
          <w:rFonts w:asciiTheme="minorHAnsi" w:hAnsiTheme="minorHAnsi" w:cstheme="minorHAnsi"/>
        </w:rPr>
        <w:t xml:space="preserve">&amp; Academic Provost GCU </w:t>
      </w:r>
      <w:r w:rsidR="008704CC" w:rsidRPr="008704CC">
        <w:rPr>
          <w:rFonts w:asciiTheme="minorHAnsi" w:hAnsiTheme="minorHAnsi" w:cstheme="minorHAnsi"/>
        </w:rPr>
        <w:tab/>
        <w:t>New York</w:t>
      </w:r>
      <w:r w:rsidR="007676CF" w:rsidRPr="008704CC">
        <w:rPr>
          <w:rFonts w:asciiTheme="minorHAnsi" w:hAnsiTheme="minorHAnsi" w:cstheme="minorHAnsi"/>
        </w:rPr>
        <w:tab/>
        <w:t xml:space="preserve"> </w:t>
      </w:r>
    </w:p>
    <w:p w:rsidR="00D770DD" w:rsidRPr="00A21FE2" w:rsidRDefault="00D770DD" w:rsidP="003A01F4">
      <w:pPr>
        <w:pStyle w:val="NoSpacing"/>
        <w:ind w:left="1440"/>
        <w:jc w:val="both"/>
        <w:rPr>
          <w:rFonts w:asciiTheme="minorHAnsi" w:hAnsiTheme="minorHAnsi" w:cstheme="minorHAnsi"/>
        </w:rPr>
      </w:pPr>
      <w:r w:rsidRPr="00A21FE2">
        <w:rPr>
          <w:rFonts w:asciiTheme="minorHAnsi" w:hAnsiTheme="minorHAnsi" w:cstheme="minorHAnsi"/>
        </w:rPr>
        <w:t>Mr Gerry Milne, Chief Financial Officer</w:t>
      </w:r>
      <w:r w:rsidR="003A01F4" w:rsidRPr="00A21FE2">
        <w:rPr>
          <w:rFonts w:asciiTheme="minorHAnsi" w:hAnsiTheme="minorHAnsi" w:cstheme="minorHAnsi"/>
        </w:rPr>
        <w:t xml:space="preserve"> </w:t>
      </w:r>
      <w:r w:rsidR="003D6AA3" w:rsidRPr="00A21FE2">
        <w:rPr>
          <w:rFonts w:asciiTheme="minorHAnsi" w:hAnsiTheme="minorHAnsi" w:cstheme="minorHAnsi"/>
        </w:rPr>
        <w:t>&amp;</w:t>
      </w:r>
      <w:r w:rsidR="003A01F4" w:rsidRPr="00A21FE2">
        <w:rPr>
          <w:rFonts w:asciiTheme="minorHAnsi" w:hAnsiTheme="minorHAnsi" w:cstheme="minorHAnsi"/>
        </w:rPr>
        <w:t xml:space="preserve"> Vice-Principal </w:t>
      </w:r>
      <w:r w:rsidR="00787ABA" w:rsidRPr="00A21FE2">
        <w:rPr>
          <w:rFonts w:asciiTheme="minorHAnsi" w:hAnsiTheme="minorHAnsi" w:cstheme="minorHAnsi"/>
        </w:rPr>
        <w:t>Infrastructure</w:t>
      </w:r>
    </w:p>
    <w:p w:rsidR="00E33B04" w:rsidRPr="00A21FE2" w:rsidRDefault="00D770DD" w:rsidP="00E33B04">
      <w:pPr>
        <w:pStyle w:val="NoSpacing"/>
        <w:ind w:left="720" w:firstLine="720"/>
        <w:jc w:val="both"/>
        <w:rPr>
          <w:rFonts w:asciiTheme="minorHAnsi" w:hAnsiTheme="minorHAnsi" w:cstheme="minorHAnsi"/>
        </w:rPr>
      </w:pPr>
      <w:r w:rsidRPr="00A21FE2">
        <w:rPr>
          <w:rFonts w:asciiTheme="minorHAnsi" w:hAnsiTheme="minorHAnsi" w:cstheme="minorHAnsi"/>
        </w:rPr>
        <w:t xml:space="preserve">Professor Lesley Sawers, </w:t>
      </w:r>
      <w:r w:rsidR="00E33B04" w:rsidRPr="00A21FE2">
        <w:rPr>
          <w:rFonts w:asciiTheme="minorHAnsi" w:hAnsiTheme="minorHAnsi" w:cstheme="minorHAnsi"/>
        </w:rPr>
        <w:t xml:space="preserve">Vice-Principal </w:t>
      </w:r>
      <w:r w:rsidR="003D6AA3" w:rsidRPr="00A21FE2">
        <w:rPr>
          <w:rFonts w:asciiTheme="minorHAnsi" w:hAnsiTheme="minorHAnsi" w:cstheme="minorHAnsi"/>
        </w:rPr>
        <w:t>&amp;</w:t>
      </w:r>
      <w:r w:rsidR="00E33B04" w:rsidRPr="00A21FE2">
        <w:rPr>
          <w:rFonts w:asciiTheme="minorHAnsi" w:hAnsiTheme="minorHAnsi" w:cstheme="minorHAnsi"/>
        </w:rPr>
        <w:t xml:space="preserve"> Pro Vice Chancellor Business Development, Enterprise </w:t>
      </w:r>
    </w:p>
    <w:p w:rsidR="00E33B04" w:rsidRPr="00A21FE2" w:rsidRDefault="003D6AA3" w:rsidP="00E33B04">
      <w:pPr>
        <w:pStyle w:val="NoSpacing"/>
        <w:ind w:left="720" w:firstLine="720"/>
        <w:jc w:val="both"/>
        <w:rPr>
          <w:rFonts w:asciiTheme="minorHAnsi" w:hAnsiTheme="minorHAnsi" w:cstheme="minorHAnsi"/>
        </w:rPr>
      </w:pPr>
      <w:r w:rsidRPr="00A21FE2">
        <w:rPr>
          <w:rFonts w:asciiTheme="minorHAnsi" w:hAnsiTheme="minorHAnsi" w:cstheme="minorHAnsi"/>
        </w:rPr>
        <w:t>&amp;</w:t>
      </w:r>
      <w:r w:rsidR="00E33B04" w:rsidRPr="00A21FE2">
        <w:rPr>
          <w:rFonts w:asciiTheme="minorHAnsi" w:hAnsiTheme="minorHAnsi" w:cstheme="minorHAnsi"/>
        </w:rPr>
        <w:t xml:space="preserve"> Innovation </w:t>
      </w:r>
    </w:p>
    <w:p w:rsidR="00D770DD" w:rsidRPr="00A21FE2" w:rsidRDefault="00D770DD" w:rsidP="00D770DD">
      <w:pPr>
        <w:pStyle w:val="NoSpacing"/>
        <w:ind w:left="720" w:firstLine="720"/>
        <w:jc w:val="both"/>
        <w:rPr>
          <w:rFonts w:asciiTheme="minorHAnsi" w:hAnsiTheme="minorHAnsi" w:cstheme="minorHAnsi"/>
        </w:rPr>
      </w:pPr>
      <w:r w:rsidRPr="00A21FE2">
        <w:rPr>
          <w:rFonts w:asciiTheme="minorHAnsi" w:hAnsiTheme="minorHAnsi" w:cstheme="minorHAnsi"/>
        </w:rPr>
        <w:t>Professor Karen Stanton,</w:t>
      </w:r>
      <w:r w:rsidR="003A01F4" w:rsidRPr="00A21FE2">
        <w:rPr>
          <w:rFonts w:asciiTheme="minorHAnsi" w:hAnsiTheme="minorHAnsi" w:cstheme="minorHAnsi"/>
        </w:rPr>
        <w:t xml:space="preserve"> </w:t>
      </w:r>
      <w:r w:rsidR="00787ABA" w:rsidRPr="00A21FE2">
        <w:rPr>
          <w:rFonts w:asciiTheme="minorHAnsi" w:hAnsiTheme="minorHAnsi" w:cstheme="minorHAnsi"/>
        </w:rPr>
        <w:t xml:space="preserve">Deputy </w:t>
      </w:r>
      <w:r w:rsidR="003A01F4" w:rsidRPr="00A21FE2">
        <w:rPr>
          <w:rFonts w:asciiTheme="minorHAnsi" w:hAnsiTheme="minorHAnsi" w:cstheme="minorHAnsi"/>
        </w:rPr>
        <w:t>Vice</w:t>
      </w:r>
      <w:r w:rsidR="00787ABA" w:rsidRPr="00A21FE2">
        <w:rPr>
          <w:rFonts w:asciiTheme="minorHAnsi" w:hAnsiTheme="minorHAnsi" w:cstheme="minorHAnsi"/>
        </w:rPr>
        <w:t xml:space="preserve"> Chancellor</w:t>
      </w:r>
      <w:r w:rsidR="003A01F4" w:rsidRPr="00A21FE2">
        <w:rPr>
          <w:rFonts w:asciiTheme="minorHAnsi" w:hAnsiTheme="minorHAnsi" w:cstheme="minorHAnsi"/>
        </w:rPr>
        <w:t xml:space="preserve"> </w:t>
      </w:r>
    </w:p>
    <w:p w:rsidR="007A040F" w:rsidRPr="00A21FE2" w:rsidRDefault="007A040F" w:rsidP="007A040F">
      <w:pPr>
        <w:pStyle w:val="NoSpacing"/>
        <w:ind w:left="1440"/>
        <w:jc w:val="both"/>
        <w:rPr>
          <w:rFonts w:asciiTheme="minorHAnsi" w:hAnsiTheme="minorHAnsi" w:cstheme="minorHAnsi"/>
        </w:rPr>
      </w:pPr>
      <w:r w:rsidRPr="00A21FE2">
        <w:rPr>
          <w:rFonts w:asciiTheme="minorHAnsi" w:hAnsiTheme="minorHAnsi" w:cstheme="minorHAnsi"/>
        </w:rPr>
        <w:t>Professor Valerie Webster Vice Principal</w:t>
      </w:r>
      <w:r w:rsidR="008704CC">
        <w:rPr>
          <w:rFonts w:asciiTheme="minorHAnsi" w:hAnsiTheme="minorHAnsi" w:cstheme="minorHAnsi"/>
        </w:rPr>
        <w:t xml:space="preserve"> </w:t>
      </w:r>
      <w:r w:rsidRPr="00A21FE2">
        <w:rPr>
          <w:rFonts w:asciiTheme="minorHAnsi" w:hAnsiTheme="minorHAnsi" w:cstheme="minorHAnsi"/>
        </w:rPr>
        <w:t xml:space="preserve">&amp; Pro </w:t>
      </w:r>
      <w:r w:rsidRPr="00A21FE2">
        <w:rPr>
          <w:rFonts w:asciiTheme="minorHAnsi" w:hAnsiTheme="minorHAnsi" w:cs="Arial"/>
          <w:shd w:val="clear" w:color="auto" w:fill="FFFFFF"/>
        </w:rPr>
        <w:t>Vice-Chancellor Communications &amp; External Relations</w:t>
      </w:r>
      <w:r w:rsidR="00AA23BB" w:rsidRPr="00A21FE2">
        <w:rPr>
          <w:rFonts w:asciiTheme="minorHAnsi" w:hAnsiTheme="minorHAnsi" w:cstheme="minorHAnsi"/>
        </w:rPr>
        <w:tab/>
      </w:r>
    </w:p>
    <w:p w:rsidR="00787ABA" w:rsidRPr="00A21FE2" w:rsidRDefault="00C41330" w:rsidP="00787ABA">
      <w:pPr>
        <w:pStyle w:val="NoSpacing"/>
        <w:ind w:left="720" w:firstLine="720"/>
        <w:jc w:val="both"/>
        <w:rPr>
          <w:rFonts w:asciiTheme="minorHAnsi" w:hAnsiTheme="minorHAnsi" w:cstheme="minorHAnsi"/>
        </w:rPr>
      </w:pPr>
      <w:r w:rsidRPr="00A21FE2">
        <w:rPr>
          <w:rFonts w:asciiTheme="minorHAnsi" w:hAnsiTheme="minorHAnsi" w:cstheme="minorHAnsi"/>
        </w:rPr>
        <w:t xml:space="preserve">  </w:t>
      </w:r>
    </w:p>
    <w:p w:rsidR="007676CF" w:rsidRPr="00A21FE2" w:rsidRDefault="007676CF" w:rsidP="00754C04">
      <w:pPr>
        <w:pStyle w:val="NoSpacing"/>
        <w:jc w:val="both"/>
        <w:rPr>
          <w:rFonts w:asciiTheme="minorHAnsi" w:hAnsiTheme="minorHAnsi" w:cstheme="minorHAnsi"/>
        </w:rPr>
      </w:pPr>
      <w:r w:rsidRPr="00A21FE2">
        <w:rPr>
          <w:rFonts w:asciiTheme="minorHAnsi" w:hAnsiTheme="minorHAnsi" w:cstheme="minorHAnsi"/>
        </w:rPr>
        <w:tab/>
      </w:r>
      <w:r w:rsidRPr="00A21FE2">
        <w:rPr>
          <w:rFonts w:asciiTheme="minorHAnsi" w:hAnsiTheme="minorHAnsi" w:cstheme="minorHAnsi"/>
        </w:rPr>
        <w:tab/>
      </w:r>
      <w:r w:rsidR="005B23F9" w:rsidRPr="00A21FE2">
        <w:rPr>
          <w:rFonts w:asciiTheme="minorHAnsi" w:hAnsiTheme="minorHAnsi" w:cstheme="minorHAnsi"/>
        </w:rPr>
        <w:t>Ms Janice Bruce,</w:t>
      </w:r>
      <w:r w:rsidR="00AF6CE4" w:rsidRPr="00A21FE2">
        <w:rPr>
          <w:rFonts w:asciiTheme="minorHAnsi" w:hAnsiTheme="minorHAnsi" w:cstheme="minorHAnsi"/>
        </w:rPr>
        <w:t xml:space="preserve"> </w:t>
      </w:r>
      <w:r w:rsidRPr="00A21FE2">
        <w:rPr>
          <w:rFonts w:asciiTheme="minorHAnsi" w:hAnsiTheme="minorHAnsi" w:cstheme="minorHAnsi"/>
        </w:rPr>
        <w:t xml:space="preserve">Secretary </w:t>
      </w:r>
    </w:p>
    <w:p w:rsidR="007676CF" w:rsidRPr="00A21FE2" w:rsidRDefault="007676CF" w:rsidP="00754C04">
      <w:pPr>
        <w:pStyle w:val="NoSpacing"/>
        <w:jc w:val="both"/>
        <w:rPr>
          <w:rFonts w:asciiTheme="minorHAnsi" w:hAnsiTheme="minorHAnsi" w:cstheme="minorHAnsi"/>
        </w:rPr>
      </w:pPr>
    </w:p>
    <w:p w:rsidR="007676CF" w:rsidRPr="00A21FE2" w:rsidRDefault="007676CF" w:rsidP="00754C04">
      <w:pPr>
        <w:pStyle w:val="NoSpacing"/>
        <w:jc w:val="both"/>
        <w:rPr>
          <w:rFonts w:asciiTheme="minorHAnsi" w:hAnsiTheme="minorHAnsi" w:cstheme="minorHAnsi"/>
          <w:b/>
        </w:rPr>
      </w:pPr>
      <w:r w:rsidRPr="00A21FE2">
        <w:rPr>
          <w:rFonts w:asciiTheme="minorHAnsi" w:hAnsiTheme="minorHAnsi" w:cstheme="minorHAnsi"/>
          <w:b/>
        </w:rPr>
        <w:t>Chair’s Opening Remarks</w:t>
      </w:r>
    </w:p>
    <w:p w:rsidR="007676CF" w:rsidRPr="00A21FE2" w:rsidRDefault="007676CF" w:rsidP="00754C04">
      <w:pPr>
        <w:pStyle w:val="NoSpacing"/>
        <w:jc w:val="both"/>
        <w:rPr>
          <w:rFonts w:asciiTheme="minorHAnsi" w:hAnsiTheme="minorHAnsi" w:cstheme="minorHAnsi"/>
          <w:b/>
        </w:rPr>
      </w:pPr>
    </w:p>
    <w:p w:rsidR="00C3729F" w:rsidRPr="00A21FE2" w:rsidRDefault="00307EC3" w:rsidP="009A3F3B">
      <w:pPr>
        <w:pStyle w:val="NoSpacing"/>
        <w:numPr>
          <w:ilvl w:val="0"/>
          <w:numId w:val="41"/>
        </w:numPr>
        <w:ind w:left="630" w:hanging="630"/>
        <w:jc w:val="both"/>
        <w:rPr>
          <w:rFonts w:asciiTheme="minorHAnsi" w:hAnsiTheme="minorHAnsi" w:cstheme="minorHAnsi"/>
        </w:rPr>
      </w:pPr>
      <w:r w:rsidRPr="00A21FE2">
        <w:rPr>
          <w:rFonts w:asciiTheme="minorHAnsi" w:hAnsiTheme="minorHAnsi" w:cstheme="minorHAnsi"/>
        </w:rPr>
        <w:t>The Chair welcomed all present to the meeting</w:t>
      </w:r>
      <w:r w:rsidR="001B1573" w:rsidRPr="00A21FE2">
        <w:rPr>
          <w:rFonts w:asciiTheme="minorHAnsi" w:hAnsiTheme="minorHAnsi" w:cstheme="minorHAnsi"/>
        </w:rPr>
        <w:t>.</w:t>
      </w:r>
      <w:r w:rsidR="00FB3CCE" w:rsidRPr="00A21FE2">
        <w:rPr>
          <w:rFonts w:asciiTheme="minorHAnsi" w:hAnsiTheme="minorHAnsi" w:cstheme="minorHAnsi"/>
        </w:rPr>
        <w:t xml:space="preserve"> </w:t>
      </w:r>
    </w:p>
    <w:p w:rsidR="007E27D0" w:rsidRPr="00A21FE2" w:rsidRDefault="007E27D0" w:rsidP="00754C04">
      <w:pPr>
        <w:pStyle w:val="NoSpacing"/>
        <w:jc w:val="both"/>
        <w:rPr>
          <w:rFonts w:asciiTheme="minorHAnsi" w:hAnsiTheme="minorHAnsi" w:cstheme="minorHAnsi"/>
        </w:rPr>
      </w:pPr>
    </w:p>
    <w:p w:rsidR="00BA39EB" w:rsidRPr="00A21FE2" w:rsidRDefault="001A195B" w:rsidP="00BA39EB">
      <w:pPr>
        <w:pStyle w:val="NoSpacing"/>
        <w:ind w:left="630" w:hanging="630"/>
        <w:jc w:val="both"/>
        <w:rPr>
          <w:rFonts w:asciiTheme="minorHAnsi" w:hAnsiTheme="minorHAnsi"/>
        </w:rPr>
      </w:pPr>
      <w:r w:rsidRPr="00A21FE2">
        <w:rPr>
          <w:rFonts w:asciiTheme="minorHAnsi" w:hAnsiTheme="minorHAnsi" w:cstheme="minorHAnsi"/>
        </w:rPr>
        <w:t>2</w:t>
      </w:r>
      <w:r w:rsidR="00BA39EB" w:rsidRPr="00A21FE2">
        <w:rPr>
          <w:rFonts w:asciiTheme="minorHAnsi" w:hAnsiTheme="minorHAnsi" w:cstheme="minorHAnsi"/>
        </w:rPr>
        <w:t>.</w:t>
      </w:r>
      <w:r w:rsidR="00BA39EB" w:rsidRPr="00A21FE2">
        <w:rPr>
          <w:rFonts w:asciiTheme="minorHAnsi" w:hAnsiTheme="minorHAnsi" w:cstheme="minorHAnsi"/>
        </w:rPr>
        <w:tab/>
        <w:t>The Director of</w:t>
      </w:r>
      <w:r w:rsidR="008704CC">
        <w:rPr>
          <w:rFonts w:asciiTheme="minorHAnsi" w:hAnsiTheme="minorHAnsi" w:cstheme="minorHAnsi"/>
        </w:rPr>
        <w:t xml:space="preserve"> Strategic Projects, Strategy &amp; Planning</w:t>
      </w:r>
      <w:r w:rsidR="00BA39EB" w:rsidRPr="00A21FE2">
        <w:rPr>
          <w:rFonts w:asciiTheme="minorHAnsi" w:hAnsiTheme="minorHAnsi" w:cstheme="minorHAnsi"/>
        </w:rPr>
        <w:t xml:space="preserve"> </w:t>
      </w:r>
      <w:r w:rsidR="008704CC">
        <w:rPr>
          <w:rFonts w:asciiTheme="minorHAnsi" w:hAnsiTheme="minorHAnsi" w:cstheme="minorHAnsi"/>
        </w:rPr>
        <w:t>was</w:t>
      </w:r>
      <w:r w:rsidR="00BA39EB" w:rsidRPr="00A21FE2">
        <w:rPr>
          <w:rFonts w:asciiTheme="minorHAnsi" w:hAnsiTheme="minorHAnsi" w:cstheme="minorHAnsi"/>
        </w:rPr>
        <w:t xml:space="preserve"> attending the meeting </w:t>
      </w:r>
      <w:r w:rsidR="008704CC">
        <w:rPr>
          <w:rFonts w:asciiTheme="minorHAnsi" w:hAnsiTheme="minorHAnsi" w:cstheme="minorHAnsi"/>
        </w:rPr>
        <w:t>to present the papers on</w:t>
      </w:r>
      <w:r w:rsidR="00BA39EB" w:rsidRPr="00A21FE2">
        <w:rPr>
          <w:rFonts w:asciiTheme="minorHAnsi" w:hAnsiTheme="minorHAnsi" w:cstheme="minorHAnsi"/>
        </w:rPr>
        <w:t xml:space="preserve"> </w:t>
      </w:r>
      <w:r w:rsidR="00C06BFA" w:rsidRPr="00A21FE2">
        <w:rPr>
          <w:rFonts w:asciiTheme="minorHAnsi" w:hAnsiTheme="minorHAnsi" w:cstheme="minorHAnsi"/>
        </w:rPr>
        <w:t>S</w:t>
      </w:r>
      <w:r w:rsidR="00C06BFA" w:rsidRPr="00A21FE2">
        <w:rPr>
          <w:rFonts w:asciiTheme="minorHAnsi" w:hAnsiTheme="minorHAnsi"/>
        </w:rPr>
        <w:t xml:space="preserve">tudent Recruitment 2014-2015 and </w:t>
      </w:r>
      <w:r w:rsidR="008704CC">
        <w:rPr>
          <w:rFonts w:asciiTheme="minorHAnsi" w:hAnsiTheme="minorHAnsi"/>
        </w:rPr>
        <w:t>the</w:t>
      </w:r>
      <w:r w:rsidR="00C06BFA" w:rsidRPr="00A21FE2">
        <w:rPr>
          <w:rFonts w:asciiTheme="minorHAnsi" w:hAnsiTheme="minorHAnsi"/>
        </w:rPr>
        <w:t xml:space="preserve"> HESA Performance Indicators 2015.</w:t>
      </w:r>
    </w:p>
    <w:p w:rsidR="006C5554" w:rsidRPr="00A21FE2" w:rsidRDefault="006C5554" w:rsidP="00BA39EB">
      <w:pPr>
        <w:pStyle w:val="NoSpacing"/>
        <w:ind w:left="630" w:hanging="630"/>
        <w:jc w:val="both"/>
        <w:rPr>
          <w:rFonts w:asciiTheme="minorHAnsi" w:hAnsiTheme="minorHAnsi"/>
        </w:rPr>
      </w:pPr>
    </w:p>
    <w:p w:rsidR="006C5554" w:rsidRPr="00A21FE2" w:rsidRDefault="006C5554" w:rsidP="006C5554">
      <w:pPr>
        <w:tabs>
          <w:tab w:val="left" w:pos="567"/>
        </w:tabs>
        <w:jc w:val="both"/>
        <w:rPr>
          <w:rFonts w:asciiTheme="minorHAnsi" w:hAnsiTheme="minorHAnsi" w:cstheme="minorHAnsi"/>
          <w:sz w:val="22"/>
          <w:szCs w:val="22"/>
        </w:rPr>
      </w:pPr>
      <w:r w:rsidRPr="00A21FE2">
        <w:rPr>
          <w:rFonts w:asciiTheme="minorHAnsi" w:hAnsiTheme="minorHAnsi" w:cstheme="minorHAnsi"/>
          <w:sz w:val="22"/>
          <w:szCs w:val="22"/>
        </w:rPr>
        <w:t>3.</w:t>
      </w:r>
      <w:r w:rsidRPr="00A21FE2">
        <w:rPr>
          <w:rFonts w:asciiTheme="minorHAnsi" w:hAnsiTheme="minorHAnsi" w:cstheme="minorHAnsi"/>
          <w:sz w:val="22"/>
          <w:szCs w:val="22"/>
        </w:rPr>
        <w:tab/>
        <w:t xml:space="preserve">The Chair warmly congratulated Professor Stanton on her appointment as the Vice-Chancellor at York St John </w:t>
      </w:r>
      <w:r w:rsidRPr="00A21FE2">
        <w:rPr>
          <w:rFonts w:asciiTheme="minorHAnsi" w:hAnsiTheme="minorHAnsi" w:cstheme="minorHAnsi"/>
          <w:sz w:val="22"/>
          <w:szCs w:val="22"/>
        </w:rPr>
        <w:tab/>
        <w:t>University.</w:t>
      </w:r>
    </w:p>
    <w:p w:rsidR="006C5554" w:rsidRPr="00A21FE2" w:rsidRDefault="006C5554" w:rsidP="00BA39EB">
      <w:pPr>
        <w:pStyle w:val="NoSpacing"/>
        <w:ind w:left="630" w:hanging="630"/>
        <w:jc w:val="both"/>
        <w:rPr>
          <w:rFonts w:asciiTheme="minorHAnsi" w:hAnsiTheme="minorHAnsi" w:cstheme="minorHAnsi"/>
        </w:rPr>
      </w:pPr>
    </w:p>
    <w:p w:rsidR="008D4C62" w:rsidRPr="00A21FE2" w:rsidRDefault="008D4C62" w:rsidP="00BA39EB">
      <w:pPr>
        <w:pStyle w:val="NoSpacing"/>
        <w:ind w:left="630" w:hanging="630"/>
        <w:jc w:val="both"/>
        <w:rPr>
          <w:rFonts w:asciiTheme="minorHAnsi" w:hAnsiTheme="minorHAnsi"/>
        </w:rPr>
      </w:pPr>
    </w:p>
    <w:p w:rsidR="007676CF" w:rsidRPr="00A21FE2" w:rsidRDefault="007676CF" w:rsidP="00754C04">
      <w:pPr>
        <w:pStyle w:val="NoSpacing"/>
        <w:jc w:val="both"/>
        <w:rPr>
          <w:rFonts w:asciiTheme="minorHAnsi" w:hAnsiTheme="minorHAnsi" w:cstheme="minorHAnsi"/>
          <w:b/>
        </w:rPr>
      </w:pPr>
      <w:r w:rsidRPr="00A21FE2">
        <w:rPr>
          <w:rFonts w:asciiTheme="minorHAnsi" w:hAnsiTheme="minorHAnsi" w:cstheme="minorHAnsi"/>
          <w:b/>
        </w:rPr>
        <w:t xml:space="preserve">Minutes of the meeting of the University Court held on </w:t>
      </w:r>
      <w:r w:rsidR="00763432" w:rsidRPr="00A21FE2">
        <w:rPr>
          <w:rFonts w:asciiTheme="minorHAnsi" w:hAnsiTheme="minorHAnsi" w:cstheme="minorHAnsi"/>
          <w:b/>
        </w:rPr>
        <w:t>19</w:t>
      </w:r>
      <w:r w:rsidR="00763432" w:rsidRPr="00A21FE2">
        <w:rPr>
          <w:rFonts w:asciiTheme="minorHAnsi" w:hAnsiTheme="minorHAnsi" w:cstheme="minorHAnsi"/>
          <w:b/>
          <w:vertAlign w:val="superscript"/>
        </w:rPr>
        <w:t>th</w:t>
      </w:r>
      <w:r w:rsidR="00763432" w:rsidRPr="00A21FE2">
        <w:rPr>
          <w:rFonts w:asciiTheme="minorHAnsi" w:hAnsiTheme="minorHAnsi" w:cstheme="minorHAnsi"/>
          <w:b/>
        </w:rPr>
        <w:t xml:space="preserve"> March 2015</w:t>
      </w:r>
    </w:p>
    <w:p w:rsidR="007676CF" w:rsidRPr="00A21FE2" w:rsidRDefault="007676CF" w:rsidP="00754C04">
      <w:pPr>
        <w:pStyle w:val="NoSpacing"/>
        <w:jc w:val="both"/>
        <w:rPr>
          <w:rFonts w:asciiTheme="minorHAnsi" w:hAnsiTheme="minorHAnsi" w:cstheme="minorHAnsi"/>
        </w:rPr>
      </w:pPr>
    </w:p>
    <w:tbl>
      <w:tblPr>
        <w:tblW w:w="0" w:type="auto"/>
        <w:tblLayout w:type="fixed"/>
        <w:tblLook w:val="0000" w:firstRow="0" w:lastRow="0" w:firstColumn="0" w:lastColumn="0" w:noHBand="0" w:noVBand="0"/>
      </w:tblPr>
      <w:tblGrid>
        <w:gridCol w:w="959"/>
        <w:gridCol w:w="1276"/>
        <w:gridCol w:w="708"/>
        <w:gridCol w:w="7230"/>
      </w:tblGrid>
      <w:tr w:rsidR="007676CF" w:rsidRPr="00A21FE2" w:rsidTr="00754C04">
        <w:tc>
          <w:tcPr>
            <w:tcW w:w="959" w:type="dxa"/>
          </w:tcPr>
          <w:p w:rsidR="007676CF" w:rsidRPr="00A21FE2" w:rsidRDefault="00FB3CCE" w:rsidP="00763432">
            <w:pPr>
              <w:pStyle w:val="NoSpacing"/>
              <w:jc w:val="both"/>
              <w:rPr>
                <w:rFonts w:asciiTheme="minorHAnsi" w:hAnsiTheme="minorHAnsi" w:cstheme="minorHAnsi"/>
              </w:rPr>
            </w:pPr>
            <w:r w:rsidRPr="00A21FE2">
              <w:rPr>
                <w:rFonts w:asciiTheme="minorHAnsi" w:hAnsiTheme="minorHAnsi" w:cstheme="minorHAnsi"/>
              </w:rPr>
              <w:t>1</w:t>
            </w:r>
            <w:r w:rsidR="001B1573" w:rsidRPr="00A21FE2">
              <w:rPr>
                <w:rFonts w:asciiTheme="minorHAnsi" w:hAnsiTheme="minorHAnsi" w:cstheme="minorHAnsi"/>
              </w:rPr>
              <w:t>4</w:t>
            </w:r>
            <w:r w:rsidR="00307EC3" w:rsidRPr="00A21FE2">
              <w:rPr>
                <w:rFonts w:asciiTheme="minorHAnsi" w:hAnsiTheme="minorHAnsi" w:cstheme="minorHAnsi"/>
              </w:rPr>
              <w:t>.</w:t>
            </w:r>
            <w:r w:rsidR="00763432" w:rsidRPr="00A21FE2">
              <w:rPr>
                <w:rFonts w:asciiTheme="minorHAnsi" w:hAnsiTheme="minorHAnsi" w:cstheme="minorHAnsi"/>
              </w:rPr>
              <w:t>156</w:t>
            </w:r>
          </w:p>
        </w:tc>
        <w:tc>
          <w:tcPr>
            <w:tcW w:w="1276" w:type="dxa"/>
          </w:tcPr>
          <w:p w:rsidR="007676CF" w:rsidRPr="00A21FE2" w:rsidRDefault="00E0600A" w:rsidP="00754C04">
            <w:pPr>
              <w:pStyle w:val="NoSpacing"/>
              <w:jc w:val="both"/>
              <w:rPr>
                <w:rFonts w:asciiTheme="minorHAnsi" w:hAnsiTheme="minorHAnsi" w:cstheme="minorHAnsi"/>
              </w:rPr>
            </w:pPr>
            <w:r w:rsidRPr="00A21FE2">
              <w:rPr>
                <w:rFonts w:asciiTheme="minorHAnsi" w:hAnsiTheme="minorHAnsi" w:cstheme="minorHAnsi"/>
              </w:rPr>
              <w:t>Agreed</w:t>
            </w:r>
          </w:p>
        </w:tc>
        <w:tc>
          <w:tcPr>
            <w:tcW w:w="708" w:type="dxa"/>
          </w:tcPr>
          <w:p w:rsidR="007676CF" w:rsidRPr="00A21FE2" w:rsidRDefault="007676CF" w:rsidP="00754C04">
            <w:pPr>
              <w:pStyle w:val="NoSpacing"/>
              <w:jc w:val="both"/>
              <w:rPr>
                <w:rFonts w:asciiTheme="minorHAnsi" w:hAnsiTheme="minorHAnsi" w:cstheme="minorHAnsi"/>
              </w:rPr>
            </w:pPr>
          </w:p>
        </w:tc>
        <w:tc>
          <w:tcPr>
            <w:tcW w:w="7230" w:type="dxa"/>
          </w:tcPr>
          <w:p w:rsidR="002560B0" w:rsidRPr="00A21FE2" w:rsidRDefault="00CE59EE" w:rsidP="00763432">
            <w:pPr>
              <w:pStyle w:val="NoSpacing"/>
              <w:jc w:val="both"/>
              <w:rPr>
                <w:rFonts w:asciiTheme="minorHAnsi" w:hAnsiTheme="minorHAnsi" w:cstheme="minorHAnsi"/>
              </w:rPr>
            </w:pPr>
            <w:r w:rsidRPr="00A21FE2">
              <w:rPr>
                <w:rFonts w:asciiTheme="minorHAnsi" w:hAnsiTheme="minorHAnsi" w:cstheme="minorHAnsi"/>
              </w:rPr>
              <w:t xml:space="preserve">Document </w:t>
            </w:r>
            <w:r w:rsidR="002560B0" w:rsidRPr="00A21FE2">
              <w:rPr>
                <w:rFonts w:asciiTheme="minorHAnsi" w:hAnsiTheme="minorHAnsi" w:cstheme="minorHAnsi"/>
              </w:rPr>
              <w:t>UC1</w:t>
            </w:r>
            <w:r w:rsidR="001B1573" w:rsidRPr="00A21FE2">
              <w:rPr>
                <w:rFonts w:asciiTheme="minorHAnsi" w:hAnsiTheme="minorHAnsi" w:cstheme="minorHAnsi"/>
              </w:rPr>
              <w:t>4</w:t>
            </w:r>
            <w:r w:rsidR="002560B0" w:rsidRPr="00A21FE2">
              <w:rPr>
                <w:rFonts w:asciiTheme="minorHAnsi" w:hAnsiTheme="minorHAnsi" w:cstheme="minorHAnsi"/>
              </w:rPr>
              <w:t>/</w:t>
            </w:r>
            <w:r w:rsidR="00763432" w:rsidRPr="00A21FE2">
              <w:rPr>
                <w:rFonts w:asciiTheme="minorHAnsi" w:hAnsiTheme="minorHAnsi" w:cstheme="minorHAnsi"/>
              </w:rPr>
              <w:t>67</w:t>
            </w:r>
            <w:r w:rsidR="002560B0" w:rsidRPr="00A21FE2">
              <w:rPr>
                <w:rFonts w:asciiTheme="minorHAnsi" w:hAnsiTheme="minorHAnsi" w:cstheme="minorHAnsi"/>
              </w:rPr>
              <w:t xml:space="preserve">, the unconfirmed draft minutes of the Court meeting held on </w:t>
            </w:r>
            <w:r w:rsidR="00763432" w:rsidRPr="00A21FE2">
              <w:rPr>
                <w:rFonts w:asciiTheme="minorHAnsi" w:hAnsiTheme="minorHAnsi" w:cstheme="minorHAnsi"/>
              </w:rPr>
              <w:t>19</w:t>
            </w:r>
            <w:r w:rsidR="00763432" w:rsidRPr="00A21FE2">
              <w:rPr>
                <w:rFonts w:asciiTheme="minorHAnsi" w:hAnsiTheme="minorHAnsi" w:cstheme="minorHAnsi"/>
                <w:vertAlign w:val="superscript"/>
              </w:rPr>
              <w:t>th</w:t>
            </w:r>
            <w:r w:rsidR="00763432" w:rsidRPr="00A21FE2">
              <w:rPr>
                <w:rFonts w:asciiTheme="minorHAnsi" w:hAnsiTheme="minorHAnsi" w:cstheme="minorHAnsi"/>
              </w:rPr>
              <w:t xml:space="preserve"> March 2015</w:t>
            </w:r>
            <w:r w:rsidR="000F0FF3" w:rsidRPr="00A21FE2">
              <w:rPr>
                <w:rFonts w:asciiTheme="minorHAnsi" w:hAnsiTheme="minorHAnsi" w:cstheme="minorHAnsi"/>
              </w:rPr>
              <w:t xml:space="preserve"> </w:t>
            </w:r>
            <w:r w:rsidR="002560B0" w:rsidRPr="00A21FE2">
              <w:rPr>
                <w:rFonts w:asciiTheme="minorHAnsi" w:hAnsiTheme="minorHAnsi" w:cstheme="minorHAnsi"/>
              </w:rPr>
              <w:t>were an accurate record</w:t>
            </w:r>
            <w:r w:rsidR="00763432" w:rsidRPr="00A21FE2">
              <w:rPr>
                <w:rFonts w:asciiTheme="minorHAnsi" w:hAnsiTheme="minorHAnsi" w:cstheme="minorHAnsi"/>
              </w:rPr>
              <w:t xml:space="preserve"> subject to the correction of two minor typographical errors</w:t>
            </w:r>
            <w:r w:rsidR="001B1573" w:rsidRPr="00A21FE2">
              <w:rPr>
                <w:rFonts w:asciiTheme="minorHAnsi" w:hAnsiTheme="minorHAnsi" w:cstheme="minorHAnsi"/>
              </w:rPr>
              <w:t>.</w:t>
            </w:r>
            <w:r w:rsidR="000F0FF3" w:rsidRPr="00A21FE2">
              <w:rPr>
                <w:rFonts w:asciiTheme="minorHAnsi" w:hAnsiTheme="minorHAnsi" w:cstheme="minorHAnsi"/>
              </w:rPr>
              <w:t xml:space="preserve"> </w:t>
            </w:r>
          </w:p>
        </w:tc>
      </w:tr>
    </w:tbl>
    <w:p w:rsidR="007676CF" w:rsidRPr="00A21FE2" w:rsidRDefault="007676CF" w:rsidP="00754C04">
      <w:pPr>
        <w:pStyle w:val="NoSpacing"/>
        <w:jc w:val="both"/>
        <w:rPr>
          <w:rFonts w:asciiTheme="minorHAnsi" w:hAnsiTheme="minorHAnsi" w:cstheme="minorHAnsi"/>
          <w:b/>
        </w:rPr>
      </w:pPr>
    </w:p>
    <w:p w:rsidR="00763432" w:rsidRPr="00A21FE2" w:rsidRDefault="00763432" w:rsidP="00754C04">
      <w:pPr>
        <w:pStyle w:val="NoSpacing"/>
        <w:jc w:val="both"/>
        <w:rPr>
          <w:rFonts w:asciiTheme="minorHAnsi" w:hAnsiTheme="minorHAnsi" w:cstheme="minorHAnsi"/>
          <w:b/>
        </w:rPr>
      </w:pPr>
      <w:r w:rsidRPr="00A21FE2">
        <w:rPr>
          <w:rFonts w:asciiTheme="minorHAnsi" w:hAnsiTheme="minorHAnsi" w:cstheme="minorHAnsi"/>
          <w:b/>
        </w:rPr>
        <w:t>Matters Arising Briefing Note</w:t>
      </w:r>
    </w:p>
    <w:p w:rsidR="00763432" w:rsidRPr="00A21FE2" w:rsidRDefault="00763432" w:rsidP="00754C04">
      <w:pPr>
        <w:pStyle w:val="NoSpacing"/>
        <w:jc w:val="both"/>
        <w:rPr>
          <w:rFonts w:asciiTheme="minorHAnsi" w:hAnsiTheme="minorHAnsi" w:cstheme="minorHAnsi"/>
          <w:b/>
        </w:rPr>
      </w:pPr>
    </w:p>
    <w:tbl>
      <w:tblPr>
        <w:tblW w:w="0" w:type="auto"/>
        <w:tblLayout w:type="fixed"/>
        <w:tblLook w:val="0000" w:firstRow="0" w:lastRow="0" w:firstColumn="0" w:lastColumn="0" w:noHBand="0" w:noVBand="0"/>
      </w:tblPr>
      <w:tblGrid>
        <w:gridCol w:w="959"/>
        <w:gridCol w:w="1276"/>
        <w:gridCol w:w="708"/>
        <w:gridCol w:w="7230"/>
      </w:tblGrid>
      <w:tr w:rsidR="00763432" w:rsidRPr="00A21FE2" w:rsidTr="001A195B">
        <w:tc>
          <w:tcPr>
            <w:tcW w:w="959" w:type="dxa"/>
          </w:tcPr>
          <w:p w:rsidR="00763432" w:rsidRPr="00A21FE2" w:rsidRDefault="00763432" w:rsidP="001A195B">
            <w:pPr>
              <w:pStyle w:val="NoSpacing"/>
              <w:jc w:val="both"/>
              <w:rPr>
                <w:rFonts w:asciiTheme="minorHAnsi" w:hAnsiTheme="minorHAnsi" w:cstheme="minorHAnsi"/>
              </w:rPr>
            </w:pPr>
            <w:r w:rsidRPr="00A21FE2">
              <w:rPr>
                <w:rFonts w:asciiTheme="minorHAnsi" w:hAnsiTheme="minorHAnsi" w:cstheme="minorHAnsi"/>
              </w:rPr>
              <w:t>14.157</w:t>
            </w:r>
          </w:p>
        </w:tc>
        <w:tc>
          <w:tcPr>
            <w:tcW w:w="1276" w:type="dxa"/>
          </w:tcPr>
          <w:p w:rsidR="00763432" w:rsidRPr="00A21FE2" w:rsidRDefault="00763432" w:rsidP="001A195B">
            <w:pPr>
              <w:pStyle w:val="NoSpacing"/>
              <w:jc w:val="both"/>
              <w:rPr>
                <w:rFonts w:asciiTheme="minorHAnsi" w:hAnsiTheme="minorHAnsi" w:cstheme="minorHAnsi"/>
              </w:rPr>
            </w:pPr>
            <w:r w:rsidRPr="00A21FE2">
              <w:rPr>
                <w:rFonts w:asciiTheme="minorHAnsi" w:hAnsiTheme="minorHAnsi" w:cstheme="minorHAnsi"/>
              </w:rPr>
              <w:t>Noted</w:t>
            </w:r>
          </w:p>
        </w:tc>
        <w:tc>
          <w:tcPr>
            <w:tcW w:w="708" w:type="dxa"/>
          </w:tcPr>
          <w:p w:rsidR="00763432" w:rsidRPr="00A21FE2" w:rsidRDefault="00763432" w:rsidP="001A195B">
            <w:pPr>
              <w:pStyle w:val="NoSpacing"/>
              <w:jc w:val="both"/>
              <w:rPr>
                <w:rFonts w:asciiTheme="minorHAnsi" w:hAnsiTheme="minorHAnsi" w:cstheme="minorHAnsi"/>
              </w:rPr>
            </w:pPr>
          </w:p>
        </w:tc>
        <w:tc>
          <w:tcPr>
            <w:tcW w:w="7230" w:type="dxa"/>
          </w:tcPr>
          <w:p w:rsidR="00763432" w:rsidRPr="00A21FE2" w:rsidRDefault="00763432" w:rsidP="00763432">
            <w:pPr>
              <w:pStyle w:val="NoSpacing"/>
              <w:jc w:val="both"/>
              <w:rPr>
                <w:rFonts w:asciiTheme="minorHAnsi" w:hAnsiTheme="minorHAnsi" w:cstheme="minorHAnsi"/>
              </w:rPr>
            </w:pPr>
            <w:r w:rsidRPr="00A21FE2">
              <w:rPr>
                <w:rFonts w:asciiTheme="minorHAnsi" w:hAnsiTheme="minorHAnsi" w:cstheme="minorHAnsi"/>
              </w:rPr>
              <w:t>Document UC14/68, an update on the matters arising from the meeting held on 19</w:t>
            </w:r>
            <w:r w:rsidRPr="00A21FE2">
              <w:rPr>
                <w:rFonts w:asciiTheme="minorHAnsi" w:hAnsiTheme="minorHAnsi" w:cstheme="minorHAnsi"/>
                <w:vertAlign w:val="superscript"/>
              </w:rPr>
              <w:t>th</w:t>
            </w:r>
            <w:r w:rsidRPr="00A21FE2">
              <w:rPr>
                <w:rFonts w:asciiTheme="minorHAnsi" w:hAnsiTheme="minorHAnsi" w:cstheme="minorHAnsi"/>
              </w:rPr>
              <w:t xml:space="preserve"> March 2015. </w:t>
            </w:r>
          </w:p>
        </w:tc>
      </w:tr>
    </w:tbl>
    <w:p w:rsidR="00763432" w:rsidRPr="00A21FE2" w:rsidRDefault="00763432" w:rsidP="00754C04">
      <w:pPr>
        <w:pStyle w:val="NoSpacing"/>
        <w:jc w:val="both"/>
        <w:rPr>
          <w:rFonts w:asciiTheme="minorHAnsi" w:hAnsiTheme="minorHAnsi" w:cstheme="minorHAnsi"/>
          <w:b/>
        </w:rPr>
      </w:pPr>
    </w:p>
    <w:p w:rsidR="00B532B6" w:rsidRDefault="00B532B6" w:rsidP="00754C04">
      <w:pPr>
        <w:pStyle w:val="NoSpacing"/>
        <w:jc w:val="both"/>
        <w:rPr>
          <w:rFonts w:asciiTheme="minorHAnsi" w:hAnsiTheme="minorHAnsi" w:cstheme="minorHAnsi"/>
          <w:b/>
        </w:rPr>
      </w:pPr>
    </w:p>
    <w:p w:rsidR="00B532B6" w:rsidRDefault="00B532B6" w:rsidP="00754C04">
      <w:pPr>
        <w:pStyle w:val="NoSpacing"/>
        <w:jc w:val="both"/>
        <w:rPr>
          <w:rFonts w:asciiTheme="minorHAnsi" w:hAnsiTheme="minorHAnsi" w:cstheme="minorHAnsi"/>
          <w:b/>
        </w:rPr>
      </w:pPr>
    </w:p>
    <w:p w:rsidR="007676CF" w:rsidRPr="00A21FE2" w:rsidRDefault="007676CF" w:rsidP="00754C04">
      <w:pPr>
        <w:pStyle w:val="NoSpacing"/>
        <w:jc w:val="both"/>
        <w:rPr>
          <w:rFonts w:asciiTheme="minorHAnsi" w:hAnsiTheme="minorHAnsi" w:cstheme="minorHAnsi"/>
          <w:b/>
        </w:rPr>
      </w:pPr>
      <w:r w:rsidRPr="00A21FE2">
        <w:rPr>
          <w:rFonts w:asciiTheme="minorHAnsi" w:hAnsiTheme="minorHAnsi" w:cstheme="minorHAnsi"/>
          <w:b/>
        </w:rPr>
        <w:lastRenderedPageBreak/>
        <w:t>Chair’s Report</w:t>
      </w:r>
    </w:p>
    <w:p w:rsidR="007676CF" w:rsidRPr="00A21FE2" w:rsidRDefault="007676CF" w:rsidP="00754C04">
      <w:pPr>
        <w:pStyle w:val="NoSpacing"/>
        <w:jc w:val="both"/>
        <w:rPr>
          <w:rFonts w:asciiTheme="minorHAnsi" w:hAnsiTheme="minorHAnsi" w:cstheme="minorHAnsi"/>
        </w:rPr>
      </w:pPr>
    </w:p>
    <w:tbl>
      <w:tblPr>
        <w:tblW w:w="0" w:type="auto"/>
        <w:tblLayout w:type="fixed"/>
        <w:tblLook w:val="0000" w:firstRow="0" w:lastRow="0" w:firstColumn="0" w:lastColumn="0" w:noHBand="0" w:noVBand="0"/>
      </w:tblPr>
      <w:tblGrid>
        <w:gridCol w:w="959"/>
        <w:gridCol w:w="1276"/>
        <w:gridCol w:w="708"/>
        <w:gridCol w:w="7230"/>
      </w:tblGrid>
      <w:tr w:rsidR="007676CF" w:rsidRPr="00A21FE2" w:rsidTr="00754C04">
        <w:tc>
          <w:tcPr>
            <w:tcW w:w="959" w:type="dxa"/>
          </w:tcPr>
          <w:p w:rsidR="007676CF" w:rsidRPr="00A21FE2" w:rsidRDefault="002560B0" w:rsidP="00763432">
            <w:pPr>
              <w:pStyle w:val="NoSpacing"/>
              <w:jc w:val="both"/>
              <w:rPr>
                <w:rFonts w:asciiTheme="minorHAnsi" w:hAnsiTheme="minorHAnsi" w:cstheme="minorHAnsi"/>
              </w:rPr>
            </w:pPr>
            <w:r w:rsidRPr="00A21FE2">
              <w:rPr>
                <w:rFonts w:asciiTheme="minorHAnsi" w:hAnsiTheme="minorHAnsi" w:cstheme="minorHAnsi"/>
              </w:rPr>
              <w:t>1</w:t>
            </w:r>
            <w:r w:rsidR="001B1573" w:rsidRPr="00A21FE2">
              <w:rPr>
                <w:rFonts w:asciiTheme="minorHAnsi" w:hAnsiTheme="minorHAnsi" w:cstheme="minorHAnsi"/>
              </w:rPr>
              <w:t>4</w:t>
            </w:r>
            <w:r w:rsidRPr="00A21FE2">
              <w:rPr>
                <w:rFonts w:asciiTheme="minorHAnsi" w:hAnsiTheme="minorHAnsi" w:cstheme="minorHAnsi"/>
              </w:rPr>
              <w:t>.</w:t>
            </w:r>
            <w:r w:rsidR="00763432" w:rsidRPr="00A21FE2">
              <w:rPr>
                <w:rFonts w:asciiTheme="minorHAnsi" w:hAnsiTheme="minorHAnsi" w:cstheme="minorHAnsi"/>
              </w:rPr>
              <w:t>158</w:t>
            </w:r>
          </w:p>
        </w:tc>
        <w:tc>
          <w:tcPr>
            <w:tcW w:w="1276" w:type="dxa"/>
          </w:tcPr>
          <w:p w:rsidR="007676CF" w:rsidRPr="00A21FE2" w:rsidRDefault="007676CF" w:rsidP="00754C04">
            <w:pPr>
              <w:pStyle w:val="NoSpacing"/>
              <w:jc w:val="both"/>
              <w:rPr>
                <w:rFonts w:asciiTheme="minorHAnsi" w:hAnsiTheme="minorHAnsi" w:cstheme="minorHAnsi"/>
              </w:rPr>
            </w:pPr>
            <w:r w:rsidRPr="00A21FE2">
              <w:rPr>
                <w:rFonts w:asciiTheme="minorHAnsi" w:hAnsiTheme="minorHAnsi" w:cstheme="minorHAnsi"/>
              </w:rPr>
              <w:t>Noted</w:t>
            </w:r>
          </w:p>
        </w:tc>
        <w:tc>
          <w:tcPr>
            <w:tcW w:w="708" w:type="dxa"/>
          </w:tcPr>
          <w:p w:rsidR="007676CF" w:rsidRPr="00A21FE2" w:rsidRDefault="007676CF" w:rsidP="00754C04">
            <w:pPr>
              <w:pStyle w:val="NoSpacing"/>
              <w:jc w:val="both"/>
              <w:rPr>
                <w:rFonts w:asciiTheme="minorHAnsi" w:hAnsiTheme="minorHAnsi" w:cstheme="minorHAnsi"/>
              </w:rPr>
            </w:pPr>
          </w:p>
        </w:tc>
        <w:tc>
          <w:tcPr>
            <w:tcW w:w="7230" w:type="dxa"/>
          </w:tcPr>
          <w:p w:rsidR="007676CF" w:rsidRPr="00A21FE2" w:rsidRDefault="00747FEE" w:rsidP="00763432">
            <w:pPr>
              <w:pStyle w:val="NoSpacing"/>
              <w:jc w:val="both"/>
              <w:rPr>
                <w:rFonts w:asciiTheme="minorHAnsi" w:hAnsiTheme="minorHAnsi" w:cstheme="minorHAnsi"/>
              </w:rPr>
            </w:pPr>
            <w:r w:rsidRPr="00A21FE2">
              <w:rPr>
                <w:rFonts w:asciiTheme="minorHAnsi" w:hAnsiTheme="minorHAnsi" w:cstheme="minorHAnsi"/>
              </w:rPr>
              <w:t>Document UC</w:t>
            </w:r>
            <w:r w:rsidR="002560B0" w:rsidRPr="00A21FE2">
              <w:rPr>
                <w:rFonts w:asciiTheme="minorHAnsi" w:hAnsiTheme="minorHAnsi" w:cstheme="minorHAnsi"/>
              </w:rPr>
              <w:t>1</w:t>
            </w:r>
            <w:r w:rsidR="001B1573" w:rsidRPr="00A21FE2">
              <w:rPr>
                <w:rFonts w:asciiTheme="minorHAnsi" w:hAnsiTheme="minorHAnsi" w:cstheme="minorHAnsi"/>
              </w:rPr>
              <w:t>4</w:t>
            </w:r>
            <w:r w:rsidR="007676CF" w:rsidRPr="00A21FE2">
              <w:rPr>
                <w:rFonts w:asciiTheme="minorHAnsi" w:hAnsiTheme="minorHAnsi" w:cstheme="minorHAnsi"/>
              </w:rPr>
              <w:t>/</w:t>
            </w:r>
            <w:r w:rsidR="00763432" w:rsidRPr="00A21FE2">
              <w:rPr>
                <w:rFonts w:asciiTheme="minorHAnsi" w:hAnsiTheme="minorHAnsi" w:cstheme="minorHAnsi"/>
              </w:rPr>
              <w:t>6</w:t>
            </w:r>
            <w:r w:rsidR="001B1573" w:rsidRPr="00A21FE2">
              <w:rPr>
                <w:rFonts w:asciiTheme="minorHAnsi" w:hAnsiTheme="minorHAnsi" w:cstheme="minorHAnsi"/>
              </w:rPr>
              <w:t>9</w:t>
            </w:r>
            <w:r w:rsidR="00F1170C" w:rsidRPr="00A21FE2">
              <w:rPr>
                <w:rFonts w:asciiTheme="minorHAnsi" w:hAnsiTheme="minorHAnsi" w:cstheme="minorHAnsi"/>
              </w:rPr>
              <w:t>,</w:t>
            </w:r>
            <w:r w:rsidR="007676CF" w:rsidRPr="00A21FE2">
              <w:rPr>
                <w:rFonts w:asciiTheme="minorHAnsi" w:hAnsiTheme="minorHAnsi" w:cstheme="minorHAnsi"/>
              </w:rPr>
              <w:t xml:space="preserve"> a report from the Chair of Court on t</w:t>
            </w:r>
            <w:r w:rsidR="001159BB" w:rsidRPr="00A21FE2">
              <w:rPr>
                <w:rFonts w:asciiTheme="minorHAnsi" w:hAnsiTheme="minorHAnsi" w:cstheme="minorHAnsi"/>
              </w:rPr>
              <w:t xml:space="preserve">he activities </w:t>
            </w:r>
            <w:r w:rsidR="001A195B" w:rsidRPr="00A21FE2">
              <w:rPr>
                <w:rFonts w:asciiTheme="minorHAnsi" w:hAnsiTheme="minorHAnsi" w:cstheme="minorHAnsi"/>
              </w:rPr>
              <w:t>s</w:t>
            </w:r>
            <w:r w:rsidR="001159BB" w:rsidRPr="00A21FE2">
              <w:rPr>
                <w:rFonts w:asciiTheme="minorHAnsi" w:hAnsiTheme="minorHAnsi" w:cstheme="minorHAnsi"/>
              </w:rPr>
              <w:t>he had undertaken</w:t>
            </w:r>
            <w:r w:rsidR="007676CF" w:rsidRPr="00A21FE2">
              <w:rPr>
                <w:rFonts w:asciiTheme="minorHAnsi" w:hAnsiTheme="minorHAnsi" w:cstheme="minorHAnsi"/>
              </w:rPr>
              <w:t xml:space="preserve"> and meetings </w:t>
            </w:r>
            <w:r w:rsidR="001A195B" w:rsidRPr="00A21FE2">
              <w:rPr>
                <w:rFonts w:asciiTheme="minorHAnsi" w:hAnsiTheme="minorHAnsi" w:cstheme="minorHAnsi"/>
              </w:rPr>
              <w:t>s</w:t>
            </w:r>
            <w:r w:rsidR="007676CF" w:rsidRPr="00A21FE2">
              <w:rPr>
                <w:rFonts w:asciiTheme="minorHAnsi" w:hAnsiTheme="minorHAnsi" w:cstheme="minorHAnsi"/>
              </w:rPr>
              <w:t>he had attended</w:t>
            </w:r>
            <w:r w:rsidR="0075436F" w:rsidRPr="00A21FE2">
              <w:rPr>
                <w:rFonts w:asciiTheme="minorHAnsi" w:hAnsiTheme="minorHAnsi" w:cstheme="minorHAnsi"/>
              </w:rPr>
              <w:t>,</w:t>
            </w:r>
            <w:r w:rsidR="007676CF" w:rsidRPr="00A21FE2">
              <w:rPr>
                <w:rFonts w:asciiTheme="minorHAnsi" w:hAnsiTheme="minorHAnsi" w:cstheme="minorHAnsi"/>
              </w:rPr>
              <w:t xml:space="preserve"> on behalf of Court. </w:t>
            </w:r>
          </w:p>
        </w:tc>
      </w:tr>
      <w:tr w:rsidR="007676CF" w:rsidRPr="00A21FE2" w:rsidTr="00754C04">
        <w:tc>
          <w:tcPr>
            <w:tcW w:w="959" w:type="dxa"/>
          </w:tcPr>
          <w:p w:rsidR="007676CF" w:rsidRPr="00A21FE2" w:rsidRDefault="007676CF" w:rsidP="00754C04">
            <w:pPr>
              <w:pStyle w:val="NoSpacing"/>
              <w:jc w:val="both"/>
              <w:rPr>
                <w:rFonts w:asciiTheme="minorHAnsi" w:hAnsiTheme="minorHAnsi" w:cstheme="minorHAnsi"/>
              </w:rPr>
            </w:pPr>
          </w:p>
        </w:tc>
        <w:tc>
          <w:tcPr>
            <w:tcW w:w="1276" w:type="dxa"/>
          </w:tcPr>
          <w:p w:rsidR="007676CF" w:rsidRPr="00A21FE2" w:rsidRDefault="007676CF" w:rsidP="00754C04">
            <w:pPr>
              <w:pStyle w:val="NoSpacing"/>
              <w:jc w:val="both"/>
              <w:rPr>
                <w:rFonts w:asciiTheme="minorHAnsi" w:hAnsiTheme="minorHAnsi" w:cstheme="minorHAnsi"/>
              </w:rPr>
            </w:pPr>
          </w:p>
        </w:tc>
        <w:tc>
          <w:tcPr>
            <w:tcW w:w="708" w:type="dxa"/>
          </w:tcPr>
          <w:p w:rsidR="007676CF" w:rsidRPr="00A21FE2" w:rsidRDefault="007676CF" w:rsidP="00754C04">
            <w:pPr>
              <w:pStyle w:val="NoSpacing"/>
              <w:jc w:val="both"/>
              <w:rPr>
                <w:rFonts w:asciiTheme="minorHAnsi" w:hAnsiTheme="minorHAnsi" w:cstheme="minorHAnsi"/>
              </w:rPr>
            </w:pPr>
          </w:p>
        </w:tc>
        <w:tc>
          <w:tcPr>
            <w:tcW w:w="7230" w:type="dxa"/>
          </w:tcPr>
          <w:p w:rsidR="007676CF" w:rsidRPr="00A21FE2" w:rsidRDefault="007676CF" w:rsidP="00754C04">
            <w:pPr>
              <w:pStyle w:val="NoSpacing"/>
              <w:jc w:val="both"/>
              <w:rPr>
                <w:rFonts w:asciiTheme="minorHAnsi" w:hAnsiTheme="minorHAnsi" w:cstheme="minorHAnsi"/>
              </w:rPr>
            </w:pPr>
          </w:p>
        </w:tc>
      </w:tr>
      <w:tr w:rsidR="007676CF" w:rsidRPr="00A21FE2" w:rsidTr="00754C04">
        <w:tc>
          <w:tcPr>
            <w:tcW w:w="959" w:type="dxa"/>
          </w:tcPr>
          <w:p w:rsidR="007676CF" w:rsidRPr="00A21FE2" w:rsidRDefault="001B1573" w:rsidP="00763432">
            <w:pPr>
              <w:pStyle w:val="NoSpacing"/>
              <w:jc w:val="both"/>
              <w:rPr>
                <w:rFonts w:asciiTheme="minorHAnsi" w:hAnsiTheme="minorHAnsi" w:cstheme="minorHAnsi"/>
              </w:rPr>
            </w:pPr>
            <w:r w:rsidRPr="00A21FE2">
              <w:rPr>
                <w:rFonts w:asciiTheme="minorHAnsi" w:hAnsiTheme="minorHAnsi" w:cstheme="minorHAnsi"/>
              </w:rPr>
              <w:t>14.</w:t>
            </w:r>
            <w:r w:rsidR="00763432" w:rsidRPr="00A21FE2">
              <w:rPr>
                <w:rFonts w:asciiTheme="minorHAnsi" w:hAnsiTheme="minorHAnsi" w:cstheme="minorHAnsi"/>
              </w:rPr>
              <w:t>159</w:t>
            </w:r>
          </w:p>
        </w:tc>
        <w:tc>
          <w:tcPr>
            <w:tcW w:w="1276" w:type="dxa"/>
          </w:tcPr>
          <w:p w:rsidR="007676CF" w:rsidRPr="00A21FE2" w:rsidRDefault="001B1573" w:rsidP="00754C04">
            <w:pPr>
              <w:pStyle w:val="NoSpacing"/>
              <w:jc w:val="both"/>
              <w:rPr>
                <w:rFonts w:asciiTheme="minorHAnsi" w:hAnsiTheme="minorHAnsi" w:cstheme="minorHAnsi"/>
              </w:rPr>
            </w:pPr>
            <w:r w:rsidRPr="00A21FE2">
              <w:rPr>
                <w:rFonts w:asciiTheme="minorHAnsi" w:hAnsiTheme="minorHAnsi" w:cstheme="minorHAnsi"/>
              </w:rPr>
              <w:t>Reported</w:t>
            </w:r>
          </w:p>
        </w:tc>
        <w:tc>
          <w:tcPr>
            <w:tcW w:w="708" w:type="dxa"/>
          </w:tcPr>
          <w:p w:rsidR="007676CF" w:rsidRPr="00A21FE2" w:rsidRDefault="007676CF" w:rsidP="00754C04">
            <w:pPr>
              <w:pStyle w:val="NoSpacing"/>
              <w:jc w:val="both"/>
              <w:rPr>
                <w:rFonts w:asciiTheme="minorHAnsi" w:hAnsiTheme="minorHAnsi" w:cstheme="minorHAnsi"/>
              </w:rPr>
            </w:pPr>
          </w:p>
        </w:tc>
        <w:tc>
          <w:tcPr>
            <w:tcW w:w="7230" w:type="dxa"/>
          </w:tcPr>
          <w:p w:rsidR="007676CF" w:rsidRPr="00A21FE2" w:rsidRDefault="001B1573" w:rsidP="008704CC">
            <w:pPr>
              <w:jc w:val="both"/>
              <w:rPr>
                <w:rFonts w:asciiTheme="minorHAnsi" w:hAnsiTheme="minorHAnsi" w:cstheme="minorHAnsi"/>
                <w:sz w:val="22"/>
                <w:szCs w:val="22"/>
              </w:rPr>
            </w:pPr>
            <w:r w:rsidRPr="00A21FE2">
              <w:rPr>
                <w:rFonts w:asciiTheme="minorHAnsi" w:hAnsiTheme="minorHAnsi"/>
                <w:sz w:val="22"/>
                <w:szCs w:val="22"/>
              </w:rPr>
              <w:t xml:space="preserve">The Chair referred </w:t>
            </w:r>
            <w:r w:rsidR="00763432" w:rsidRPr="00A21FE2">
              <w:rPr>
                <w:rFonts w:asciiTheme="minorHAnsi" w:hAnsiTheme="minorHAnsi"/>
                <w:sz w:val="22"/>
                <w:szCs w:val="22"/>
              </w:rPr>
              <w:t>to the Court Open Event which had been held on 6</w:t>
            </w:r>
            <w:r w:rsidR="00763432" w:rsidRPr="00A21FE2">
              <w:rPr>
                <w:rFonts w:asciiTheme="minorHAnsi" w:hAnsiTheme="minorHAnsi"/>
                <w:sz w:val="22"/>
                <w:szCs w:val="22"/>
                <w:vertAlign w:val="superscript"/>
              </w:rPr>
              <w:t>th</w:t>
            </w:r>
            <w:r w:rsidR="00763432" w:rsidRPr="00A21FE2">
              <w:rPr>
                <w:rFonts w:asciiTheme="minorHAnsi" w:hAnsiTheme="minorHAnsi"/>
                <w:sz w:val="22"/>
                <w:szCs w:val="22"/>
              </w:rPr>
              <w:t xml:space="preserve"> May 2015.  The event had been well-received with positive feedback from staff who had attended. The Chair thanked all who had been involved in making the event a success.</w:t>
            </w:r>
          </w:p>
        </w:tc>
      </w:tr>
    </w:tbl>
    <w:p w:rsidR="003905DD" w:rsidRPr="00A21FE2" w:rsidRDefault="003905DD" w:rsidP="00754C04">
      <w:pPr>
        <w:pStyle w:val="NoSpacing"/>
        <w:jc w:val="both"/>
        <w:rPr>
          <w:rFonts w:asciiTheme="minorHAnsi" w:hAnsiTheme="minorHAnsi" w:cstheme="minorHAnsi"/>
          <w:b/>
        </w:rPr>
      </w:pPr>
    </w:p>
    <w:p w:rsidR="007676CF" w:rsidRPr="00A21FE2" w:rsidRDefault="007676CF" w:rsidP="00754C04">
      <w:pPr>
        <w:pStyle w:val="NoSpacing"/>
        <w:jc w:val="both"/>
        <w:rPr>
          <w:rFonts w:asciiTheme="minorHAnsi" w:hAnsiTheme="minorHAnsi" w:cstheme="minorHAnsi"/>
          <w:b/>
        </w:rPr>
      </w:pPr>
      <w:r w:rsidRPr="00A21FE2">
        <w:rPr>
          <w:rFonts w:asciiTheme="minorHAnsi" w:hAnsiTheme="minorHAnsi" w:cstheme="minorHAnsi"/>
          <w:b/>
        </w:rPr>
        <w:t>Principal’s</w:t>
      </w:r>
      <w:r w:rsidR="0081707F" w:rsidRPr="00A21FE2">
        <w:rPr>
          <w:rFonts w:asciiTheme="minorHAnsi" w:hAnsiTheme="minorHAnsi" w:cstheme="minorHAnsi"/>
          <w:b/>
        </w:rPr>
        <w:t xml:space="preserve"> and Executive Board</w:t>
      </w:r>
      <w:r w:rsidRPr="00A21FE2">
        <w:rPr>
          <w:rFonts w:asciiTheme="minorHAnsi" w:hAnsiTheme="minorHAnsi" w:cstheme="minorHAnsi"/>
          <w:b/>
        </w:rPr>
        <w:t xml:space="preserve"> Report</w:t>
      </w:r>
    </w:p>
    <w:p w:rsidR="007676CF" w:rsidRPr="00A21FE2" w:rsidRDefault="007676CF" w:rsidP="00754C04">
      <w:pPr>
        <w:pStyle w:val="NoSpacing"/>
        <w:jc w:val="both"/>
        <w:rPr>
          <w:rFonts w:asciiTheme="minorHAnsi" w:hAnsiTheme="minorHAnsi" w:cstheme="minorHAnsi"/>
          <w:b/>
        </w:rPr>
      </w:pPr>
    </w:p>
    <w:tbl>
      <w:tblPr>
        <w:tblW w:w="0" w:type="auto"/>
        <w:tblLayout w:type="fixed"/>
        <w:tblLook w:val="0000" w:firstRow="0" w:lastRow="0" w:firstColumn="0" w:lastColumn="0" w:noHBand="0" w:noVBand="0"/>
      </w:tblPr>
      <w:tblGrid>
        <w:gridCol w:w="959"/>
        <w:gridCol w:w="1276"/>
        <w:gridCol w:w="708"/>
        <w:gridCol w:w="7230"/>
      </w:tblGrid>
      <w:tr w:rsidR="007676CF" w:rsidRPr="00A21FE2" w:rsidTr="00A046A6">
        <w:tc>
          <w:tcPr>
            <w:tcW w:w="959" w:type="dxa"/>
          </w:tcPr>
          <w:p w:rsidR="007676CF" w:rsidRPr="00A21FE2" w:rsidRDefault="00B05143" w:rsidP="00763432">
            <w:pPr>
              <w:pStyle w:val="NoSpacing"/>
              <w:jc w:val="both"/>
              <w:rPr>
                <w:rFonts w:asciiTheme="minorHAnsi" w:hAnsiTheme="minorHAnsi" w:cstheme="minorHAnsi"/>
              </w:rPr>
            </w:pPr>
            <w:r w:rsidRPr="00A21FE2">
              <w:rPr>
                <w:rFonts w:asciiTheme="minorHAnsi" w:hAnsiTheme="minorHAnsi" w:cstheme="minorHAnsi"/>
              </w:rPr>
              <w:t>1</w:t>
            </w:r>
            <w:r w:rsidR="00BB6D2C" w:rsidRPr="00A21FE2">
              <w:rPr>
                <w:rFonts w:asciiTheme="minorHAnsi" w:hAnsiTheme="minorHAnsi" w:cstheme="minorHAnsi"/>
              </w:rPr>
              <w:t>4</w:t>
            </w:r>
            <w:r w:rsidRPr="00A21FE2">
              <w:rPr>
                <w:rFonts w:asciiTheme="minorHAnsi" w:hAnsiTheme="minorHAnsi" w:cstheme="minorHAnsi"/>
              </w:rPr>
              <w:t>.</w:t>
            </w:r>
            <w:r w:rsidR="00763432" w:rsidRPr="00A21FE2">
              <w:rPr>
                <w:rFonts w:asciiTheme="minorHAnsi" w:hAnsiTheme="minorHAnsi" w:cstheme="minorHAnsi"/>
              </w:rPr>
              <w:t>160</w:t>
            </w:r>
          </w:p>
        </w:tc>
        <w:tc>
          <w:tcPr>
            <w:tcW w:w="1276" w:type="dxa"/>
          </w:tcPr>
          <w:p w:rsidR="007676CF" w:rsidRPr="00A21FE2" w:rsidRDefault="00BB6D2C" w:rsidP="00754C04">
            <w:pPr>
              <w:pStyle w:val="NoSpacing"/>
              <w:jc w:val="both"/>
              <w:rPr>
                <w:rFonts w:asciiTheme="minorHAnsi" w:hAnsiTheme="minorHAnsi" w:cstheme="minorHAnsi"/>
              </w:rPr>
            </w:pPr>
            <w:r w:rsidRPr="00A21FE2">
              <w:rPr>
                <w:rFonts w:asciiTheme="minorHAnsi" w:hAnsiTheme="minorHAnsi" w:cstheme="minorHAnsi"/>
              </w:rPr>
              <w:t>Received</w:t>
            </w:r>
          </w:p>
        </w:tc>
        <w:tc>
          <w:tcPr>
            <w:tcW w:w="708" w:type="dxa"/>
          </w:tcPr>
          <w:p w:rsidR="007676CF" w:rsidRPr="00A21FE2" w:rsidRDefault="007676CF" w:rsidP="00754C04">
            <w:pPr>
              <w:pStyle w:val="NoSpacing"/>
              <w:jc w:val="both"/>
              <w:rPr>
                <w:rFonts w:asciiTheme="minorHAnsi" w:hAnsiTheme="minorHAnsi" w:cstheme="minorHAnsi"/>
              </w:rPr>
            </w:pPr>
          </w:p>
        </w:tc>
        <w:tc>
          <w:tcPr>
            <w:tcW w:w="7230" w:type="dxa"/>
          </w:tcPr>
          <w:p w:rsidR="007676CF" w:rsidRPr="00A21FE2" w:rsidRDefault="003B2544" w:rsidP="00763432">
            <w:pPr>
              <w:pStyle w:val="NoSpacing"/>
              <w:jc w:val="both"/>
              <w:rPr>
                <w:rFonts w:asciiTheme="minorHAnsi" w:hAnsiTheme="minorHAnsi" w:cstheme="minorHAnsi"/>
              </w:rPr>
            </w:pPr>
            <w:r w:rsidRPr="00A21FE2">
              <w:rPr>
                <w:rFonts w:asciiTheme="minorHAnsi" w:hAnsiTheme="minorHAnsi" w:cstheme="minorHAnsi"/>
              </w:rPr>
              <w:t>Document UC</w:t>
            </w:r>
            <w:r w:rsidR="00B05143" w:rsidRPr="00A21FE2">
              <w:rPr>
                <w:rFonts w:asciiTheme="minorHAnsi" w:hAnsiTheme="minorHAnsi" w:cstheme="minorHAnsi"/>
              </w:rPr>
              <w:t>1</w:t>
            </w:r>
            <w:r w:rsidR="00BB6D2C" w:rsidRPr="00A21FE2">
              <w:rPr>
                <w:rFonts w:asciiTheme="minorHAnsi" w:hAnsiTheme="minorHAnsi" w:cstheme="minorHAnsi"/>
              </w:rPr>
              <w:t>4</w:t>
            </w:r>
            <w:r w:rsidRPr="00A21FE2">
              <w:rPr>
                <w:rFonts w:asciiTheme="minorHAnsi" w:hAnsiTheme="minorHAnsi" w:cstheme="minorHAnsi"/>
              </w:rPr>
              <w:t>/</w:t>
            </w:r>
            <w:r w:rsidR="00763432" w:rsidRPr="00A21FE2">
              <w:rPr>
                <w:rFonts w:asciiTheme="minorHAnsi" w:hAnsiTheme="minorHAnsi" w:cstheme="minorHAnsi"/>
              </w:rPr>
              <w:t>70</w:t>
            </w:r>
            <w:r w:rsidR="007676CF" w:rsidRPr="00A21FE2">
              <w:rPr>
                <w:rFonts w:asciiTheme="minorHAnsi" w:hAnsiTheme="minorHAnsi" w:cstheme="minorHAnsi"/>
              </w:rPr>
              <w:t xml:space="preserve">, the Principal’s </w:t>
            </w:r>
            <w:r w:rsidR="0081707F" w:rsidRPr="00A21FE2">
              <w:rPr>
                <w:rFonts w:asciiTheme="minorHAnsi" w:hAnsiTheme="minorHAnsi" w:cstheme="minorHAnsi"/>
              </w:rPr>
              <w:t>and Executive Board R</w:t>
            </w:r>
            <w:r w:rsidR="007676CF" w:rsidRPr="00A21FE2">
              <w:rPr>
                <w:rFonts w:asciiTheme="minorHAnsi" w:hAnsiTheme="minorHAnsi" w:cstheme="minorHAnsi"/>
              </w:rPr>
              <w:t xml:space="preserve">eport to Court. </w:t>
            </w:r>
          </w:p>
        </w:tc>
      </w:tr>
      <w:tr w:rsidR="008D255B" w:rsidRPr="00A21FE2" w:rsidTr="00A046A6">
        <w:tc>
          <w:tcPr>
            <w:tcW w:w="959" w:type="dxa"/>
          </w:tcPr>
          <w:p w:rsidR="008D255B" w:rsidRPr="00A21FE2" w:rsidRDefault="008D255B" w:rsidP="00754C04">
            <w:pPr>
              <w:pStyle w:val="NoSpacing"/>
              <w:jc w:val="both"/>
              <w:rPr>
                <w:rFonts w:asciiTheme="minorHAnsi" w:hAnsiTheme="minorHAnsi" w:cstheme="minorHAnsi"/>
                <w:b/>
              </w:rPr>
            </w:pPr>
          </w:p>
        </w:tc>
        <w:tc>
          <w:tcPr>
            <w:tcW w:w="1276" w:type="dxa"/>
          </w:tcPr>
          <w:p w:rsidR="008D255B" w:rsidRPr="00A21FE2" w:rsidRDefault="008D255B" w:rsidP="00754C04">
            <w:pPr>
              <w:pStyle w:val="NoSpacing"/>
              <w:jc w:val="both"/>
              <w:rPr>
                <w:rFonts w:asciiTheme="minorHAnsi" w:hAnsiTheme="minorHAnsi" w:cstheme="minorHAnsi"/>
                <w:b/>
              </w:rPr>
            </w:pPr>
          </w:p>
        </w:tc>
        <w:tc>
          <w:tcPr>
            <w:tcW w:w="708" w:type="dxa"/>
          </w:tcPr>
          <w:p w:rsidR="008D255B" w:rsidRPr="00A21FE2" w:rsidRDefault="008D255B" w:rsidP="00754C04">
            <w:pPr>
              <w:pStyle w:val="NoSpacing"/>
              <w:jc w:val="both"/>
              <w:rPr>
                <w:rFonts w:asciiTheme="minorHAnsi" w:hAnsiTheme="minorHAnsi" w:cstheme="minorHAnsi"/>
                <w:b/>
              </w:rPr>
            </w:pPr>
          </w:p>
        </w:tc>
        <w:tc>
          <w:tcPr>
            <w:tcW w:w="7230" w:type="dxa"/>
          </w:tcPr>
          <w:p w:rsidR="008D255B" w:rsidRPr="00A21FE2" w:rsidRDefault="008D255B" w:rsidP="00A046A6">
            <w:pPr>
              <w:pStyle w:val="NoSpacing"/>
              <w:jc w:val="both"/>
              <w:rPr>
                <w:rFonts w:asciiTheme="minorHAnsi" w:hAnsiTheme="minorHAnsi" w:cstheme="minorHAnsi"/>
                <w:b/>
              </w:rPr>
            </w:pPr>
          </w:p>
        </w:tc>
      </w:tr>
      <w:tr w:rsidR="007676CF" w:rsidRPr="00A21FE2" w:rsidTr="00A046A6">
        <w:tc>
          <w:tcPr>
            <w:tcW w:w="959" w:type="dxa"/>
          </w:tcPr>
          <w:p w:rsidR="007676CF" w:rsidRPr="00A21FE2" w:rsidRDefault="00BB6D2C" w:rsidP="00763432">
            <w:pPr>
              <w:pStyle w:val="NoSpacing"/>
              <w:jc w:val="both"/>
              <w:rPr>
                <w:rFonts w:asciiTheme="minorHAnsi" w:hAnsiTheme="minorHAnsi" w:cstheme="minorHAnsi"/>
              </w:rPr>
            </w:pPr>
            <w:r w:rsidRPr="00A21FE2">
              <w:rPr>
                <w:rFonts w:asciiTheme="minorHAnsi" w:hAnsiTheme="minorHAnsi" w:cstheme="minorHAnsi"/>
              </w:rPr>
              <w:t>14.</w:t>
            </w:r>
            <w:r w:rsidR="00763432" w:rsidRPr="00A21FE2">
              <w:rPr>
                <w:rFonts w:asciiTheme="minorHAnsi" w:hAnsiTheme="minorHAnsi" w:cstheme="minorHAnsi"/>
              </w:rPr>
              <w:t>161</w:t>
            </w:r>
          </w:p>
        </w:tc>
        <w:tc>
          <w:tcPr>
            <w:tcW w:w="1276" w:type="dxa"/>
          </w:tcPr>
          <w:p w:rsidR="007676CF" w:rsidRPr="00A21FE2" w:rsidRDefault="00BE39C1" w:rsidP="00754C04">
            <w:pPr>
              <w:pStyle w:val="NoSpacing"/>
              <w:jc w:val="both"/>
              <w:rPr>
                <w:rFonts w:asciiTheme="minorHAnsi" w:hAnsiTheme="minorHAnsi" w:cstheme="minorHAnsi"/>
              </w:rPr>
            </w:pPr>
            <w:r w:rsidRPr="00A21FE2">
              <w:rPr>
                <w:rFonts w:asciiTheme="minorHAnsi" w:hAnsiTheme="minorHAnsi" w:cstheme="minorHAnsi"/>
              </w:rPr>
              <w:t>Reported</w:t>
            </w:r>
          </w:p>
        </w:tc>
        <w:tc>
          <w:tcPr>
            <w:tcW w:w="708" w:type="dxa"/>
          </w:tcPr>
          <w:p w:rsidR="007676CF" w:rsidRPr="00A21FE2" w:rsidRDefault="00BB6D2C" w:rsidP="00754C04">
            <w:pPr>
              <w:pStyle w:val="NoSpacing"/>
              <w:jc w:val="both"/>
              <w:rPr>
                <w:rFonts w:asciiTheme="minorHAnsi" w:hAnsiTheme="minorHAnsi" w:cstheme="minorHAnsi"/>
              </w:rPr>
            </w:pPr>
            <w:r w:rsidRPr="00A21FE2">
              <w:rPr>
                <w:rFonts w:asciiTheme="minorHAnsi" w:hAnsiTheme="minorHAnsi" w:cstheme="minorHAnsi"/>
              </w:rPr>
              <w:t>i</w:t>
            </w:r>
            <w:r w:rsidR="005871AB" w:rsidRPr="00A21FE2">
              <w:rPr>
                <w:rFonts w:asciiTheme="minorHAnsi" w:hAnsiTheme="minorHAnsi" w:cstheme="minorHAnsi"/>
              </w:rPr>
              <w:t>.</w:t>
            </w:r>
          </w:p>
        </w:tc>
        <w:tc>
          <w:tcPr>
            <w:tcW w:w="7230" w:type="dxa"/>
          </w:tcPr>
          <w:p w:rsidR="005D4B0B" w:rsidRPr="00A21FE2" w:rsidRDefault="00D7747F" w:rsidP="004F3B22">
            <w:pPr>
              <w:pStyle w:val="NoSpacing"/>
              <w:jc w:val="both"/>
              <w:rPr>
                <w:rFonts w:asciiTheme="minorHAnsi" w:hAnsiTheme="minorHAnsi" w:cstheme="minorHAnsi"/>
              </w:rPr>
            </w:pPr>
            <w:r w:rsidRPr="00A21FE2">
              <w:rPr>
                <w:rFonts w:asciiTheme="minorHAnsi" w:hAnsiTheme="minorHAnsi"/>
              </w:rPr>
              <w:t>The Principal referred to the proposed changes to Tier 4 sponsor guidance which t</w:t>
            </w:r>
            <w:r w:rsidRPr="00A21FE2">
              <w:rPr>
                <w:rFonts w:asciiTheme="minorHAnsi" w:hAnsiTheme="minorHAnsi" w:cs="Arial"/>
              </w:rPr>
              <w:t xml:space="preserve">he UK Visas and Immigration Department (UKVI) had announced towards the end of 2014 and the impact </w:t>
            </w:r>
            <w:r w:rsidR="00C8325D">
              <w:rPr>
                <w:rFonts w:asciiTheme="minorHAnsi" w:hAnsiTheme="minorHAnsi" w:cs="Arial"/>
              </w:rPr>
              <w:t>on</w:t>
            </w:r>
            <w:r w:rsidR="00C8325D" w:rsidRPr="00A21FE2">
              <w:rPr>
                <w:rFonts w:asciiTheme="minorHAnsi" w:hAnsiTheme="minorHAnsi" w:cs="Arial"/>
              </w:rPr>
              <w:t xml:space="preserve"> </w:t>
            </w:r>
            <w:r w:rsidRPr="00A21FE2">
              <w:rPr>
                <w:rFonts w:asciiTheme="minorHAnsi" w:hAnsiTheme="minorHAnsi" w:cs="Arial"/>
              </w:rPr>
              <w:t>INTO</w:t>
            </w:r>
            <w:r w:rsidR="004F3B22">
              <w:rPr>
                <w:rFonts w:asciiTheme="minorHAnsi" w:hAnsiTheme="minorHAnsi" w:cs="Arial"/>
              </w:rPr>
              <w:t xml:space="preserve"> and comparable providers</w:t>
            </w:r>
            <w:r w:rsidRPr="00A21FE2">
              <w:rPr>
                <w:rFonts w:asciiTheme="minorHAnsi" w:hAnsiTheme="minorHAnsi" w:cs="Arial"/>
              </w:rPr>
              <w:t xml:space="preserve">.  </w:t>
            </w:r>
            <w:r w:rsidR="004F3B22">
              <w:rPr>
                <w:rFonts w:asciiTheme="minorHAnsi" w:hAnsiTheme="minorHAnsi" w:cs="Arial"/>
              </w:rPr>
              <w:t>T</w:t>
            </w:r>
            <w:r w:rsidR="002305F9" w:rsidRPr="00A21FE2">
              <w:rPr>
                <w:rFonts w:asciiTheme="minorHAnsi" w:hAnsiTheme="minorHAnsi" w:cstheme="minorHAnsi"/>
              </w:rPr>
              <w:t xml:space="preserve">he main impact </w:t>
            </w:r>
            <w:r w:rsidR="00031F0C" w:rsidRPr="00A21FE2">
              <w:rPr>
                <w:rFonts w:asciiTheme="minorHAnsi" w:hAnsiTheme="minorHAnsi" w:cstheme="minorHAnsi"/>
              </w:rPr>
              <w:t xml:space="preserve">of these changes </w:t>
            </w:r>
            <w:r w:rsidR="002305F9" w:rsidRPr="00A21FE2">
              <w:rPr>
                <w:rFonts w:asciiTheme="minorHAnsi" w:hAnsiTheme="minorHAnsi" w:cstheme="minorHAnsi"/>
              </w:rPr>
              <w:t xml:space="preserve">was likely to be a reduction in international student numbers. </w:t>
            </w:r>
            <w:r w:rsidR="00ED6658" w:rsidRPr="00A21FE2">
              <w:rPr>
                <w:rFonts w:asciiTheme="minorHAnsi" w:hAnsiTheme="minorHAnsi" w:cstheme="minorHAnsi"/>
              </w:rPr>
              <w:t>The University w</w:t>
            </w:r>
            <w:r w:rsidR="00031F0C" w:rsidRPr="00A21FE2">
              <w:rPr>
                <w:rFonts w:asciiTheme="minorHAnsi" w:hAnsiTheme="minorHAnsi" w:cstheme="minorHAnsi"/>
              </w:rPr>
              <w:t xml:space="preserve">ould work </w:t>
            </w:r>
            <w:r w:rsidR="00ED6658" w:rsidRPr="00A21FE2">
              <w:rPr>
                <w:rFonts w:asciiTheme="minorHAnsi" w:hAnsiTheme="minorHAnsi" w:cstheme="minorHAnsi"/>
              </w:rPr>
              <w:t>with the INTO Joint Venture Board to monitor the situation</w:t>
            </w:r>
            <w:r w:rsidR="00031F0C" w:rsidRPr="00A21FE2">
              <w:rPr>
                <w:rFonts w:asciiTheme="minorHAnsi" w:hAnsiTheme="minorHAnsi" w:cstheme="minorHAnsi"/>
              </w:rPr>
              <w:t xml:space="preserve">.  Court recognised the challenge this presented </w:t>
            </w:r>
            <w:r w:rsidR="004F3B22">
              <w:rPr>
                <w:rFonts w:asciiTheme="minorHAnsi" w:hAnsiTheme="minorHAnsi" w:cstheme="minorHAnsi"/>
              </w:rPr>
              <w:t xml:space="preserve">for INTO </w:t>
            </w:r>
            <w:r w:rsidR="00031F0C" w:rsidRPr="00A21FE2">
              <w:rPr>
                <w:rFonts w:asciiTheme="minorHAnsi" w:hAnsiTheme="minorHAnsi" w:cstheme="minorHAnsi"/>
              </w:rPr>
              <w:t xml:space="preserve">in terms of international student recruitment and noted that it would receive further updates on discussions </w:t>
            </w:r>
            <w:r w:rsidR="005D4B0B">
              <w:rPr>
                <w:rFonts w:asciiTheme="minorHAnsi" w:hAnsiTheme="minorHAnsi" w:cstheme="minorHAnsi"/>
              </w:rPr>
              <w:t xml:space="preserve">about </w:t>
            </w:r>
            <w:r w:rsidR="004F3B22">
              <w:rPr>
                <w:rFonts w:asciiTheme="minorHAnsi" w:hAnsiTheme="minorHAnsi" w:cstheme="minorHAnsi"/>
              </w:rPr>
              <w:t xml:space="preserve">the University’s </w:t>
            </w:r>
            <w:r w:rsidR="005D4B0B">
              <w:rPr>
                <w:rFonts w:asciiTheme="minorHAnsi" w:hAnsiTheme="minorHAnsi" w:cstheme="minorHAnsi"/>
              </w:rPr>
              <w:t>options</w:t>
            </w:r>
            <w:r w:rsidR="00B5487A" w:rsidRPr="00A21FE2">
              <w:rPr>
                <w:rFonts w:asciiTheme="minorHAnsi" w:hAnsiTheme="minorHAnsi" w:cstheme="minorHAnsi"/>
              </w:rPr>
              <w:t>.</w:t>
            </w:r>
            <w:r w:rsidR="00031F0C" w:rsidRPr="00A21FE2">
              <w:rPr>
                <w:rFonts w:asciiTheme="minorHAnsi" w:hAnsiTheme="minorHAnsi" w:cstheme="minorHAnsi"/>
              </w:rPr>
              <w:t xml:space="preserve"> </w:t>
            </w:r>
            <w:r w:rsidR="005D4B0B">
              <w:rPr>
                <w:rFonts w:asciiTheme="minorHAnsi" w:hAnsiTheme="minorHAnsi" w:cstheme="minorHAnsi"/>
              </w:rPr>
              <w:t xml:space="preserve"> </w:t>
            </w:r>
            <w:r w:rsidR="00BE5BF6">
              <w:rPr>
                <w:rFonts w:asciiTheme="minorHAnsi" w:hAnsiTheme="minorHAnsi" w:cstheme="minorHAnsi"/>
              </w:rPr>
              <w:t>Meanwhile, the University would deliver the requirements of the first phase of the undergraduate programmes it was introducing in London.</w:t>
            </w:r>
          </w:p>
        </w:tc>
      </w:tr>
      <w:tr w:rsidR="007676CF" w:rsidRPr="00A21FE2" w:rsidTr="00A046A6">
        <w:tc>
          <w:tcPr>
            <w:tcW w:w="959" w:type="dxa"/>
          </w:tcPr>
          <w:p w:rsidR="007676CF" w:rsidRPr="00A21FE2" w:rsidRDefault="007676CF" w:rsidP="00754C04">
            <w:pPr>
              <w:pStyle w:val="NoSpacing"/>
              <w:jc w:val="both"/>
              <w:rPr>
                <w:rFonts w:asciiTheme="minorHAnsi" w:hAnsiTheme="minorHAnsi" w:cstheme="minorHAnsi"/>
                <w:b/>
              </w:rPr>
            </w:pPr>
          </w:p>
        </w:tc>
        <w:tc>
          <w:tcPr>
            <w:tcW w:w="1276" w:type="dxa"/>
          </w:tcPr>
          <w:p w:rsidR="007676CF" w:rsidRPr="00A21FE2" w:rsidRDefault="007676CF" w:rsidP="00754C04">
            <w:pPr>
              <w:pStyle w:val="NoSpacing"/>
              <w:jc w:val="both"/>
              <w:rPr>
                <w:rFonts w:asciiTheme="minorHAnsi" w:hAnsiTheme="minorHAnsi" w:cstheme="minorHAnsi"/>
              </w:rPr>
            </w:pPr>
          </w:p>
        </w:tc>
        <w:tc>
          <w:tcPr>
            <w:tcW w:w="708" w:type="dxa"/>
          </w:tcPr>
          <w:p w:rsidR="007676CF" w:rsidRPr="00A21FE2" w:rsidRDefault="007676CF" w:rsidP="00754C04">
            <w:pPr>
              <w:pStyle w:val="NoSpacing"/>
              <w:jc w:val="both"/>
              <w:rPr>
                <w:rFonts w:asciiTheme="minorHAnsi" w:hAnsiTheme="minorHAnsi" w:cstheme="minorHAnsi"/>
              </w:rPr>
            </w:pPr>
          </w:p>
        </w:tc>
        <w:tc>
          <w:tcPr>
            <w:tcW w:w="7230" w:type="dxa"/>
          </w:tcPr>
          <w:p w:rsidR="007676CF" w:rsidRPr="00A21FE2" w:rsidRDefault="007676CF" w:rsidP="00A046A6">
            <w:pPr>
              <w:pStyle w:val="NoSpacing"/>
              <w:jc w:val="both"/>
              <w:rPr>
                <w:rFonts w:asciiTheme="minorHAnsi" w:hAnsiTheme="minorHAnsi" w:cstheme="minorHAnsi"/>
              </w:rPr>
            </w:pPr>
          </w:p>
        </w:tc>
      </w:tr>
      <w:tr w:rsidR="007676CF" w:rsidRPr="00A21FE2" w:rsidTr="00A046A6">
        <w:tc>
          <w:tcPr>
            <w:tcW w:w="959" w:type="dxa"/>
          </w:tcPr>
          <w:p w:rsidR="007676CF" w:rsidRPr="00A21FE2" w:rsidRDefault="007676CF" w:rsidP="00754C04">
            <w:pPr>
              <w:pStyle w:val="NoSpacing"/>
              <w:jc w:val="both"/>
              <w:rPr>
                <w:rFonts w:asciiTheme="minorHAnsi" w:hAnsiTheme="minorHAnsi" w:cstheme="minorHAnsi"/>
                <w:b/>
              </w:rPr>
            </w:pPr>
          </w:p>
        </w:tc>
        <w:tc>
          <w:tcPr>
            <w:tcW w:w="1276" w:type="dxa"/>
          </w:tcPr>
          <w:p w:rsidR="007676CF" w:rsidRPr="00A21FE2" w:rsidRDefault="007676CF" w:rsidP="00754C04">
            <w:pPr>
              <w:pStyle w:val="NoSpacing"/>
              <w:jc w:val="both"/>
              <w:rPr>
                <w:rFonts w:asciiTheme="minorHAnsi" w:hAnsiTheme="minorHAnsi" w:cstheme="minorHAnsi"/>
              </w:rPr>
            </w:pPr>
          </w:p>
        </w:tc>
        <w:tc>
          <w:tcPr>
            <w:tcW w:w="708" w:type="dxa"/>
          </w:tcPr>
          <w:p w:rsidR="007676CF" w:rsidRPr="00A21FE2" w:rsidRDefault="00036658" w:rsidP="00340AC5">
            <w:pPr>
              <w:pStyle w:val="NoSpacing"/>
              <w:jc w:val="both"/>
              <w:rPr>
                <w:rFonts w:asciiTheme="minorHAnsi" w:hAnsiTheme="minorHAnsi" w:cstheme="minorHAnsi"/>
              </w:rPr>
            </w:pPr>
            <w:r w:rsidRPr="00A21FE2">
              <w:rPr>
                <w:rFonts w:asciiTheme="minorHAnsi" w:hAnsiTheme="minorHAnsi" w:cstheme="minorHAnsi"/>
              </w:rPr>
              <w:t>ii.</w:t>
            </w:r>
          </w:p>
        </w:tc>
        <w:tc>
          <w:tcPr>
            <w:tcW w:w="7230" w:type="dxa"/>
          </w:tcPr>
          <w:p w:rsidR="007676CF" w:rsidRPr="00A21FE2" w:rsidRDefault="00605CDC" w:rsidP="0070540D">
            <w:pPr>
              <w:jc w:val="both"/>
              <w:rPr>
                <w:rFonts w:asciiTheme="minorHAnsi" w:hAnsiTheme="minorHAnsi" w:cstheme="minorHAnsi"/>
                <w:sz w:val="22"/>
                <w:szCs w:val="22"/>
              </w:rPr>
            </w:pPr>
            <w:r w:rsidRPr="00A21FE2">
              <w:rPr>
                <w:rFonts w:asciiTheme="minorHAnsi" w:hAnsiTheme="minorHAnsi" w:cstheme="minorHAnsi"/>
                <w:sz w:val="22"/>
                <w:szCs w:val="22"/>
              </w:rPr>
              <w:t>The Principal advised that during her visit to Boston’s Babson College the College indicated its interest in entering into a Memorandum of Agreement to</w:t>
            </w:r>
            <w:r w:rsidR="004D63DD">
              <w:rPr>
                <w:rFonts w:asciiTheme="minorHAnsi" w:hAnsiTheme="minorHAnsi" w:cstheme="minorHAnsi"/>
                <w:sz w:val="22"/>
                <w:szCs w:val="22"/>
              </w:rPr>
              <w:t xml:space="preserve"> include joint</w:t>
            </w:r>
            <w:r w:rsidRPr="00A21FE2">
              <w:rPr>
                <w:rFonts w:asciiTheme="minorHAnsi" w:hAnsiTheme="minorHAnsi" w:cstheme="minorHAnsi"/>
                <w:sz w:val="22"/>
                <w:szCs w:val="22"/>
              </w:rPr>
              <w:t xml:space="preserve"> MSc</w:t>
            </w:r>
            <w:r w:rsidR="004D63DD">
              <w:rPr>
                <w:rFonts w:asciiTheme="minorHAnsi" w:hAnsiTheme="minorHAnsi" w:cstheme="minorHAnsi"/>
                <w:sz w:val="22"/>
                <w:szCs w:val="22"/>
              </w:rPr>
              <w:t>s in selected areas, joint townhalls and join</w:t>
            </w:r>
            <w:r w:rsidR="004F3B22">
              <w:rPr>
                <w:rFonts w:asciiTheme="minorHAnsi" w:hAnsiTheme="minorHAnsi" w:cstheme="minorHAnsi"/>
                <w:sz w:val="22"/>
                <w:szCs w:val="22"/>
              </w:rPr>
              <w:t>t</w:t>
            </w:r>
            <w:r w:rsidR="004D63DD">
              <w:rPr>
                <w:rFonts w:asciiTheme="minorHAnsi" w:hAnsiTheme="minorHAnsi" w:cstheme="minorHAnsi"/>
                <w:sz w:val="22"/>
                <w:szCs w:val="22"/>
              </w:rPr>
              <w:t xml:space="preserve"> research.</w:t>
            </w:r>
            <w:r w:rsidRPr="00A21FE2">
              <w:rPr>
                <w:rFonts w:asciiTheme="minorHAnsi" w:hAnsiTheme="minorHAnsi" w:cstheme="minorHAnsi"/>
                <w:sz w:val="22"/>
                <w:szCs w:val="22"/>
              </w:rPr>
              <w:t xml:space="preserve">  Court</w:t>
            </w:r>
            <w:r w:rsidR="00895F7E" w:rsidRPr="00A21FE2">
              <w:rPr>
                <w:rFonts w:asciiTheme="minorHAnsi" w:hAnsiTheme="minorHAnsi" w:cstheme="minorHAnsi"/>
                <w:sz w:val="22"/>
                <w:szCs w:val="22"/>
              </w:rPr>
              <w:t xml:space="preserve"> noted the </w:t>
            </w:r>
            <w:r w:rsidR="00103C64" w:rsidRPr="00A21FE2">
              <w:rPr>
                <w:rFonts w:asciiTheme="minorHAnsi" w:hAnsiTheme="minorHAnsi" w:cstheme="minorHAnsi"/>
                <w:sz w:val="22"/>
                <w:szCs w:val="22"/>
              </w:rPr>
              <w:t>developments</w:t>
            </w:r>
            <w:r w:rsidR="00895F7E" w:rsidRPr="00A21FE2">
              <w:rPr>
                <w:rFonts w:asciiTheme="minorHAnsi" w:hAnsiTheme="minorHAnsi" w:cstheme="minorHAnsi"/>
                <w:sz w:val="22"/>
                <w:szCs w:val="22"/>
              </w:rPr>
              <w:t xml:space="preserve"> with interest.</w:t>
            </w:r>
            <w:r w:rsidRPr="00A21FE2">
              <w:rPr>
                <w:rFonts w:asciiTheme="minorHAnsi" w:hAnsiTheme="minorHAnsi" w:cstheme="minorHAnsi"/>
                <w:sz w:val="22"/>
                <w:szCs w:val="22"/>
              </w:rPr>
              <w:t xml:space="preserve">        </w:t>
            </w:r>
          </w:p>
        </w:tc>
      </w:tr>
      <w:tr w:rsidR="00D87ADC" w:rsidRPr="00A21FE2" w:rsidTr="00A046A6">
        <w:tc>
          <w:tcPr>
            <w:tcW w:w="959" w:type="dxa"/>
          </w:tcPr>
          <w:p w:rsidR="00D87ADC" w:rsidRPr="00A21FE2" w:rsidRDefault="00D87ADC" w:rsidP="00754C04">
            <w:pPr>
              <w:pStyle w:val="NoSpacing"/>
              <w:jc w:val="both"/>
              <w:rPr>
                <w:rFonts w:asciiTheme="minorHAnsi" w:hAnsiTheme="minorHAnsi" w:cstheme="minorHAnsi"/>
                <w:b/>
              </w:rPr>
            </w:pPr>
          </w:p>
        </w:tc>
        <w:tc>
          <w:tcPr>
            <w:tcW w:w="1276" w:type="dxa"/>
          </w:tcPr>
          <w:p w:rsidR="00D87ADC" w:rsidRPr="00A21FE2" w:rsidRDefault="00D87ADC" w:rsidP="00754C04">
            <w:pPr>
              <w:pStyle w:val="NoSpacing"/>
              <w:jc w:val="both"/>
              <w:rPr>
                <w:rFonts w:asciiTheme="minorHAnsi" w:hAnsiTheme="minorHAnsi" w:cstheme="minorHAnsi"/>
              </w:rPr>
            </w:pPr>
          </w:p>
        </w:tc>
        <w:tc>
          <w:tcPr>
            <w:tcW w:w="708" w:type="dxa"/>
          </w:tcPr>
          <w:p w:rsidR="00D87ADC" w:rsidRPr="00A21FE2" w:rsidRDefault="00D87ADC" w:rsidP="00340AC5">
            <w:pPr>
              <w:pStyle w:val="NoSpacing"/>
              <w:jc w:val="both"/>
              <w:rPr>
                <w:rFonts w:asciiTheme="minorHAnsi" w:hAnsiTheme="minorHAnsi" w:cstheme="minorHAnsi"/>
              </w:rPr>
            </w:pPr>
          </w:p>
        </w:tc>
        <w:tc>
          <w:tcPr>
            <w:tcW w:w="7230" w:type="dxa"/>
          </w:tcPr>
          <w:p w:rsidR="00D87ADC" w:rsidRPr="00A21FE2" w:rsidRDefault="00D87ADC" w:rsidP="00C44325">
            <w:pPr>
              <w:jc w:val="both"/>
              <w:rPr>
                <w:rFonts w:asciiTheme="minorHAnsi" w:hAnsiTheme="minorHAnsi" w:cstheme="minorHAnsi"/>
                <w:sz w:val="22"/>
                <w:szCs w:val="22"/>
              </w:rPr>
            </w:pPr>
          </w:p>
        </w:tc>
      </w:tr>
      <w:tr w:rsidR="00D87ADC" w:rsidRPr="00A21FE2" w:rsidTr="00A046A6">
        <w:tc>
          <w:tcPr>
            <w:tcW w:w="959" w:type="dxa"/>
          </w:tcPr>
          <w:p w:rsidR="00D87ADC" w:rsidRPr="00A21FE2" w:rsidRDefault="00D87ADC" w:rsidP="00754C04">
            <w:pPr>
              <w:pStyle w:val="NoSpacing"/>
              <w:jc w:val="both"/>
              <w:rPr>
                <w:rFonts w:asciiTheme="minorHAnsi" w:hAnsiTheme="minorHAnsi" w:cstheme="minorHAnsi"/>
                <w:b/>
              </w:rPr>
            </w:pPr>
          </w:p>
        </w:tc>
        <w:tc>
          <w:tcPr>
            <w:tcW w:w="1276" w:type="dxa"/>
          </w:tcPr>
          <w:p w:rsidR="00D87ADC" w:rsidRPr="00A21FE2" w:rsidRDefault="00D87ADC" w:rsidP="00754C04">
            <w:pPr>
              <w:pStyle w:val="NoSpacing"/>
              <w:jc w:val="both"/>
              <w:rPr>
                <w:rFonts w:asciiTheme="minorHAnsi" w:hAnsiTheme="minorHAnsi" w:cstheme="minorHAnsi"/>
              </w:rPr>
            </w:pPr>
          </w:p>
        </w:tc>
        <w:tc>
          <w:tcPr>
            <w:tcW w:w="708" w:type="dxa"/>
          </w:tcPr>
          <w:p w:rsidR="00D87ADC" w:rsidRPr="00A21FE2" w:rsidRDefault="00D87ADC" w:rsidP="00340AC5">
            <w:pPr>
              <w:pStyle w:val="NoSpacing"/>
              <w:jc w:val="both"/>
              <w:rPr>
                <w:rFonts w:asciiTheme="minorHAnsi" w:hAnsiTheme="minorHAnsi" w:cstheme="minorHAnsi"/>
              </w:rPr>
            </w:pPr>
            <w:r w:rsidRPr="00A21FE2">
              <w:rPr>
                <w:rFonts w:asciiTheme="minorHAnsi" w:hAnsiTheme="minorHAnsi" w:cstheme="minorHAnsi"/>
              </w:rPr>
              <w:t>iii.</w:t>
            </w:r>
          </w:p>
        </w:tc>
        <w:tc>
          <w:tcPr>
            <w:tcW w:w="7230" w:type="dxa"/>
          </w:tcPr>
          <w:p w:rsidR="00D87ADC" w:rsidRPr="00A21FE2" w:rsidRDefault="006C5554" w:rsidP="00075B92">
            <w:pPr>
              <w:jc w:val="both"/>
              <w:rPr>
                <w:rFonts w:asciiTheme="minorHAnsi" w:hAnsiTheme="minorHAnsi" w:cstheme="minorHAnsi"/>
                <w:sz w:val="22"/>
                <w:szCs w:val="22"/>
              </w:rPr>
            </w:pPr>
            <w:r w:rsidRPr="00A21FE2">
              <w:rPr>
                <w:rFonts w:asciiTheme="minorHAnsi" w:hAnsiTheme="minorHAnsi" w:cstheme="minorHAnsi"/>
                <w:sz w:val="22"/>
                <w:szCs w:val="22"/>
              </w:rPr>
              <w:t xml:space="preserve">The Principal advised that she was considering options for addressing changes in the Executive Board </w:t>
            </w:r>
            <w:r w:rsidR="00895F7E" w:rsidRPr="00A21FE2">
              <w:rPr>
                <w:rFonts w:asciiTheme="minorHAnsi" w:hAnsiTheme="minorHAnsi" w:cstheme="minorHAnsi"/>
                <w:sz w:val="22"/>
                <w:szCs w:val="22"/>
              </w:rPr>
              <w:t xml:space="preserve">in light of </w:t>
            </w:r>
            <w:r w:rsidRPr="00A21FE2">
              <w:rPr>
                <w:rFonts w:asciiTheme="minorHAnsi" w:hAnsiTheme="minorHAnsi" w:cstheme="minorHAnsi"/>
                <w:sz w:val="22"/>
                <w:szCs w:val="22"/>
              </w:rPr>
              <w:t xml:space="preserve">Professor Stanton’s appointment as Vice-Chancellor at York St John University and Professor Wilson’s recent appointment as </w:t>
            </w:r>
            <w:r w:rsidRPr="00A21FE2">
              <w:rPr>
                <w:rFonts w:ascii="Calibri" w:hAnsi="Calibri" w:cs="Calibri"/>
                <w:sz w:val="22"/>
                <w:szCs w:val="22"/>
              </w:rPr>
              <w:t>Principal and Chief Executive Officer of The Sino-British College in Shanghai</w:t>
            </w:r>
            <w:r w:rsidR="00895F7E" w:rsidRPr="00A21FE2">
              <w:rPr>
                <w:rFonts w:ascii="Calibri" w:hAnsi="Calibri" w:cs="Calibri"/>
                <w:sz w:val="22"/>
                <w:szCs w:val="22"/>
              </w:rPr>
              <w:t xml:space="preserve"> to make sure that the Executive was at full strength to deliver the 2020 Strategy.</w:t>
            </w:r>
            <w:r w:rsidRPr="00A21FE2">
              <w:rPr>
                <w:sz w:val="22"/>
                <w:szCs w:val="22"/>
              </w:rPr>
              <w:t xml:space="preserve"> </w:t>
            </w:r>
            <w:r w:rsidR="00895F7E" w:rsidRPr="00A21FE2">
              <w:rPr>
                <w:sz w:val="22"/>
                <w:szCs w:val="22"/>
              </w:rPr>
              <w:t xml:space="preserve">  </w:t>
            </w:r>
            <w:r w:rsidR="00895F7E" w:rsidRPr="00A21FE2">
              <w:rPr>
                <w:rFonts w:ascii="Calibri" w:hAnsi="Calibri" w:cs="Calibri"/>
                <w:sz w:val="22"/>
                <w:szCs w:val="22"/>
              </w:rPr>
              <w:t>The Principal would discuss the matter with the Chair of Court and come back to Court with recommendations.</w:t>
            </w:r>
            <w:r w:rsidRPr="00A21FE2">
              <w:rPr>
                <w:sz w:val="22"/>
                <w:szCs w:val="22"/>
              </w:rPr>
              <w:t xml:space="preserve"> </w:t>
            </w:r>
          </w:p>
        </w:tc>
      </w:tr>
    </w:tbl>
    <w:p w:rsidR="00F41A05" w:rsidRPr="00A21FE2" w:rsidRDefault="00F41A05" w:rsidP="00754C04">
      <w:pPr>
        <w:pStyle w:val="NoSpacing"/>
        <w:jc w:val="both"/>
        <w:rPr>
          <w:rFonts w:asciiTheme="minorHAnsi" w:hAnsiTheme="minorHAnsi" w:cstheme="minorHAnsi"/>
        </w:rPr>
      </w:pPr>
    </w:p>
    <w:p w:rsidR="007676CF" w:rsidRPr="00A21FE2" w:rsidRDefault="007676CF" w:rsidP="00754C04">
      <w:pPr>
        <w:pStyle w:val="NoSpacing"/>
        <w:jc w:val="both"/>
        <w:rPr>
          <w:rFonts w:asciiTheme="minorHAnsi" w:hAnsiTheme="minorHAnsi" w:cstheme="minorHAnsi"/>
          <w:b/>
        </w:rPr>
      </w:pPr>
      <w:r w:rsidRPr="00A21FE2">
        <w:rPr>
          <w:rFonts w:asciiTheme="minorHAnsi" w:hAnsiTheme="minorHAnsi" w:cstheme="minorHAnsi"/>
          <w:b/>
        </w:rPr>
        <w:t>University Secretary’s Report</w:t>
      </w:r>
    </w:p>
    <w:p w:rsidR="007676CF" w:rsidRPr="00A21FE2" w:rsidRDefault="007676CF" w:rsidP="00754C04">
      <w:pPr>
        <w:pStyle w:val="NoSpacing"/>
        <w:jc w:val="both"/>
        <w:rPr>
          <w:rFonts w:asciiTheme="minorHAnsi" w:hAnsiTheme="minorHAnsi" w:cstheme="minorHAnsi"/>
          <w:b/>
        </w:rPr>
      </w:pPr>
    </w:p>
    <w:tbl>
      <w:tblPr>
        <w:tblW w:w="0" w:type="auto"/>
        <w:tblLayout w:type="fixed"/>
        <w:tblLook w:val="04A0" w:firstRow="1" w:lastRow="0" w:firstColumn="1" w:lastColumn="0" w:noHBand="0" w:noVBand="1"/>
      </w:tblPr>
      <w:tblGrid>
        <w:gridCol w:w="959"/>
        <w:gridCol w:w="1276"/>
        <w:gridCol w:w="708"/>
        <w:gridCol w:w="7230"/>
      </w:tblGrid>
      <w:tr w:rsidR="007676CF" w:rsidRPr="00A21FE2" w:rsidTr="009140C0">
        <w:tc>
          <w:tcPr>
            <w:tcW w:w="959" w:type="dxa"/>
          </w:tcPr>
          <w:p w:rsidR="007676CF" w:rsidRPr="00A21FE2" w:rsidRDefault="00ED4D50" w:rsidP="00A21603">
            <w:pPr>
              <w:pStyle w:val="NoSpacing"/>
              <w:jc w:val="both"/>
              <w:rPr>
                <w:rFonts w:asciiTheme="minorHAnsi" w:hAnsiTheme="minorHAnsi" w:cstheme="minorHAnsi"/>
              </w:rPr>
            </w:pPr>
            <w:r w:rsidRPr="00A21FE2">
              <w:rPr>
                <w:rFonts w:asciiTheme="minorHAnsi" w:hAnsiTheme="minorHAnsi" w:cstheme="minorHAnsi"/>
              </w:rPr>
              <w:t>1</w:t>
            </w:r>
            <w:r w:rsidR="00190304" w:rsidRPr="00A21FE2">
              <w:rPr>
                <w:rFonts w:asciiTheme="minorHAnsi" w:hAnsiTheme="minorHAnsi" w:cstheme="minorHAnsi"/>
              </w:rPr>
              <w:t>4</w:t>
            </w:r>
            <w:r w:rsidRPr="00A21FE2">
              <w:rPr>
                <w:rFonts w:asciiTheme="minorHAnsi" w:hAnsiTheme="minorHAnsi" w:cstheme="minorHAnsi"/>
              </w:rPr>
              <w:t>.</w:t>
            </w:r>
            <w:r w:rsidR="00CC10BC" w:rsidRPr="00A21FE2">
              <w:rPr>
                <w:rFonts w:asciiTheme="minorHAnsi" w:hAnsiTheme="minorHAnsi" w:cstheme="minorHAnsi"/>
              </w:rPr>
              <w:t>16</w:t>
            </w:r>
            <w:r w:rsidR="00A21603">
              <w:rPr>
                <w:rFonts w:asciiTheme="minorHAnsi" w:hAnsiTheme="minorHAnsi" w:cstheme="minorHAnsi"/>
              </w:rPr>
              <w:t>2</w:t>
            </w:r>
          </w:p>
        </w:tc>
        <w:tc>
          <w:tcPr>
            <w:tcW w:w="1276" w:type="dxa"/>
          </w:tcPr>
          <w:p w:rsidR="007676CF" w:rsidRPr="00A21FE2" w:rsidRDefault="00190304" w:rsidP="00754C04">
            <w:pPr>
              <w:pStyle w:val="NoSpacing"/>
              <w:jc w:val="both"/>
              <w:rPr>
                <w:rFonts w:asciiTheme="minorHAnsi" w:hAnsiTheme="minorHAnsi" w:cstheme="minorHAnsi"/>
              </w:rPr>
            </w:pPr>
            <w:r w:rsidRPr="00A21FE2">
              <w:rPr>
                <w:rFonts w:asciiTheme="minorHAnsi" w:hAnsiTheme="minorHAnsi" w:cstheme="minorHAnsi"/>
              </w:rPr>
              <w:t>Received</w:t>
            </w:r>
          </w:p>
        </w:tc>
        <w:tc>
          <w:tcPr>
            <w:tcW w:w="708" w:type="dxa"/>
          </w:tcPr>
          <w:p w:rsidR="007676CF" w:rsidRPr="00A21FE2" w:rsidRDefault="00237333" w:rsidP="00190304">
            <w:pPr>
              <w:pStyle w:val="NoSpacing"/>
              <w:jc w:val="both"/>
              <w:rPr>
                <w:rFonts w:asciiTheme="minorHAnsi" w:hAnsiTheme="minorHAnsi" w:cstheme="minorHAnsi"/>
              </w:rPr>
            </w:pPr>
            <w:r w:rsidRPr="00A21FE2">
              <w:rPr>
                <w:rFonts w:asciiTheme="minorHAnsi" w:hAnsiTheme="minorHAnsi" w:cstheme="minorHAnsi"/>
              </w:rPr>
              <w:t xml:space="preserve"> </w:t>
            </w:r>
          </w:p>
        </w:tc>
        <w:tc>
          <w:tcPr>
            <w:tcW w:w="7230" w:type="dxa"/>
          </w:tcPr>
          <w:p w:rsidR="007676CF" w:rsidRPr="00A21FE2" w:rsidRDefault="00ED4D50" w:rsidP="00CC10BC">
            <w:pPr>
              <w:pStyle w:val="NoSpacing"/>
              <w:jc w:val="both"/>
              <w:rPr>
                <w:rFonts w:asciiTheme="minorHAnsi" w:hAnsiTheme="minorHAnsi" w:cstheme="minorHAnsi"/>
              </w:rPr>
            </w:pPr>
            <w:r w:rsidRPr="00A21FE2">
              <w:rPr>
                <w:rFonts w:asciiTheme="minorHAnsi" w:hAnsiTheme="minorHAnsi" w:cstheme="minorHAnsi"/>
              </w:rPr>
              <w:t>Document UC1</w:t>
            </w:r>
            <w:r w:rsidR="00190304" w:rsidRPr="00A21FE2">
              <w:rPr>
                <w:rFonts w:asciiTheme="minorHAnsi" w:hAnsiTheme="minorHAnsi" w:cstheme="minorHAnsi"/>
              </w:rPr>
              <w:t>4</w:t>
            </w:r>
            <w:r w:rsidR="009440A7" w:rsidRPr="00A21FE2">
              <w:rPr>
                <w:rFonts w:asciiTheme="minorHAnsi" w:hAnsiTheme="minorHAnsi" w:cstheme="minorHAnsi"/>
              </w:rPr>
              <w:t>/</w:t>
            </w:r>
            <w:r w:rsidR="00CC10BC" w:rsidRPr="00A21FE2">
              <w:rPr>
                <w:rFonts w:asciiTheme="minorHAnsi" w:hAnsiTheme="minorHAnsi" w:cstheme="minorHAnsi"/>
              </w:rPr>
              <w:t>7</w:t>
            </w:r>
            <w:r w:rsidR="00190304" w:rsidRPr="00A21FE2">
              <w:rPr>
                <w:rFonts w:asciiTheme="minorHAnsi" w:hAnsiTheme="minorHAnsi" w:cstheme="minorHAnsi"/>
              </w:rPr>
              <w:t>1</w:t>
            </w:r>
            <w:r w:rsidR="007676CF" w:rsidRPr="00A21FE2">
              <w:rPr>
                <w:rFonts w:asciiTheme="minorHAnsi" w:hAnsiTheme="minorHAnsi" w:cstheme="minorHAnsi"/>
              </w:rPr>
              <w:t xml:space="preserve">, the University Secretary’s </w:t>
            </w:r>
            <w:r w:rsidR="00237333" w:rsidRPr="00A21FE2">
              <w:rPr>
                <w:rFonts w:asciiTheme="minorHAnsi" w:hAnsiTheme="minorHAnsi" w:cstheme="minorHAnsi"/>
              </w:rPr>
              <w:t>Report</w:t>
            </w:r>
            <w:r w:rsidR="00FB52DD" w:rsidRPr="00A21FE2">
              <w:rPr>
                <w:rFonts w:asciiTheme="minorHAnsi" w:hAnsiTheme="minorHAnsi" w:cstheme="minorHAnsi"/>
              </w:rPr>
              <w:t xml:space="preserve">.  </w:t>
            </w:r>
          </w:p>
        </w:tc>
      </w:tr>
      <w:tr w:rsidR="007676CF" w:rsidRPr="00A21FE2" w:rsidTr="009140C0">
        <w:tc>
          <w:tcPr>
            <w:tcW w:w="959" w:type="dxa"/>
          </w:tcPr>
          <w:p w:rsidR="007676CF" w:rsidRPr="00A21FE2" w:rsidRDefault="007676CF" w:rsidP="00754C04">
            <w:pPr>
              <w:pStyle w:val="NoSpacing"/>
              <w:jc w:val="both"/>
              <w:rPr>
                <w:rFonts w:asciiTheme="minorHAnsi" w:hAnsiTheme="minorHAnsi" w:cstheme="minorHAnsi"/>
              </w:rPr>
            </w:pPr>
          </w:p>
        </w:tc>
        <w:tc>
          <w:tcPr>
            <w:tcW w:w="1276" w:type="dxa"/>
          </w:tcPr>
          <w:p w:rsidR="007676CF" w:rsidRPr="00A21FE2" w:rsidRDefault="007676CF" w:rsidP="00754C04">
            <w:pPr>
              <w:pStyle w:val="NoSpacing"/>
              <w:jc w:val="both"/>
              <w:rPr>
                <w:rFonts w:asciiTheme="minorHAnsi" w:hAnsiTheme="minorHAnsi" w:cstheme="minorHAnsi"/>
              </w:rPr>
            </w:pPr>
          </w:p>
        </w:tc>
        <w:tc>
          <w:tcPr>
            <w:tcW w:w="708" w:type="dxa"/>
          </w:tcPr>
          <w:p w:rsidR="007676CF" w:rsidRPr="00A21FE2" w:rsidRDefault="007676CF" w:rsidP="00754C04">
            <w:pPr>
              <w:pStyle w:val="NoSpacing"/>
              <w:jc w:val="both"/>
              <w:rPr>
                <w:rFonts w:asciiTheme="minorHAnsi" w:hAnsiTheme="minorHAnsi" w:cstheme="minorHAnsi"/>
              </w:rPr>
            </w:pPr>
          </w:p>
        </w:tc>
        <w:tc>
          <w:tcPr>
            <w:tcW w:w="7230" w:type="dxa"/>
          </w:tcPr>
          <w:p w:rsidR="007676CF" w:rsidRPr="00A21FE2" w:rsidRDefault="007676CF" w:rsidP="00754C04">
            <w:pPr>
              <w:pStyle w:val="NoSpacing"/>
              <w:jc w:val="both"/>
              <w:rPr>
                <w:rFonts w:asciiTheme="minorHAnsi" w:hAnsiTheme="minorHAnsi" w:cstheme="minorHAnsi"/>
              </w:rPr>
            </w:pPr>
          </w:p>
        </w:tc>
      </w:tr>
      <w:tr w:rsidR="00894215" w:rsidRPr="00A21FE2" w:rsidTr="009140C0">
        <w:tc>
          <w:tcPr>
            <w:tcW w:w="959" w:type="dxa"/>
          </w:tcPr>
          <w:p w:rsidR="00894215" w:rsidRPr="00A21FE2" w:rsidRDefault="00894215" w:rsidP="00A21603">
            <w:pPr>
              <w:pStyle w:val="NoSpacing"/>
              <w:jc w:val="both"/>
              <w:rPr>
                <w:rFonts w:asciiTheme="minorHAnsi" w:hAnsiTheme="minorHAnsi" w:cstheme="minorHAnsi"/>
              </w:rPr>
            </w:pPr>
            <w:r w:rsidRPr="00A21FE2">
              <w:rPr>
                <w:rFonts w:asciiTheme="minorHAnsi" w:hAnsiTheme="minorHAnsi" w:cstheme="minorHAnsi"/>
              </w:rPr>
              <w:t>14.</w:t>
            </w:r>
            <w:r w:rsidR="00CC10BC" w:rsidRPr="00A21FE2">
              <w:rPr>
                <w:rFonts w:asciiTheme="minorHAnsi" w:hAnsiTheme="minorHAnsi" w:cstheme="minorHAnsi"/>
              </w:rPr>
              <w:t>16</w:t>
            </w:r>
            <w:r w:rsidR="00A21603">
              <w:rPr>
                <w:rFonts w:asciiTheme="minorHAnsi" w:hAnsiTheme="minorHAnsi" w:cstheme="minorHAnsi"/>
              </w:rPr>
              <w:t>3</w:t>
            </w:r>
          </w:p>
        </w:tc>
        <w:tc>
          <w:tcPr>
            <w:tcW w:w="1276" w:type="dxa"/>
          </w:tcPr>
          <w:p w:rsidR="00894215" w:rsidRPr="00A21FE2" w:rsidRDefault="00CC10BC" w:rsidP="00754C04">
            <w:pPr>
              <w:pStyle w:val="NoSpacing"/>
              <w:jc w:val="both"/>
              <w:rPr>
                <w:rFonts w:asciiTheme="minorHAnsi" w:hAnsiTheme="minorHAnsi" w:cstheme="minorHAnsi"/>
              </w:rPr>
            </w:pPr>
            <w:r w:rsidRPr="00A21FE2">
              <w:rPr>
                <w:rFonts w:asciiTheme="minorHAnsi" w:hAnsiTheme="minorHAnsi" w:cstheme="minorHAnsi"/>
              </w:rPr>
              <w:t>Reported</w:t>
            </w:r>
          </w:p>
        </w:tc>
        <w:tc>
          <w:tcPr>
            <w:tcW w:w="708" w:type="dxa"/>
          </w:tcPr>
          <w:p w:rsidR="00894215" w:rsidRPr="00A21FE2" w:rsidRDefault="00894215" w:rsidP="00754C04">
            <w:pPr>
              <w:pStyle w:val="NoSpacing"/>
              <w:jc w:val="both"/>
              <w:rPr>
                <w:rFonts w:asciiTheme="minorHAnsi" w:hAnsiTheme="minorHAnsi" w:cstheme="minorHAnsi"/>
              </w:rPr>
            </w:pPr>
            <w:r w:rsidRPr="00A21FE2">
              <w:rPr>
                <w:rFonts w:asciiTheme="minorHAnsi" w:hAnsiTheme="minorHAnsi" w:cstheme="minorHAnsi"/>
              </w:rPr>
              <w:t>i.</w:t>
            </w:r>
          </w:p>
        </w:tc>
        <w:tc>
          <w:tcPr>
            <w:tcW w:w="7230" w:type="dxa"/>
          </w:tcPr>
          <w:p w:rsidR="00894215" w:rsidRPr="00A21FE2" w:rsidRDefault="00E85365" w:rsidP="00FF17A0">
            <w:pPr>
              <w:pStyle w:val="NoSpacing"/>
              <w:jc w:val="both"/>
              <w:rPr>
                <w:rFonts w:asciiTheme="minorHAnsi" w:hAnsiTheme="minorHAnsi" w:cstheme="minorHAnsi"/>
              </w:rPr>
            </w:pPr>
            <w:r w:rsidRPr="00A21FE2">
              <w:rPr>
                <w:rFonts w:asciiTheme="minorHAnsi" w:hAnsiTheme="minorHAnsi" w:cstheme="minorHAnsi"/>
              </w:rPr>
              <w:t>By t</w:t>
            </w:r>
            <w:r w:rsidR="00CC10BC" w:rsidRPr="00A21FE2">
              <w:rPr>
                <w:rFonts w:asciiTheme="minorHAnsi" w:hAnsiTheme="minorHAnsi" w:cstheme="minorHAnsi"/>
              </w:rPr>
              <w:t xml:space="preserve">he University Secretary that </w:t>
            </w:r>
            <w:r w:rsidR="00DE302F">
              <w:rPr>
                <w:rFonts w:asciiTheme="minorHAnsi" w:hAnsiTheme="minorHAnsi" w:cstheme="minorHAnsi"/>
              </w:rPr>
              <w:t xml:space="preserve">there had been an excellence response </w:t>
            </w:r>
            <w:r w:rsidR="00CC10BC" w:rsidRPr="00A21FE2">
              <w:rPr>
                <w:rFonts w:asciiTheme="minorHAnsi" w:hAnsiTheme="minorHAnsi" w:cstheme="minorHAnsi"/>
              </w:rPr>
              <w:t xml:space="preserve">to the </w:t>
            </w:r>
            <w:r w:rsidR="004F3B22">
              <w:rPr>
                <w:rFonts w:asciiTheme="minorHAnsi" w:hAnsiTheme="minorHAnsi" w:cstheme="minorHAnsi"/>
              </w:rPr>
              <w:t>recruitment activity</w:t>
            </w:r>
            <w:r w:rsidR="00FF17A0">
              <w:rPr>
                <w:rFonts w:asciiTheme="minorHAnsi" w:hAnsiTheme="minorHAnsi" w:cstheme="minorHAnsi"/>
              </w:rPr>
              <w:t>, which had included advertisement in the press,</w:t>
            </w:r>
            <w:r w:rsidR="004F3B22">
              <w:rPr>
                <w:rFonts w:asciiTheme="minorHAnsi" w:hAnsiTheme="minorHAnsi" w:cstheme="minorHAnsi"/>
              </w:rPr>
              <w:t xml:space="preserve"> to encourage</w:t>
            </w:r>
            <w:r w:rsidR="00CC10BC" w:rsidRPr="00A21FE2">
              <w:rPr>
                <w:rFonts w:asciiTheme="minorHAnsi" w:hAnsiTheme="minorHAnsi" w:cstheme="minorHAnsi"/>
              </w:rPr>
              <w:t xml:space="preserve"> expressions of interest in the role of governor.  The Court Membership Committee had drawn up a shortlist of candidates from a strong and diverse field.  Interviews would be held in early June. The Court Membership Committee had recently participated in externally facilitated unconscious bias training in preparation for this task.  </w:t>
            </w:r>
            <w:r w:rsidR="00DE302F">
              <w:rPr>
                <w:rFonts w:asciiTheme="minorHAnsi" w:hAnsiTheme="minorHAnsi" w:cstheme="minorHAnsi"/>
              </w:rPr>
              <w:t>Recommendations for appointment would be presented</w:t>
            </w:r>
            <w:r w:rsidR="00CC10BC" w:rsidRPr="00A21FE2">
              <w:rPr>
                <w:rFonts w:asciiTheme="minorHAnsi" w:hAnsiTheme="minorHAnsi" w:cstheme="minorHAnsi"/>
              </w:rPr>
              <w:t xml:space="preserve"> to Court at its meeting on 25</w:t>
            </w:r>
            <w:r w:rsidR="00CC10BC" w:rsidRPr="00A21FE2">
              <w:rPr>
                <w:rFonts w:asciiTheme="minorHAnsi" w:hAnsiTheme="minorHAnsi" w:cstheme="minorHAnsi"/>
                <w:vertAlign w:val="superscript"/>
              </w:rPr>
              <w:t>th</w:t>
            </w:r>
            <w:r w:rsidR="00CC10BC" w:rsidRPr="00A21FE2">
              <w:rPr>
                <w:rFonts w:asciiTheme="minorHAnsi" w:hAnsiTheme="minorHAnsi" w:cstheme="minorHAnsi"/>
              </w:rPr>
              <w:t xml:space="preserve"> June 2015.    </w:t>
            </w:r>
            <w:r w:rsidR="004F3B22">
              <w:rPr>
                <w:rFonts w:asciiTheme="minorHAnsi" w:hAnsiTheme="minorHAnsi" w:cstheme="minorHAnsi"/>
              </w:rPr>
              <w:t xml:space="preserve">It was agreed that, although three vacancies, actual or foreseeable, had originally been identified, there could be some latitude in the number of recommendations brought forward in circumstances of an exceptionally </w:t>
            </w:r>
            <w:r w:rsidR="004F3B22">
              <w:rPr>
                <w:rFonts w:asciiTheme="minorHAnsi" w:hAnsiTheme="minorHAnsi" w:cstheme="minorHAnsi"/>
              </w:rPr>
              <w:lastRenderedPageBreak/>
              <w:t>strong field.</w:t>
            </w:r>
          </w:p>
        </w:tc>
      </w:tr>
      <w:tr w:rsidR="00FE5D67" w:rsidRPr="00A21FE2" w:rsidTr="009140C0">
        <w:tc>
          <w:tcPr>
            <w:tcW w:w="959" w:type="dxa"/>
          </w:tcPr>
          <w:p w:rsidR="00FE5D67" w:rsidRPr="00A21FE2" w:rsidRDefault="00FE5D67" w:rsidP="00754C04">
            <w:pPr>
              <w:pStyle w:val="NoSpacing"/>
              <w:jc w:val="both"/>
              <w:rPr>
                <w:rFonts w:asciiTheme="minorHAnsi" w:hAnsiTheme="minorHAnsi" w:cstheme="minorHAnsi"/>
              </w:rPr>
            </w:pPr>
          </w:p>
        </w:tc>
        <w:tc>
          <w:tcPr>
            <w:tcW w:w="1276" w:type="dxa"/>
          </w:tcPr>
          <w:p w:rsidR="00FE5D67" w:rsidRPr="00A21FE2" w:rsidRDefault="00FE5D67" w:rsidP="00754C04">
            <w:pPr>
              <w:pStyle w:val="NoSpacing"/>
              <w:jc w:val="both"/>
              <w:rPr>
                <w:rFonts w:asciiTheme="minorHAnsi" w:hAnsiTheme="minorHAnsi" w:cstheme="minorHAnsi"/>
              </w:rPr>
            </w:pPr>
          </w:p>
        </w:tc>
        <w:tc>
          <w:tcPr>
            <w:tcW w:w="708" w:type="dxa"/>
          </w:tcPr>
          <w:p w:rsidR="00FE5D67" w:rsidRPr="00A21FE2" w:rsidRDefault="00FE5D67" w:rsidP="00754C04">
            <w:pPr>
              <w:pStyle w:val="NoSpacing"/>
              <w:jc w:val="both"/>
              <w:rPr>
                <w:rFonts w:asciiTheme="minorHAnsi" w:hAnsiTheme="minorHAnsi" w:cstheme="minorHAnsi"/>
              </w:rPr>
            </w:pPr>
          </w:p>
        </w:tc>
        <w:tc>
          <w:tcPr>
            <w:tcW w:w="7230" w:type="dxa"/>
          </w:tcPr>
          <w:p w:rsidR="00FE5D67" w:rsidRPr="00A21FE2" w:rsidRDefault="00FE5D67" w:rsidP="00894215">
            <w:pPr>
              <w:pStyle w:val="NoSpacing"/>
              <w:jc w:val="both"/>
              <w:rPr>
                <w:rFonts w:asciiTheme="minorHAnsi" w:hAnsiTheme="minorHAnsi" w:cstheme="minorHAnsi"/>
              </w:rPr>
            </w:pPr>
          </w:p>
        </w:tc>
      </w:tr>
      <w:tr w:rsidR="007676CF" w:rsidRPr="00A21FE2" w:rsidTr="009140C0">
        <w:tc>
          <w:tcPr>
            <w:tcW w:w="959" w:type="dxa"/>
          </w:tcPr>
          <w:p w:rsidR="007676CF" w:rsidRPr="00A21FE2" w:rsidRDefault="007676CF" w:rsidP="0029399F">
            <w:pPr>
              <w:pStyle w:val="NoSpacing"/>
              <w:jc w:val="both"/>
              <w:rPr>
                <w:rFonts w:asciiTheme="minorHAnsi" w:hAnsiTheme="minorHAnsi" w:cstheme="minorHAnsi"/>
              </w:rPr>
            </w:pPr>
          </w:p>
        </w:tc>
        <w:tc>
          <w:tcPr>
            <w:tcW w:w="1276" w:type="dxa"/>
          </w:tcPr>
          <w:p w:rsidR="007676CF" w:rsidRPr="00A21FE2" w:rsidRDefault="007676CF" w:rsidP="00754C04">
            <w:pPr>
              <w:pStyle w:val="NoSpacing"/>
              <w:jc w:val="both"/>
              <w:rPr>
                <w:rFonts w:asciiTheme="minorHAnsi" w:hAnsiTheme="minorHAnsi" w:cstheme="minorHAnsi"/>
              </w:rPr>
            </w:pPr>
          </w:p>
        </w:tc>
        <w:tc>
          <w:tcPr>
            <w:tcW w:w="708" w:type="dxa"/>
          </w:tcPr>
          <w:p w:rsidR="007676CF" w:rsidRPr="00A21FE2" w:rsidRDefault="00894215" w:rsidP="00754C04">
            <w:pPr>
              <w:pStyle w:val="NoSpacing"/>
              <w:jc w:val="both"/>
              <w:rPr>
                <w:rFonts w:asciiTheme="minorHAnsi" w:hAnsiTheme="minorHAnsi" w:cstheme="minorHAnsi"/>
              </w:rPr>
            </w:pPr>
            <w:r w:rsidRPr="00A21FE2">
              <w:rPr>
                <w:rFonts w:asciiTheme="minorHAnsi" w:hAnsiTheme="minorHAnsi" w:cstheme="minorHAnsi"/>
              </w:rPr>
              <w:t>ii.</w:t>
            </w:r>
          </w:p>
        </w:tc>
        <w:tc>
          <w:tcPr>
            <w:tcW w:w="7230" w:type="dxa"/>
          </w:tcPr>
          <w:p w:rsidR="007676CF" w:rsidRPr="00A21FE2" w:rsidRDefault="00E85365" w:rsidP="00E905A5">
            <w:pPr>
              <w:pStyle w:val="NoSpacing"/>
              <w:jc w:val="both"/>
              <w:rPr>
                <w:rFonts w:asciiTheme="minorHAnsi" w:hAnsiTheme="minorHAnsi" w:cstheme="minorHAnsi"/>
              </w:rPr>
            </w:pPr>
            <w:r w:rsidRPr="00A21FE2">
              <w:rPr>
                <w:rFonts w:asciiTheme="minorHAnsi" w:hAnsiTheme="minorHAnsi" w:cstheme="minorHAnsi"/>
              </w:rPr>
              <w:t xml:space="preserve">With reference to the key dates paper, one Court member had noted that scheduling the May Court meeting in the first week of the month </w:t>
            </w:r>
            <w:r w:rsidR="00DE302F">
              <w:rPr>
                <w:rFonts w:asciiTheme="minorHAnsi" w:hAnsiTheme="minorHAnsi" w:cstheme="minorHAnsi"/>
              </w:rPr>
              <w:t>would</w:t>
            </w:r>
            <w:r w:rsidRPr="00A21FE2">
              <w:rPr>
                <w:rFonts w:asciiTheme="minorHAnsi" w:hAnsiTheme="minorHAnsi" w:cstheme="minorHAnsi"/>
              </w:rPr>
              <w:t xml:space="preserve"> be a recurring problem </w:t>
            </w:r>
            <w:r w:rsidR="00DE302F">
              <w:rPr>
                <w:rFonts w:asciiTheme="minorHAnsi" w:hAnsiTheme="minorHAnsi" w:cstheme="minorHAnsi"/>
              </w:rPr>
              <w:t xml:space="preserve">for some </w:t>
            </w:r>
            <w:r w:rsidRPr="00A21FE2">
              <w:rPr>
                <w:rFonts w:asciiTheme="minorHAnsi" w:hAnsiTheme="minorHAnsi" w:cstheme="minorHAnsi"/>
              </w:rPr>
              <w:t xml:space="preserve">as it </w:t>
            </w:r>
            <w:r w:rsidR="00DE302F">
              <w:rPr>
                <w:rFonts w:asciiTheme="minorHAnsi" w:hAnsiTheme="minorHAnsi" w:cstheme="minorHAnsi"/>
              </w:rPr>
              <w:t>would</w:t>
            </w:r>
            <w:r w:rsidRPr="00A21FE2">
              <w:rPr>
                <w:rFonts w:asciiTheme="minorHAnsi" w:hAnsiTheme="minorHAnsi" w:cstheme="minorHAnsi"/>
              </w:rPr>
              <w:t xml:space="preserve"> coincide with local and general election dates.  Court’s view</w:t>
            </w:r>
            <w:r w:rsidR="00E905A5">
              <w:rPr>
                <w:rFonts w:asciiTheme="minorHAnsi" w:hAnsiTheme="minorHAnsi" w:cstheme="minorHAnsi"/>
              </w:rPr>
              <w:t>s</w:t>
            </w:r>
            <w:r w:rsidRPr="00A21FE2">
              <w:rPr>
                <w:rFonts w:asciiTheme="minorHAnsi" w:hAnsiTheme="minorHAnsi" w:cstheme="minorHAnsi"/>
              </w:rPr>
              <w:t xml:space="preserve"> </w:t>
            </w:r>
            <w:r w:rsidR="00DE302F">
              <w:rPr>
                <w:rFonts w:asciiTheme="minorHAnsi" w:hAnsiTheme="minorHAnsi" w:cstheme="minorHAnsi"/>
              </w:rPr>
              <w:t xml:space="preserve">were invited </w:t>
            </w:r>
            <w:r w:rsidRPr="00A21FE2">
              <w:rPr>
                <w:rFonts w:asciiTheme="minorHAnsi" w:hAnsiTheme="minorHAnsi" w:cstheme="minorHAnsi"/>
              </w:rPr>
              <w:t xml:space="preserve">as to whether the May Court meeting should be put back by a week.  </w:t>
            </w:r>
            <w:r w:rsidR="00DE302F">
              <w:rPr>
                <w:rFonts w:asciiTheme="minorHAnsi" w:hAnsiTheme="minorHAnsi" w:cstheme="minorHAnsi"/>
              </w:rPr>
              <w:t>The Court concluded that it wished to maintain the current pattern of dates</w:t>
            </w:r>
            <w:r w:rsidR="00E905A5">
              <w:rPr>
                <w:rFonts w:asciiTheme="minorHAnsi" w:hAnsiTheme="minorHAnsi" w:cstheme="minorHAnsi"/>
              </w:rPr>
              <w:t xml:space="preserve"> for Court meetings</w:t>
            </w:r>
            <w:r w:rsidR="00DE302F">
              <w:rPr>
                <w:rFonts w:asciiTheme="minorHAnsi" w:hAnsiTheme="minorHAnsi" w:cstheme="minorHAnsi"/>
              </w:rPr>
              <w:t>.</w:t>
            </w:r>
            <w:r w:rsidR="00E905A5">
              <w:rPr>
                <w:rFonts w:asciiTheme="minorHAnsi" w:hAnsiTheme="minorHAnsi" w:cstheme="minorHAnsi"/>
              </w:rPr>
              <w:t xml:space="preserve">  It was also noted that the date of the October Health &amp; Safety Committee meeting should read 1</w:t>
            </w:r>
            <w:r w:rsidR="00E905A5" w:rsidRPr="00E905A5">
              <w:rPr>
                <w:rFonts w:asciiTheme="minorHAnsi" w:hAnsiTheme="minorHAnsi" w:cstheme="minorHAnsi"/>
                <w:vertAlign w:val="superscript"/>
              </w:rPr>
              <w:t>st</w:t>
            </w:r>
            <w:r w:rsidR="00E905A5">
              <w:rPr>
                <w:rFonts w:asciiTheme="minorHAnsi" w:hAnsiTheme="minorHAnsi" w:cstheme="minorHAnsi"/>
              </w:rPr>
              <w:t xml:space="preserve"> October 2015 and not 2016.</w:t>
            </w:r>
            <w:r w:rsidR="00DE302F">
              <w:rPr>
                <w:rFonts w:asciiTheme="minorHAnsi" w:hAnsiTheme="minorHAnsi" w:cstheme="minorHAnsi"/>
              </w:rPr>
              <w:t xml:space="preserve">  </w:t>
            </w:r>
            <w:r w:rsidRPr="00A21FE2">
              <w:rPr>
                <w:rFonts w:asciiTheme="minorHAnsi" w:hAnsiTheme="minorHAnsi" w:cstheme="minorHAnsi"/>
              </w:rPr>
              <w:t xml:space="preserve">   </w:t>
            </w:r>
          </w:p>
        </w:tc>
      </w:tr>
      <w:tr w:rsidR="000100C7" w:rsidRPr="00A21FE2" w:rsidTr="009140C0">
        <w:tc>
          <w:tcPr>
            <w:tcW w:w="959" w:type="dxa"/>
          </w:tcPr>
          <w:p w:rsidR="000100C7" w:rsidRPr="00A21FE2" w:rsidRDefault="000100C7" w:rsidP="0029399F">
            <w:pPr>
              <w:pStyle w:val="NoSpacing"/>
              <w:jc w:val="both"/>
              <w:rPr>
                <w:rFonts w:asciiTheme="minorHAnsi" w:hAnsiTheme="minorHAnsi" w:cstheme="minorHAnsi"/>
                <w:i/>
              </w:rPr>
            </w:pPr>
          </w:p>
        </w:tc>
        <w:tc>
          <w:tcPr>
            <w:tcW w:w="1276" w:type="dxa"/>
          </w:tcPr>
          <w:p w:rsidR="000100C7" w:rsidRPr="00A21FE2" w:rsidRDefault="000100C7" w:rsidP="00754C04">
            <w:pPr>
              <w:pStyle w:val="NoSpacing"/>
              <w:jc w:val="both"/>
              <w:rPr>
                <w:rFonts w:asciiTheme="minorHAnsi" w:hAnsiTheme="minorHAnsi" w:cstheme="minorHAnsi"/>
                <w:i/>
              </w:rPr>
            </w:pPr>
          </w:p>
        </w:tc>
        <w:tc>
          <w:tcPr>
            <w:tcW w:w="708" w:type="dxa"/>
          </w:tcPr>
          <w:p w:rsidR="000100C7" w:rsidRPr="00A21FE2" w:rsidRDefault="000100C7" w:rsidP="00754C04">
            <w:pPr>
              <w:pStyle w:val="NoSpacing"/>
              <w:jc w:val="both"/>
              <w:rPr>
                <w:rFonts w:asciiTheme="minorHAnsi" w:hAnsiTheme="minorHAnsi" w:cstheme="minorHAnsi"/>
                <w:i/>
              </w:rPr>
            </w:pPr>
          </w:p>
        </w:tc>
        <w:tc>
          <w:tcPr>
            <w:tcW w:w="7230" w:type="dxa"/>
          </w:tcPr>
          <w:p w:rsidR="000100C7" w:rsidRPr="00A21FE2" w:rsidRDefault="000100C7" w:rsidP="000100C7">
            <w:pPr>
              <w:pStyle w:val="NoSpacing"/>
              <w:jc w:val="both"/>
              <w:rPr>
                <w:rFonts w:asciiTheme="minorHAnsi" w:hAnsiTheme="minorHAnsi"/>
                <w:i/>
              </w:rPr>
            </w:pPr>
          </w:p>
        </w:tc>
      </w:tr>
      <w:tr w:rsidR="00894215" w:rsidRPr="00A21FE2" w:rsidTr="009140C0">
        <w:tc>
          <w:tcPr>
            <w:tcW w:w="959" w:type="dxa"/>
          </w:tcPr>
          <w:p w:rsidR="00894215" w:rsidRPr="00A21FE2" w:rsidRDefault="00894215" w:rsidP="0029399F">
            <w:pPr>
              <w:pStyle w:val="NoSpacing"/>
              <w:jc w:val="both"/>
              <w:rPr>
                <w:rFonts w:asciiTheme="minorHAnsi" w:hAnsiTheme="minorHAnsi" w:cstheme="minorHAnsi"/>
              </w:rPr>
            </w:pPr>
          </w:p>
        </w:tc>
        <w:tc>
          <w:tcPr>
            <w:tcW w:w="1276" w:type="dxa"/>
          </w:tcPr>
          <w:p w:rsidR="00894215" w:rsidRPr="00A21FE2" w:rsidRDefault="00894215" w:rsidP="00754C04">
            <w:pPr>
              <w:pStyle w:val="NoSpacing"/>
              <w:jc w:val="both"/>
              <w:rPr>
                <w:rFonts w:asciiTheme="minorHAnsi" w:hAnsiTheme="minorHAnsi" w:cstheme="minorHAnsi"/>
              </w:rPr>
            </w:pPr>
          </w:p>
        </w:tc>
        <w:tc>
          <w:tcPr>
            <w:tcW w:w="708" w:type="dxa"/>
          </w:tcPr>
          <w:p w:rsidR="00894215" w:rsidRPr="00A21FE2" w:rsidRDefault="00E85365" w:rsidP="00754C04">
            <w:pPr>
              <w:pStyle w:val="NoSpacing"/>
              <w:jc w:val="both"/>
              <w:rPr>
                <w:rFonts w:asciiTheme="minorHAnsi" w:hAnsiTheme="minorHAnsi" w:cstheme="minorHAnsi"/>
              </w:rPr>
            </w:pPr>
            <w:r w:rsidRPr="00A21FE2">
              <w:rPr>
                <w:rFonts w:asciiTheme="minorHAnsi" w:hAnsiTheme="minorHAnsi" w:cstheme="minorHAnsi"/>
              </w:rPr>
              <w:t>iii.</w:t>
            </w:r>
          </w:p>
        </w:tc>
        <w:tc>
          <w:tcPr>
            <w:tcW w:w="7230" w:type="dxa"/>
          </w:tcPr>
          <w:p w:rsidR="00894215" w:rsidRPr="00A21FE2" w:rsidRDefault="00E85365" w:rsidP="00FF17A0">
            <w:pPr>
              <w:pStyle w:val="NoSpacing"/>
              <w:jc w:val="both"/>
              <w:rPr>
                <w:rFonts w:asciiTheme="minorHAnsi" w:hAnsiTheme="minorHAnsi"/>
              </w:rPr>
            </w:pPr>
            <w:r w:rsidRPr="00A21FE2">
              <w:rPr>
                <w:rFonts w:asciiTheme="minorHAnsi" w:hAnsiTheme="minorHAnsi"/>
              </w:rPr>
              <w:t>In response to a query</w:t>
            </w:r>
            <w:r w:rsidR="00DE302F">
              <w:rPr>
                <w:rFonts w:asciiTheme="minorHAnsi" w:hAnsiTheme="minorHAnsi"/>
              </w:rPr>
              <w:t xml:space="preserve"> </w:t>
            </w:r>
            <w:r w:rsidR="00161A6E" w:rsidRPr="00A21FE2">
              <w:rPr>
                <w:rFonts w:asciiTheme="minorHAnsi" w:hAnsiTheme="minorHAnsi"/>
              </w:rPr>
              <w:t xml:space="preserve">  </w:t>
            </w:r>
            <w:r w:rsidR="00DE302F">
              <w:rPr>
                <w:rFonts w:asciiTheme="minorHAnsi" w:hAnsiTheme="minorHAnsi"/>
              </w:rPr>
              <w:t>t</w:t>
            </w:r>
            <w:r w:rsidR="007100A0" w:rsidRPr="00A21FE2">
              <w:rPr>
                <w:rFonts w:asciiTheme="minorHAnsi" w:hAnsiTheme="minorHAnsi"/>
              </w:rPr>
              <w:t>he University Secretary</w:t>
            </w:r>
            <w:r w:rsidR="00161A6E" w:rsidRPr="00A21FE2">
              <w:rPr>
                <w:rFonts w:asciiTheme="minorHAnsi" w:hAnsiTheme="minorHAnsi"/>
              </w:rPr>
              <w:t xml:space="preserve"> </w:t>
            </w:r>
            <w:r w:rsidR="004F3B22">
              <w:rPr>
                <w:rFonts w:asciiTheme="minorHAnsi" w:hAnsiTheme="minorHAnsi"/>
              </w:rPr>
              <w:t>described</w:t>
            </w:r>
            <w:r w:rsidR="004F3B22" w:rsidRPr="00A21FE2">
              <w:rPr>
                <w:rFonts w:asciiTheme="minorHAnsi" w:hAnsiTheme="minorHAnsi"/>
              </w:rPr>
              <w:t xml:space="preserve"> </w:t>
            </w:r>
            <w:r w:rsidR="00DE302F">
              <w:rPr>
                <w:rFonts w:asciiTheme="minorHAnsi" w:hAnsiTheme="minorHAnsi"/>
              </w:rPr>
              <w:t>the tightening of</w:t>
            </w:r>
            <w:r w:rsidR="007100A0" w:rsidRPr="00A21FE2">
              <w:rPr>
                <w:rFonts w:asciiTheme="minorHAnsi" w:hAnsiTheme="minorHAnsi"/>
              </w:rPr>
              <w:t xml:space="preserve"> UKVI immigration rules </w:t>
            </w:r>
            <w:r w:rsidR="00DE302F">
              <w:rPr>
                <w:rFonts w:asciiTheme="minorHAnsi" w:hAnsiTheme="minorHAnsi"/>
              </w:rPr>
              <w:t xml:space="preserve">which </w:t>
            </w:r>
            <w:r w:rsidR="007100A0" w:rsidRPr="00A21FE2">
              <w:rPr>
                <w:rFonts w:asciiTheme="minorHAnsi" w:hAnsiTheme="minorHAnsi"/>
              </w:rPr>
              <w:t xml:space="preserve">required institutions to </w:t>
            </w:r>
            <w:r w:rsidR="007100A0" w:rsidRPr="00A21FE2">
              <w:rPr>
                <w:rFonts w:asciiTheme="minorHAnsi" w:hAnsiTheme="minorHAnsi" w:cs="Arial"/>
                <w:shd w:val="clear" w:color="auto" w:fill="FFFFFF" w:themeFill="background1"/>
              </w:rPr>
              <w:t>sponsor overseas students</w:t>
            </w:r>
            <w:r w:rsidR="00FF17A0">
              <w:rPr>
                <w:rFonts w:asciiTheme="minorHAnsi" w:hAnsiTheme="minorHAnsi" w:cs="Arial"/>
                <w:shd w:val="clear" w:color="auto" w:fill="FFFFFF" w:themeFill="background1"/>
              </w:rPr>
              <w:t>’</w:t>
            </w:r>
            <w:r w:rsidR="007100A0" w:rsidRPr="00A21FE2">
              <w:rPr>
                <w:rFonts w:asciiTheme="minorHAnsi" w:hAnsiTheme="minorHAnsi" w:cs="Arial"/>
                <w:shd w:val="clear" w:color="auto" w:fill="FFFFFF" w:themeFill="background1"/>
              </w:rPr>
              <w:t xml:space="preserve"> applications for a student visa.  This involved the </w:t>
            </w:r>
            <w:r w:rsidR="00DE302F">
              <w:rPr>
                <w:rFonts w:asciiTheme="minorHAnsi" w:hAnsiTheme="minorHAnsi" w:cs="Arial"/>
                <w:shd w:val="clear" w:color="auto" w:fill="FFFFFF" w:themeFill="background1"/>
              </w:rPr>
              <w:t>U</w:t>
            </w:r>
            <w:r w:rsidR="007100A0" w:rsidRPr="00A21FE2">
              <w:rPr>
                <w:rFonts w:asciiTheme="minorHAnsi" w:hAnsiTheme="minorHAnsi" w:cs="Arial"/>
                <w:shd w:val="clear" w:color="auto" w:fill="FFFFFF" w:themeFill="background1"/>
              </w:rPr>
              <w:t xml:space="preserve">niversity </w:t>
            </w:r>
            <w:r w:rsidR="00DE302F">
              <w:rPr>
                <w:rFonts w:asciiTheme="minorHAnsi" w:hAnsiTheme="minorHAnsi" w:cs="Arial"/>
                <w:shd w:val="clear" w:color="auto" w:fill="FFFFFF" w:themeFill="background1"/>
              </w:rPr>
              <w:t xml:space="preserve">issuing </w:t>
            </w:r>
            <w:r w:rsidR="00BE5BF6">
              <w:rPr>
                <w:rFonts w:asciiTheme="minorHAnsi" w:hAnsiTheme="minorHAnsi" w:cs="Arial"/>
                <w:shd w:val="clear" w:color="auto" w:fill="FFFFFF" w:themeFill="background1"/>
              </w:rPr>
              <w:t>an international</w:t>
            </w:r>
            <w:r w:rsidR="00DE302F">
              <w:rPr>
                <w:rFonts w:asciiTheme="minorHAnsi" w:hAnsiTheme="minorHAnsi" w:cs="Arial"/>
                <w:shd w:val="clear" w:color="auto" w:fill="FFFFFF" w:themeFill="background1"/>
              </w:rPr>
              <w:t xml:space="preserve"> </w:t>
            </w:r>
            <w:r w:rsidR="00BE5BF6">
              <w:rPr>
                <w:rFonts w:asciiTheme="minorHAnsi" w:hAnsiTheme="minorHAnsi" w:cs="Arial"/>
                <w:shd w:val="clear" w:color="auto" w:fill="FFFFFF" w:themeFill="background1"/>
              </w:rPr>
              <w:t>applicant</w:t>
            </w:r>
            <w:r w:rsidR="00DE302F">
              <w:rPr>
                <w:rFonts w:asciiTheme="minorHAnsi" w:hAnsiTheme="minorHAnsi" w:cs="Arial"/>
                <w:shd w:val="clear" w:color="auto" w:fill="FFFFFF" w:themeFill="background1"/>
              </w:rPr>
              <w:t xml:space="preserve"> with</w:t>
            </w:r>
            <w:r w:rsidR="007100A0" w:rsidRPr="00A21FE2">
              <w:rPr>
                <w:rFonts w:asciiTheme="minorHAnsi" w:hAnsiTheme="minorHAnsi" w:cs="Arial"/>
                <w:shd w:val="clear" w:color="auto" w:fill="FFFFFF" w:themeFill="background1"/>
              </w:rPr>
              <w:t xml:space="preserve"> a </w:t>
            </w:r>
            <w:r w:rsidR="00BE5BF6">
              <w:rPr>
                <w:rFonts w:asciiTheme="minorHAnsi" w:hAnsiTheme="minorHAnsi" w:cs="Arial"/>
                <w:shd w:val="clear" w:color="auto" w:fill="FFFFFF" w:themeFill="background1"/>
              </w:rPr>
              <w:t>‘</w:t>
            </w:r>
            <w:r w:rsidR="007100A0" w:rsidRPr="00A21FE2">
              <w:rPr>
                <w:rFonts w:asciiTheme="minorHAnsi" w:hAnsiTheme="minorHAnsi" w:cs="Arial"/>
                <w:shd w:val="clear" w:color="auto" w:fill="FFFFFF" w:themeFill="background1"/>
              </w:rPr>
              <w:t>confirmation of acceptance for studies</w:t>
            </w:r>
            <w:r w:rsidR="00BE5BF6">
              <w:rPr>
                <w:rFonts w:asciiTheme="minorHAnsi" w:hAnsiTheme="minorHAnsi" w:cs="Arial"/>
                <w:shd w:val="clear" w:color="auto" w:fill="FFFFFF" w:themeFill="background1"/>
              </w:rPr>
              <w:t>’</w:t>
            </w:r>
            <w:r w:rsidR="007100A0" w:rsidRPr="00A21FE2">
              <w:rPr>
                <w:rFonts w:asciiTheme="minorHAnsi" w:hAnsiTheme="minorHAnsi" w:cs="Arial"/>
                <w:shd w:val="clear" w:color="auto" w:fill="FFFFFF" w:themeFill="background1"/>
              </w:rPr>
              <w:t xml:space="preserve"> (CAS)</w:t>
            </w:r>
            <w:r w:rsidR="00BE5BF6">
              <w:rPr>
                <w:rFonts w:asciiTheme="minorHAnsi" w:hAnsiTheme="minorHAnsi" w:cs="Arial"/>
                <w:shd w:val="clear" w:color="auto" w:fill="FFFFFF" w:themeFill="background1"/>
              </w:rPr>
              <w:t>,</w:t>
            </w:r>
            <w:r w:rsidR="00DE302F" w:rsidRPr="00A21FE2">
              <w:rPr>
                <w:rFonts w:asciiTheme="minorHAnsi" w:hAnsiTheme="minorHAnsi" w:cs="Arial"/>
                <w:shd w:val="clear" w:color="auto" w:fill="FFFFFF" w:themeFill="background1"/>
              </w:rPr>
              <w:t>)</w:t>
            </w:r>
            <w:r w:rsidR="00DE302F">
              <w:rPr>
                <w:rFonts w:asciiTheme="minorHAnsi" w:hAnsiTheme="minorHAnsi" w:cs="Arial"/>
                <w:shd w:val="clear" w:color="auto" w:fill="FFFFFF" w:themeFill="background1"/>
              </w:rPr>
              <w:t xml:space="preserve"> having undertaken a range of checks to ensure that the </w:t>
            </w:r>
            <w:r w:rsidR="00BE5BF6">
              <w:rPr>
                <w:rFonts w:asciiTheme="minorHAnsi" w:hAnsiTheme="minorHAnsi" w:cs="Arial"/>
                <w:shd w:val="clear" w:color="auto" w:fill="FFFFFF" w:themeFill="background1"/>
              </w:rPr>
              <w:t>applicant</w:t>
            </w:r>
            <w:r w:rsidR="00DE302F">
              <w:rPr>
                <w:rFonts w:asciiTheme="minorHAnsi" w:hAnsiTheme="minorHAnsi" w:cs="Arial"/>
                <w:shd w:val="clear" w:color="auto" w:fill="FFFFFF" w:themeFill="background1"/>
              </w:rPr>
              <w:t xml:space="preserve"> was likely to meet the</w:t>
            </w:r>
            <w:r w:rsidR="004F3B22">
              <w:rPr>
                <w:rFonts w:asciiTheme="minorHAnsi" w:hAnsiTheme="minorHAnsi" w:cs="Arial"/>
                <w:shd w:val="clear" w:color="auto" w:fill="FFFFFF" w:themeFill="background1"/>
              </w:rPr>
              <w:t xml:space="preserve"> stringent and diverse</w:t>
            </w:r>
            <w:r w:rsidR="00DE302F">
              <w:rPr>
                <w:rFonts w:asciiTheme="minorHAnsi" w:hAnsiTheme="minorHAnsi" w:cs="Arial"/>
                <w:shd w:val="clear" w:color="auto" w:fill="FFFFFF" w:themeFill="background1"/>
              </w:rPr>
              <w:t xml:space="preserve"> Home Office requirements for a Tier 4 student visa.  </w:t>
            </w:r>
            <w:r w:rsidR="00DE302F" w:rsidRPr="00A21FE2">
              <w:rPr>
                <w:rFonts w:asciiTheme="minorHAnsi" w:hAnsiTheme="minorHAnsi" w:cs="Arial"/>
                <w:shd w:val="clear" w:color="auto" w:fill="FFFFFF" w:themeFill="background1"/>
              </w:rPr>
              <w:t xml:space="preserve"> </w:t>
            </w:r>
            <w:r w:rsidR="007100A0" w:rsidRPr="00A21FE2">
              <w:rPr>
                <w:rFonts w:asciiTheme="minorHAnsi" w:hAnsiTheme="minorHAnsi" w:cs="Arial"/>
                <w:shd w:val="clear" w:color="auto" w:fill="FFFFFF" w:themeFill="background1"/>
              </w:rPr>
              <w:t xml:space="preserve">If the Home Office refused visas </w:t>
            </w:r>
            <w:r w:rsidR="00E836A4" w:rsidRPr="00A21FE2">
              <w:rPr>
                <w:rFonts w:asciiTheme="minorHAnsi" w:hAnsiTheme="minorHAnsi" w:cs="Arial"/>
                <w:shd w:val="clear" w:color="auto" w:fill="FFFFFF" w:themeFill="background1"/>
              </w:rPr>
              <w:t>of</w:t>
            </w:r>
            <w:r w:rsidR="004F3B22">
              <w:rPr>
                <w:rFonts w:asciiTheme="minorHAnsi" w:hAnsiTheme="minorHAnsi" w:cs="Arial"/>
                <w:shd w:val="clear" w:color="auto" w:fill="FFFFFF" w:themeFill="background1"/>
              </w:rPr>
              <w:t>,</w:t>
            </w:r>
            <w:r w:rsidR="00BE5BF6">
              <w:rPr>
                <w:rFonts w:asciiTheme="minorHAnsi" w:hAnsiTheme="minorHAnsi" w:cs="Arial"/>
                <w:shd w:val="clear" w:color="auto" w:fill="FFFFFF" w:themeFill="background1"/>
              </w:rPr>
              <w:t xml:space="preserve"> now</w:t>
            </w:r>
            <w:r w:rsidR="004F3B22">
              <w:rPr>
                <w:rFonts w:asciiTheme="minorHAnsi" w:hAnsiTheme="minorHAnsi" w:cs="Arial"/>
                <w:shd w:val="clear" w:color="auto" w:fill="FFFFFF" w:themeFill="background1"/>
              </w:rPr>
              <w:t>,</w:t>
            </w:r>
            <w:r w:rsidR="007100A0" w:rsidRPr="00A21FE2">
              <w:rPr>
                <w:rFonts w:asciiTheme="minorHAnsi" w:hAnsiTheme="minorHAnsi" w:cs="Arial"/>
                <w:shd w:val="clear" w:color="auto" w:fill="FFFFFF" w:themeFill="background1"/>
              </w:rPr>
              <w:t xml:space="preserve"> 10%</w:t>
            </w:r>
            <w:r w:rsidR="00BE5BF6">
              <w:rPr>
                <w:rFonts w:asciiTheme="minorHAnsi" w:hAnsiTheme="minorHAnsi" w:cs="Arial"/>
                <w:shd w:val="clear" w:color="auto" w:fill="FFFFFF" w:themeFill="background1"/>
              </w:rPr>
              <w:t>,</w:t>
            </w:r>
            <w:r w:rsidR="007100A0" w:rsidRPr="00A21FE2">
              <w:rPr>
                <w:rFonts w:asciiTheme="minorHAnsi" w:hAnsiTheme="minorHAnsi" w:cs="Arial"/>
                <w:shd w:val="clear" w:color="auto" w:fill="FFFFFF" w:themeFill="background1"/>
              </w:rPr>
              <w:t xml:space="preserve"> </w:t>
            </w:r>
            <w:r w:rsidR="00BE5BF6">
              <w:rPr>
                <w:rFonts w:asciiTheme="minorHAnsi" w:hAnsiTheme="minorHAnsi" w:cs="Arial"/>
                <w:shd w:val="clear" w:color="auto" w:fill="FFFFFF" w:themeFill="background1"/>
              </w:rPr>
              <w:t>but until recently 20%,</w:t>
            </w:r>
            <w:r w:rsidR="00DE302F">
              <w:rPr>
                <w:rFonts w:asciiTheme="minorHAnsi" w:hAnsiTheme="minorHAnsi" w:cs="Arial"/>
                <w:shd w:val="clear" w:color="auto" w:fill="FFFFFF" w:themeFill="background1"/>
              </w:rPr>
              <w:t xml:space="preserve"> </w:t>
            </w:r>
            <w:r w:rsidR="007100A0" w:rsidRPr="00A21FE2">
              <w:rPr>
                <w:rFonts w:asciiTheme="minorHAnsi" w:hAnsiTheme="minorHAnsi" w:cs="Arial"/>
                <w:shd w:val="clear" w:color="auto" w:fill="FFFFFF" w:themeFill="background1"/>
              </w:rPr>
              <w:t xml:space="preserve">of </w:t>
            </w:r>
            <w:r w:rsidR="00BE5BF6">
              <w:rPr>
                <w:rFonts w:asciiTheme="minorHAnsi" w:hAnsiTheme="minorHAnsi" w:cs="Arial"/>
                <w:shd w:val="clear" w:color="auto" w:fill="FFFFFF" w:themeFill="background1"/>
              </w:rPr>
              <w:t>applicants</w:t>
            </w:r>
            <w:r w:rsidR="00BE5BF6" w:rsidRPr="00A21FE2">
              <w:rPr>
                <w:rFonts w:asciiTheme="minorHAnsi" w:hAnsiTheme="minorHAnsi" w:cs="Arial"/>
                <w:shd w:val="clear" w:color="auto" w:fill="FFFFFF" w:themeFill="background1"/>
              </w:rPr>
              <w:t xml:space="preserve"> </w:t>
            </w:r>
            <w:r w:rsidR="007100A0" w:rsidRPr="00A21FE2">
              <w:rPr>
                <w:rFonts w:asciiTheme="minorHAnsi" w:hAnsiTheme="minorHAnsi" w:cs="Arial"/>
                <w:shd w:val="clear" w:color="auto" w:fill="FFFFFF" w:themeFill="background1"/>
              </w:rPr>
              <w:t xml:space="preserve">who had been issued with a CAS, an institution would </w:t>
            </w:r>
            <w:r w:rsidR="00DE302F">
              <w:rPr>
                <w:rFonts w:asciiTheme="minorHAnsi" w:hAnsiTheme="minorHAnsi" w:cs="Arial"/>
                <w:shd w:val="clear" w:color="auto" w:fill="FFFFFF" w:themeFill="background1"/>
              </w:rPr>
              <w:t>jeopardise</w:t>
            </w:r>
            <w:r w:rsidR="00DE302F" w:rsidRPr="00A21FE2">
              <w:rPr>
                <w:rFonts w:asciiTheme="minorHAnsi" w:hAnsiTheme="minorHAnsi" w:cs="Arial"/>
                <w:shd w:val="clear" w:color="auto" w:fill="FFFFFF" w:themeFill="background1"/>
              </w:rPr>
              <w:t xml:space="preserve"> </w:t>
            </w:r>
            <w:r w:rsidR="007100A0" w:rsidRPr="00A21FE2">
              <w:rPr>
                <w:rFonts w:asciiTheme="minorHAnsi" w:hAnsiTheme="minorHAnsi" w:cs="Arial"/>
                <w:shd w:val="clear" w:color="auto" w:fill="FFFFFF" w:themeFill="background1"/>
              </w:rPr>
              <w:t xml:space="preserve">its </w:t>
            </w:r>
            <w:r w:rsidR="00E836A4" w:rsidRPr="00A21FE2">
              <w:rPr>
                <w:rFonts w:asciiTheme="minorHAnsi" w:hAnsiTheme="minorHAnsi" w:cs="Arial"/>
                <w:shd w:val="clear" w:color="auto" w:fill="FFFFFF" w:themeFill="background1"/>
              </w:rPr>
              <w:t>Highly Trusted Sponsor status</w:t>
            </w:r>
            <w:r w:rsidR="00BE5BF6">
              <w:rPr>
                <w:rFonts w:asciiTheme="minorHAnsi" w:hAnsiTheme="minorHAnsi" w:cs="Arial"/>
                <w:shd w:val="clear" w:color="auto" w:fill="FFFFFF" w:themeFill="background1"/>
              </w:rPr>
              <w:t xml:space="preserve"> and its ability to recruit international students</w:t>
            </w:r>
            <w:r w:rsidR="00DE302F">
              <w:rPr>
                <w:rFonts w:asciiTheme="minorHAnsi" w:hAnsiTheme="minorHAnsi" w:cs="Arial"/>
                <w:shd w:val="clear" w:color="auto" w:fill="FFFFFF" w:themeFill="background1"/>
              </w:rPr>
              <w:t>.</w:t>
            </w:r>
          </w:p>
        </w:tc>
      </w:tr>
    </w:tbl>
    <w:p w:rsidR="00E836A4" w:rsidRPr="00A21FE2" w:rsidRDefault="00E836A4" w:rsidP="009140C0">
      <w:pPr>
        <w:pStyle w:val="NoSpacing"/>
        <w:jc w:val="both"/>
        <w:rPr>
          <w:rFonts w:asciiTheme="minorHAnsi" w:hAnsiTheme="minorHAnsi" w:cstheme="minorHAnsi"/>
          <w:b/>
        </w:rPr>
      </w:pPr>
    </w:p>
    <w:p w:rsidR="009140C0" w:rsidRPr="00A21FE2" w:rsidRDefault="009140C0" w:rsidP="009140C0">
      <w:pPr>
        <w:pStyle w:val="NoSpacing"/>
        <w:jc w:val="both"/>
        <w:rPr>
          <w:rFonts w:asciiTheme="minorHAnsi" w:hAnsiTheme="minorHAnsi" w:cstheme="minorHAnsi"/>
          <w:b/>
        </w:rPr>
      </w:pPr>
      <w:r w:rsidRPr="00A21FE2">
        <w:rPr>
          <w:rFonts w:asciiTheme="minorHAnsi" w:hAnsiTheme="minorHAnsi" w:cstheme="minorHAnsi"/>
          <w:b/>
        </w:rPr>
        <w:t xml:space="preserve">Senate Report: </w:t>
      </w:r>
      <w:r w:rsidR="00644674" w:rsidRPr="00A21FE2">
        <w:rPr>
          <w:rFonts w:asciiTheme="minorHAnsi" w:hAnsiTheme="minorHAnsi" w:cstheme="minorHAnsi"/>
          <w:b/>
        </w:rPr>
        <w:t>2</w:t>
      </w:r>
      <w:r w:rsidR="0074168A" w:rsidRPr="00A21FE2">
        <w:rPr>
          <w:rFonts w:asciiTheme="minorHAnsi" w:hAnsiTheme="minorHAnsi" w:cstheme="minorHAnsi"/>
          <w:b/>
        </w:rPr>
        <w:t>0</w:t>
      </w:r>
      <w:r w:rsidRPr="00A21FE2">
        <w:rPr>
          <w:rFonts w:asciiTheme="minorHAnsi" w:hAnsiTheme="minorHAnsi" w:cstheme="minorHAnsi"/>
          <w:b/>
          <w:vertAlign w:val="superscript"/>
        </w:rPr>
        <w:t>th</w:t>
      </w:r>
      <w:r w:rsidRPr="00A21FE2">
        <w:rPr>
          <w:rFonts w:asciiTheme="minorHAnsi" w:hAnsiTheme="minorHAnsi" w:cstheme="minorHAnsi"/>
          <w:b/>
        </w:rPr>
        <w:t xml:space="preserve"> </w:t>
      </w:r>
      <w:r w:rsidR="00644674" w:rsidRPr="00A21FE2">
        <w:rPr>
          <w:rFonts w:asciiTheme="minorHAnsi" w:hAnsiTheme="minorHAnsi" w:cstheme="minorHAnsi"/>
          <w:b/>
        </w:rPr>
        <w:t>March</w:t>
      </w:r>
      <w:r w:rsidRPr="00A21FE2">
        <w:rPr>
          <w:rFonts w:asciiTheme="minorHAnsi" w:hAnsiTheme="minorHAnsi" w:cstheme="minorHAnsi"/>
          <w:b/>
        </w:rPr>
        <w:t xml:space="preserve"> 201</w:t>
      </w:r>
      <w:r w:rsidR="00644674" w:rsidRPr="00A21FE2">
        <w:rPr>
          <w:rFonts w:asciiTheme="minorHAnsi" w:hAnsiTheme="minorHAnsi" w:cstheme="minorHAnsi"/>
          <w:b/>
        </w:rPr>
        <w:t>5</w:t>
      </w:r>
    </w:p>
    <w:p w:rsidR="009140C0" w:rsidRPr="00A21FE2" w:rsidRDefault="009140C0" w:rsidP="009140C0">
      <w:pPr>
        <w:pStyle w:val="NoSpacing"/>
        <w:jc w:val="both"/>
        <w:rPr>
          <w:rFonts w:asciiTheme="minorHAnsi" w:hAnsiTheme="minorHAnsi" w:cstheme="minorHAnsi"/>
        </w:rPr>
      </w:pPr>
    </w:p>
    <w:tbl>
      <w:tblPr>
        <w:tblW w:w="0" w:type="auto"/>
        <w:tblLayout w:type="fixed"/>
        <w:tblLook w:val="04A0" w:firstRow="1" w:lastRow="0" w:firstColumn="1" w:lastColumn="0" w:noHBand="0" w:noVBand="1"/>
      </w:tblPr>
      <w:tblGrid>
        <w:gridCol w:w="959"/>
        <w:gridCol w:w="1276"/>
        <w:gridCol w:w="708"/>
        <w:gridCol w:w="7230"/>
      </w:tblGrid>
      <w:tr w:rsidR="009140C0" w:rsidRPr="00A21FE2" w:rsidTr="00AB54E2">
        <w:tc>
          <w:tcPr>
            <w:tcW w:w="959" w:type="dxa"/>
          </w:tcPr>
          <w:p w:rsidR="009140C0" w:rsidRPr="00A21FE2" w:rsidRDefault="009140C0" w:rsidP="00A21603">
            <w:pPr>
              <w:pStyle w:val="NoSpacing"/>
              <w:jc w:val="both"/>
              <w:rPr>
                <w:rFonts w:asciiTheme="minorHAnsi" w:hAnsiTheme="minorHAnsi" w:cstheme="minorHAnsi"/>
              </w:rPr>
            </w:pPr>
            <w:r w:rsidRPr="00A21FE2">
              <w:rPr>
                <w:rFonts w:asciiTheme="minorHAnsi" w:hAnsiTheme="minorHAnsi" w:cstheme="minorHAnsi"/>
              </w:rPr>
              <w:t>1</w:t>
            </w:r>
            <w:r w:rsidR="0074168A" w:rsidRPr="00A21FE2">
              <w:rPr>
                <w:rFonts w:asciiTheme="minorHAnsi" w:hAnsiTheme="minorHAnsi" w:cstheme="minorHAnsi"/>
              </w:rPr>
              <w:t>4</w:t>
            </w:r>
            <w:r w:rsidRPr="00A21FE2">
              <w:rPr>
                <w:rFonts w:asciiTheme="minorHAnsi" w:hAnsiTheme="minorHAnsi" w:cstheme="minorHAnsi"/>
              </w:rPr>
              <w:t>.</w:t>
            </w:r>
            <w:r w:rsidR="00644674" w:rsidRPr="00A21FE2">
              <w:rPr>
                <w:rFonts w:asciiTheme="minorHAnsi" w:hAnsiTheme="minorHAnsi" w:cstheme="minorHAnsi"/>
              </w:rPr>
              <w:t>16</w:t>
            </w:r>
            <w:r w:rsidR="00A21603">
              <w:rPr>
                <w:rFonts w:asciiTheme="minorHAnsi" w:hAnsiTheme="minorHAnsi" w:cstheme="minorHAnsi"/>
              </w:rPr>
              <w:t>4</w:t>
            </w:r>
          </w:p>
        </w:tc>
        <w:tc>
          <w:tcPr>
            <w:tcW w:w="1276" w:type="dxa"/>
          </w:tcPr>
          <w:p w:rsidR="009140C0" w:rsidRPr="00A21FE2" w:rsidRDefault="009140C0" w:rsidP="00AB54E2">
            <w:pPr>
              <w:pStyle w:val="NoSpacing"/>
              <w:jc w:val="both"/>
              <w:rPr>
                <w:rFonts w:asciiTheme="minorHAnsi" w:hAnsiTheme="minorHAnsi" w:cstheme="minorHAnsi"/>
              </w:rPr>
            </w:pPr>
            <w:r w:rsidRPr="00A21FE2">
              <w:rPr>
                <w:rFonts w:asciiTheme="minorHAnsi" w:hAnsiTheme="minorHAnsi" w:cstheme="minorHAnsi"/>
              </w:rPr>
              <w:t>Noted</w:t>
            </w:r>
          </w:p>
        </w:tc>
        <w:tc>
          <w:tcPr>
            <w:tcW w:w="708" w:type="dxa"/>
          </w:tcPr>
          <w:p w:rsidR="009140C0" w:rsidRPr="00A21FE2" w:rsidRDefault="009140C0" w:rsidP="00AB54E2">
            <w:pPr>
              <w:pStyle w:val="NoSpacing"/>
              <w:jc w:val="both"/>
              <w:rPr>
                <w:rFonts w:asciiTheme="minorHAnsi" w:hAnsiTheme="minorHAnsi" w:cstheme="minorHAnsi"/>
              </w:rPr>
            </w:pPr>
            <w:r w:rsidRPr="00A21FE2">
              <w:rPr>
                <w:rFonts w:asciiTheme="minorHAnsi" w:hAnsiTheme="minorHAnsi" w:cstheme="minorHAnsi"/>
              </w:rPr>
              <w:t xml:space="preserve"> </w:t>
            </w:r>
            <w:r w:rsidR="00644674" w:rsidRPr="00A21FE2">
              <w:rPr>
                <w:rFonts w:asciiTheme="minorHAnsi" w:hAnsiTheme="minorHAnsi" w:cstheme="minorHAnsi"/>
              </w:rPr>
              <w:t>i.</w:t>
            </w:r>
          </w:p>
        </w:tc>
        <w:tc>
          <w:tcPr>
            <w:tcW w:w="7230" w:type="dxa"/>
          </w:tcPr>
          <w:p w:rsidR="009140C0" w:rsidRPr="00A21FE2" w:rsidRDefault="009140C0" w:rsidP="00644674">
            <w:pPr>
              <w:pStyle w:val="NoSpacing"/>
              <w:jc w:val="both"/>
              <w:rPr>
                <w:rFonts w:asciiTheme="minorHAnsi" w:hAnsiTheme="minorHAnsi" w:cstheme="minorHAnsi"/>
              </w:rPr>
            </w:pPr>
            <w:r w:rsidRPr="00A21FE2">
              <w:rPr>
                <w:rFonts w:asciiTheme="minorHAnsi" w:hAnsiTheme="minorHAnsi" w:cstheme="minorHAnsi"/>
              </w:rPr>
              <w:t xml:space="preserve"> Document UC1</w:t>
            </w:r>
            <w:r w:rsidR="0074168A" w:rsidRPr="00A21FE2">
              <w:rPr>
                <w:rFonts w:asciiTheme="minorHAnsi" w:hAnsiTheme="minorHAnsi" w:cstheme="minorHAnsi"/>
              </w:rPr>
              <w:t>4</w:t>
            </w:r>
            <w:r w:rsidRPr="00A21FE2">
              <w:rPr>
                <w:rFonts w:asciiTheme="minorHAnsi" w:hAnsiTheme="minorHAnsi" w:cstheme="minorHAnsi"/>
              </w:rPr>
              <w:t>/</w:t>
            </w:r>
            <w:r w:rsidR="00644674" w:rsidRPr="00A21FE2">
              <w:rPr>
                <w:rFonts w:asciiTheme="minorHAnsi" w:hAnsiTheme="minorHAnsi" w:cstheme="minorHAnsi"/>
              </w:rPr>
              <w:t>7</w:t>
            </w:r>
            <w:r w:rsidR="0074168A" w:rsidRPr="00A21FE2">
              <w:rPr>
                <w:rFonts w:asciiTheme="minorHAnsi" w:hAnsiTheme="minorHAnsi" w:cstheme="minorHAnsi"/>
              </w:rPr>
              <w:t>2</w:t>
            </w:r>
            <w:r w:rsidRPr="00A21FE2">
              <w:rPr>
                <w:rFonts w:asciiTheme="minorHAnsi" w:hAnsiTheme="minorHAnsi" w:cstheme="minorHAnsi"/>
              </w:rPr>
              <w:t xml:space="preserve">, a report on substantive items which Senate had considered at its meeting on </w:t>
            </w:r>
            <w:r w:rsidR="00644674" w:rsidRPr="00A21FE2">
              <w:rPr>
                <w:rFonts w:asciiTheme="minorHAnsi" w:hAnsiTheme="minorHAnsi" w:cstheme="minorHAnsi"/>
              </w:rPr>
              <w:t>2</w:t>
            </w:r>
            <w:r w:rsidR="0074168A" w:rsidRPr="00A21FE2">
              <w:rPr>
                <w:rFonts w:asciiTheme="minorHAnsi" w:hAnsiTheme="minorHAnsi" w:cstheme="minorHAnsi"/>
              </w:rPr>
              <w:t>0</w:t>
            </w:r>
            <w:r w:rsidRPr="00A21FE2">
              <w:rPr>
                <w:rFonts w:asciiTheme="minorHAnsi" w:hAnsiTheme="minorHAnsi" w:cstheme="minorHAnsi"/>
                <w:vertAlign w:val="superscript"/>
              </w:rPr>
              <w:t>th</w:t>
            </w:r>
            <w:r w:rsidRPr="00A21FE2">
              <w:rPr>
                <w:rFonts w:asciiTheme="minorHAnsi" w:hAnsiTheme="minorHAnsi" w:cstheme="minorHAnsi"/>
              </w:rPr>
              <w:t xml:space="preserve"> </w:t>
            </w:r>
            <w:r w:rsidR="00644674" w:rsidRPr="00A21FE2">
              <w:rPr>
                <w:rFonts w:asciiTheme="minorHAnsi" w:hAnsiTheme="minorHAnsi" w:cstheme="minorHAnsi"/>
              </w:rPr>
              <w:t>March 2015</w:t>
            </w:r>
            <w:r w:rsidRPr="00A21FE2">
              <w:rPr>
                <w:rFonts w:asciiTheme="minorHAnsi" w:hAnsiTheme="minorHAnsi" w:cstheme="minorHAnsi"/>
              </w:rPr>
              <w:t>.</w:t>
            </w:r>
            <w:r w:rsidR="00644674" w:rsidRPr="00A21FE2">
              <w:rPr>
                <w:rFonts w:asciiTheme="minorHAnsi" w:hAnsiTheme="minorHAnsi" w:cstheme="minorHAnsi"/>
              </w:rPr>
              <w:t xml:space="preserve"> </w:t>
            </w:r>
          </w:p>
        </w:tc>
      </w:tr>
      <w:tr w:rsidR="00644674" w:rsidRPr="00A21FE2" w:rsidTr="00AB54E2">
        <w:tc>
          <w:tcPr>
            <w:tcW w:w="959" w:type="dxa"/>
          </w:tcPr>
          <w:p w:rsidR="00644674" w:rsidRPr="00A21FE2" w:rsidRDefault="00644674" w:rsidP="00644674">
            <w:pPr>
              <w:pStyle w:val="NoSpacing"/>
              <w:jc w:val="both"/>
              <w:rPr>
                <w:rFonts w:asciiTheme="minorHAnsi" w:hAnsiTheme="minorHAnsi" w:cstheme="minorHAnsi"/>
              </w:rPr>
            </w:pPr>
          </w:p>
        </w:tc>
        <w:tc>
          <w:tcPr>
            <w:tcW w:w="1276" w:type="dxa"/>
          </w:tcPr>
          <w:p w:rsidR="00644674" w:rsidRPr="00A21FE2" w:rsidRDefault="00644674" w:rsidP="00AB54E2">
            <w:pPr>
              <w:pStyle w:val="NoSpacing"/>
              <w:jc w:val="both"/>
              <w:rPr>
                <w:rFonts w:asciiTheme="minorHAnsi" w:hAnsiTheme="minorHAnsi" w:cstheme="minorHAnsi"/>
              </w:rPr>
            </w:pPr>
          </w:p>
        </w:tc>
        <w:tc>
          <w:tcPr>
            <w:tcW w:w="708" w:type="dxa"/>
          </w:tcPr>
          <w:p w:rsidR="00644674" w:rsidRPr="00A21FE2" w:rsidRDefault="00644674" w:rsidP="00AB54E2">
            <w:pPr>
              <w:pStyle w:val="NoSpacing"/>
              <w:jc w:val="both"/>
              <w:rPr>
                <w:rFonts w:asciiTheme="minorHAnsi" w:hAnsiTheme="minorHAnsi" w:cstheme="minorHAnsi"/>
              </w:rPr>
            </w:pPr>
          </w:p>
        </w:tc>
        <w:tc>
          <w:tcPr>
            <w:tcW w:w="7230" w:type="dxa"/>
          </w:tcPr>
          <w:p w:rsidR="00644674" w:rsidRPr="00A21FE2" w:rsidRDefault="00644674" w:rsidP="00644674">
            <w:pPr>
              <w:pStyle w:val="NoSpacing"/>
              <w:jc w:val="both"/>
              <w:rPr>
                <w:rFonts w:asciiTheme="minorHAnsi" w:hAnsiTheme="minorHAnsi" w:cstheme="minorHAnsi"/>
              </w:rPr>
            </w:pPr>
          </w:p>
        </w:tc>
      </w:tr>
      <w:tr w:rsidR="00644674" w:rsidRPr="00A21FE2" w:rsidTr="00AB54E2">
        <w:tc>
          <w:tcPr>
            <w:tcW w:w="959" w:type="dxa"/>
          </w:tcPr>
          <w:p w:rsidR="00644674" w:rsidRPr="00A21FE2" w:rsidRDefault="00644674" w:rsidP="00644674">
            <w:pPr>
              <w:pStyle w:val="NoSpacing"/>
              <w:jc w:val="both"/>
              <w:rPr>
                <w:rFonts w:asciiTheme="minorHAnsi" w:hAnsiTheme="minorHAnsi" w:cstheme="minorHAnsi"/>
              </w:rPr>
            </w:pPr>
          </w:p>
        </w:tc>
        <w:tc>
          <w:tcPr>
            <w:tcW w:w="1276" w:type="dxa"/>
          </w:tcPr>
          <w:p w:rsidR="00644674" w:rsidRPr="00A21FE2" w:rsidRDefault="00644674" w:rsidP="00AB54E2">
            <w:pPr>
              <w:pStyle w:val="NoSpacing"/>
              <w:jc w:val="both"/>
              <w:rPr>
                <w:rFonts w:asciiTheme="minorHAnsi" w:hAnsiTheme="minorHAnsi" w:cstheme="minorHAnsi"/>
              </w:rPr>
            </w:pPr>
          </w:p>
        </w:tc>
        <w:tc>
          <w:tcPr>
            <w:tcW w:w="708" w:type="dxa"/>
          </w:tcPr>
          <w:p w:rsidR="00644674" w:rsidRPr="00A21FE2" w:rsidRDefault="00644674" w:rsidP="00AB54E2">
            <w:pPr>
              <w:pStyle w:val="NoSpacing"/>
              <w:jc w:val="both"/>
              <w:rPr>
                <w:rFonts w:asciiTheme="minorHAnsi" w:hAnsiTheme="minorHAnsi" w:cstheme="minorHAnsi"/>
              </w:rPr>
            </w:pPr>
            <w:r w:rsidRPr="00A21FE2">
              <w:rPr>
                <w:rFonts w:asciiTheme="minorHAnsi" w:hAnsiTheme="minorHAnsi" w:cstheme="minorHAnsi"/>
              </w:rPr>
              <w:t>ii.</w:t>
            </w:r>
          </w:p>
        </w:tc>
        <w:tc>
          <w:tcPr>
            <w:tcW w:w="7230" w:type="dxa"/>
          </w:tcPr>
          <w:p w:rsidR="00644674" w:rsidRPr="00A21FE2" w:rsidRDefault="00E836A4" w:rsidP="001248C7">
            <w:pPr>
              <w:pStyle w:val="NoSpacing"/>
              <w:jc w:val="both"/>
              <w:rPr>
                <w:rFonts w:asciiTheme="minorHAnsi" w:hAnsiTheme="minorHAnsi" w:cstheme="minorHAnsi"/>
              </w:rPr>
            </w:pPr>
            <w:r w:rsidRPr="00A21FE2">
              <w:rPr>
                <w:rFonts w:asciiTheme="minorHAnsi" w:hAnsiTheme="minorHAnsi" w:cstheme="minorHAnsi"/>
              </w:rPr>
              <w:t xml:space="preserve">The Caledonian Club had secured a donation </w:t>
            </w:r>
            <w:r w:rsidR="001248C7">
              <w:rPr>
                <w:rFonts w:asciiTheme="minorHAnsi" w:hAnsiTheme="minorHAnsi" w:cstheme="minorHAnsi"/>
              </w:rPr>
              <w:t xml:space="preserve">from the Morgan Stanley International Foundation </w:t>
            </w:r>
            <w:r w:rsidRPr="00A21FE2">
              <w:rPr>
                <w:rFonts w:asciiTheme="minorHAnsi" w:hAnsiTheme="minorHAnsi" w:cstheme="minorHAnsi"/>
              </w:rPr>
              <w:t xml:space="preserve">to deliver a new Caledonian Club initiative </w:t>
            </w:r>
            <w:r w:rsidR="001248C7">
              <w:rPr>
                <w:rFonts w:asciiTheme="minorHAnsi" w:hAnsiTheme="minorHAnsi" w:cstheme="minorHAnsi"/>
              </w:rPr>
              <w:t>for a unique summer school</w:t>
            </w:r>
            <w:r w:rsidR="001248C7" w:rsidRPr="00A21FE2">
              <w:rPr>
                <w:rFonts w:asciiTheme="minorHAnsi" w:hAnsiTheme="minorHAnsi" w:cstheme="minorHAnsi"/>
              </w:rPr>
              <w:t xml:space="preserve"> </w:t>
            </w:r>
            <w:r w:rsidRPr="00A21FE2">
              <w:rPr>
                <w:rFonts w:asciiTheme="minorHAnsi" w:hAnsiTheme="minorHAnsi" w:cstheme="minorHAnsi"/>
              </w:rPr>
              <w:t xml:space="preserve">which involved </w:t>
            </w:r>
            <w:r w:rsidR="001248C7">
              <w:rPr>
                <w:rFonts w:asciiTheme="minorHAnsi" w:hAnsiTheme="minorHAnsi" w:cstheme="minorHAnsi"/>
              </w:rPr>
              <w:t>bringing together</w:t>
            </w:r>
            <w:r w:rsidRPr="00A21FE2">
              <w:rPr>
                <w:rFonts w:asciiTheme="minorHAnsi" w:hAnsiTheme="minorHAnsi" w:cstheme="minorHAnsi"/>
              </w:rPr>
              <w:t xml:space="preserve"> parents and children from five disadvantaged Glasgow communities.  Court congratulated all involved in achieving funding for this initiative.  </w:t>
            </w:r>
          </w:p>
        </w:tc>
      </w:tr>
    </w:tbl>
    <w:p w:rsidR="009140C0" w:rsidRPr="00A21FE2" w:rsidRDefault="009140C0" w:rsidP="009140C0">
      <w:pPr>
        <w:pStyle w:val="BodyText"/>
        <w:jc w:val="both"/>
        <w:rPr>
          <w:rFonts w:asciiTheme="minorHAnsi" w:hAnsiTheme="minorHAnsi" w:cstheme="minorHAnsi"/>
          <w:sz w:val="22"/>
          <w:szCs w:val="22"/>
        </w:rPr>
      </w:pPr>
    </w:p>
    <w:p w:rsidR="00870B01" w:rsidRPr="00A21FE2" w:rsidRDefault="00870B01" w:rsidP="0029399F">
      <w:pPr>
        <w:pStyle w:val="NoSpacing"/>
        <w:jc w:val="both"/>
        <w:rPr>
          <w:rFonts w:asciiTheme="minorHAnsi" w:hAnsiTheme="minorHAnsi" w:cstheme="minorHAnsi"/>
          <w:b/>
        </w:rPr>
      </w:pPr>
      <w:r w:rsidRPr="00A21FE2">
        <w:rPr>
          <w:rFonts w:asciiTheme="minorHAnsi" w:hAnsiTheme="minorHAnsi" w:cstheme="minorHAnsi"/>
          <w:b/>
        </w:rPr>
        <w:t>Students’ Association Trimester 2 Report 2014-2015</w:t>
      </w:r>
    </w:p>
    <w:p w:rsidR="00870B01" w:rsidRPr="00A21FE2" w:rsidRDefault="00870B01" w:rsidP="0029399F">
      <w:pPr>
        <w:pStyle w:val="NoSpacing"/>
        <w:jc w:val="both"/>
        <w:rPr>
          <w:rFonts w:asciiTheme="minorHAnsi" w:hAnsiTheme="minorHAnsi" w:cstheme="minorHAnsi"/>
          <w:b/>
        </w:rPr>
      </w:pPr>
    </w:p>
    <w:tbl>
      <w:tblPr>
        <w:tblW w:w="0" w:type="auto"/>
        <w:tblLayout w:type="fixed"/>
        <w:tblLook w:val="04A0" w:firstRow="1" w:lastRow="0" w:firstColumn="1" w:lastColumn="0" w:noHBand="0" w:noVBand="1"/>
      </w:tblPr>
      <w:tblGrid>
        <w:gridCol w:w="959"/>
        <w:gridCol w:w="1276"/>
        <w:gridCol w:w="708"/>
        <w:gridCol w:w="7230"/>
      </w:tblGrid>
      <w:tr w:rsidR="00870B01" w:rsidRPr="00A21FE2" w:rsidTr="002305F9">
        <w:tc>
          <w:tcPr>
            <w:tcW w:w="959" w:type="dxa"/>
          </w:tcPr>
          <w:p w:rsidR="00870B01" w:rsidRPr="00A21FE2" w:rsidRDefault="00870B01" w:rsidP="00A21603">
            <w:pPr>
              <w:pStyle w:val="NoSpacing"/>
              <w:jc w:val="both"/>
              <w:rPr>
                <w:rFonts w:asciiTheme="minorHAnsi" w:hAnsiTheme="minorHAnsi" w:cstheme="minorHAnsi"/>
              </w:rPr>
            </w:pPr>
            <w:r w:rsidRPr="00A21FE2">
              <w:rPr>
                <w:rFonts w:asciiTheme="minorHAnsi" w:hAnsiTheme="minorHAnsi" w:cstheme="minorHAnsi"/>
              </w:rPr>
              <w:t>14.16</w:t>
            </w:r>
            <w:r w:rsidR="00A21603">
              <w:rPr>
                <w:rFonts w:asciiTheme="minorHAnsi" w:hAnsiTheme="minorHAnsi" w:cstheme="minorHAnsi"/>
              </w:rPr>
              <w:t>5</w:t>
            </w:r>
          </w:p>
        </w:tc>
        <w:tc>
          <w:tcPr>
            <w:tcW w:w="1276" w:type="dxa"/>
          </w:tcPr>
          <w:p w:rsidR="00870B01" w:rsidRPr="00A21FE2" w:rsidRDefault="00870B01" w:rsidP="002305F9">
            <w:pPr>
              <w:pStyle w:val="NoSpacing"/>
              <w:jc w:val="both"/>
              <w:rPr>
                <w:rFonts w:asciiTheme="minorHAnsi" w:hAnsiTheme="minorHAnsi" w:cstheme="minorHAnsi"/>
              </w:rPr>
            </w:pPr>
            <w:r w:rsidRPr="00A21FE2">
              <w:rPr>
                <w:rFonts w:asciiTheme="minorHAnsi" w:hAnsiTheme="minorHAnsi" w:cstheme="minorHAnsi"/>
              </w:rPr>
              <w:t>Noted</w:t>
            </w:r>
          </w:p>
        </w:tc>
        <w:tc>
          <w:tcPr>
            <w:tcW w:w="708" w:type="dxa"/>
          </w:tcPr>
          <w:p w:rsidR="00870B01" w:rsidRPr="00A21FE2" w:rsidRDefault="00870B01" w:rsidP="002305F9">
            <w:pPr>
              <w:pStyle w:val="NoSpacing"/>
              <w:jc w:val="both"/>
              <w:rPr>
                <w:rFonts w:asciiTheme="minorHAnsi" w:hAnsiTheme="minorHAnsi" w:cstheme="minorHAnsi"/>
              </w:rPr>
            </w:pPr>
            <w:r w:rsidRPr="00A21FE2">
              <w:rPr>
                <w:rFonts w:asciiTheme="minorHAnsi" w:hAnsiTheme="minorHAnsi" w:cstheme="minorHAnsi"/>
              </w:rPr>
              <w:t>i.</w:t>
            </w:r>
          </w:p>
        </w:tc>
        <w:tc>
          <w:tcPr>
            <w:tcW w:w="7230" w:type="dxa"/>
          </w:tcPr>
          <w:p w:rsidR="00870B01" w:rsidRPr="00A21FE2" w:rsidRDefault="00870B01" w:rsidP="007A63A0">
            <w:pPr>
              <w:pStyle w:val="NoSpacing"/>
              <w:jc w:val="both"/>
              <w:rPr>
                <w:rFonts w:asciiTheme="minorHAnsi" w:hAnsiTheme="minorHAnsi"/>
              </w:rPr>
            </w:pPr>
            <w:r w:rsidRPr="00A21FE2">
              <w:rPr>
                <w:rFonts w:asciiTheme="minorHAnsi" w:hAnsiTheme="minorHAnsi"/>
              </w:rPr>
              <w:t xml:space="preserve">Document UC14/73, </w:t>
            </w:r>
            <w:r w:rsidR="007A63A0" w:rsidRPr="00A21FE2">
              <w:rPr>
                <w:rFonts w:asciiTheme="minorHAnsi" w:hAnsiTheme="minorHAnsi" w:cstheme="minorHAnsi"/>
              </w:rPr>
              <w:t>a report on the activities in which the Students’ Association had been engaged during Trimester 2 in the academic year 2014/15</w:t>
            </w:r>
            <w:r w:rsidRPr="00A21FE2">
              <w:rPr>
                <w:rFonts w:asciiTheme="minorHAnsi" w:hAnsiTheme="minorHAnsi"/>
              </w:rPr>
              <w:t>.</w:t>
            </w:r>
          </w:p>
        </w:tc>
      </w:tr>
      <w:tr w:rsidR="00870B01" w:rsidRPr="00A21FE2" w:rsidTr="002305F9">
        <w:tc>
          <w:tcPr>
            <w:tcW w:w="959" w:type="dxa"/>
          </w:tcPr>
          <w:p w:rsidR="00870B01" w:rsidRPr="00A21FE2" w:rsidRDefault="00870B01" w:rsidP="002305F9">
            <w:pPr>
              <w:pStyle w:val="NoSpacing"/>
              <w:jc w:val="both"/>
              <w:rPr>
                <w:rFonts w:asciiTheme="minorHAnsi" w:hAnsiTheme="minorHAnsi" w:cstheme="minorHAnsi"/>
              </w:rPr>
            </w:pPr>
          </w:p>
        </w:tc>
        <w:tc>
          <w:tcPr>
            <w:tcW w:w="1276" w:type="dxa"/>
          </w:tcPr>
          <w:p w:rsidR="00870B01" w:rsidRPr="00A21FE2" w:rsidRDefault="00870B01" w:rsidP="002305F9">
            <w:pPr>
              <w:pStyle w:val="NoSpacing"/>
              <w:jc w:val="both"/>
              <w:rPr>
                <w:rFonts w:asciiTheme="minorHAnsi" w:hAnsiTheme="minorHAnsi" w:cstheme="minorHAnsi"/>
              </w:rPr>
            </w:pPr>
          </w:p>
        </w:tc>
        <w:tc>
          <w:tcPr>
            <w:tcW w:w="708" w:type="dxa"/>
          </w:tcPr>
          <w:p w:rsidR="00870B01" w:rsidRPr="00A21FE2" w:rsidRDefault="00870B01" w:rsidP="002305F9">
            <w:pPr>
              <w:pStyle w:val="NoSpacing"/>
              <w:jc w:val="both"/>
              <w:rPr>
                <w:rFonts w:asciiTheme="minorHAnsi" w:hAnsiTheme="minorHAnsi" w:cstheme="minorHAnsi"/>
              </w:rPr>
            </w:pPr>
          </w:p>
        </w:tc>
        <w:tc>
          <w:tcPr>
            <w:tcW w:w="7230" w:type="dxa"/>
          </w:tcPr>
          <w:p w:rsidR="00870B01" w:rsidRPr="00A21FE2" w:rsidRDefault="00870B01" w:rsidP="00870B01">
            <w:pPr>
              <w:pStyle w:val="NoSpacing"/>
              <w:jc w:val="both"/>
              <w:rPr>
                <w:rFonts w:asciiTheme="minorHAnsi" w:hAnsiTheme="minorHAnsi"/>
              </w:rPr>
            </w:pPr>
          </w:p>
        </w:tc>
      </w:tr>
      <w:tr w:rsidR="00870B01" w:rsidRPr="00A21FE2" w:rsidTr="002305F9">
        <w:tc>
          <w:tcPr>
            <w:tcW w:w="959" w:type="dxa"/>
          </w:tcPr>
          <w:p w:rsidR="00870B01" w:rsidRPr="00A21FE2" w:rsidRDefault="00870B01" w:rsidP="002305F9">
            <w:pPr>
              <w:pStyle w:val="NoSpacing"/>
              <w:jc w:val="both"/>
              <w:rPr>
                <w:rFonts w:asciiTheme="minorHAnsi" w:hAnsiTheme="minorHAnsi" w:cstheme="minorHAnsi"/>
              </w:rPr>
            </w:pPr>
          </w:p>
        </w:tc>
        <w:tc>
          <w:tcPr>
            <w:tcW w:w="1276" w:type="dxa"/>
          </w:tcPr>
          <w:p w:rsidR="00870B01" w:rsidRPr="00A21FE2" w:rsidRDefault="00870B01" w:rsidP="002305F9">
            <w:pPr>
              <w:pStyle w:val="NoSpacing"/>
              <w:jc w:val="both"/>
              <w:rPr>
                <w:rFonts w:asciiTheme="minorHAnsi" w:hAnsiTheme="minorHAnsi" w:cstheme="minorHAnsi"/>
              </w:rPr>
            </w:pPr>
          </w:p>
        </w:tc>
        <w:tc>
          <w:tcPr>
            <w:tcW w:w="708" w:type="dxa"/>
          </w:tcPr>
          <w:p w:rsidR="00870B01" w:rsidRPr="00A21FE2" w:rsidRDefault="007A63A0" w:rsidP="002305F9">
            <w:pPr>
              <w:pStyle w:val="NoSpacing"/>
              <w:jc w:val="both"/>
              <w:rPr>
                <w:rFonts w:asciiTheme="minorHAnsi" w:hAnsiTheme="minorHAnsi" w:cstheme="minorHAnsi"/>
              </w:rPr>
            </w:pPr>
            <w:r w:rsidRPr="00A21FE2">
              <w:rPr>
                <w:rFonts w:asciiTheme="minorHAnsi" w:hAnsiTheme="minorHAnsi" w:cstheme="minorHAnsi"/>
              </w:rPr>
              <w:t>ii.</w:t>
            </w:r>
          </w:p>
        </w:tc>
        <w:tc>
          <w:tcPr>
            <w:tcW w:w="7230" w:type="dxa"/>
          </w:tcPr>
          <w:p w:rsidR="007A63A0" w:rsidRPr="00A21FE2" w:rsidRDefault="007A63A0" w:rsidP="001248C7">
            <w:pPr>
              <w:pStyle w:val="NoSpacing"/>
              <w:jc w:val="both"/>
              <w:rPr>
                <w:rFonts w:asciiTheme="minorHAnsi" w:hAnsiTheme="minorHAnsi"/>
              </w:rPr>
            </w:pPr>
            <w:r w:rsidRPr="00A21FE2">
              <w:rPr>
                <w:rFonts w:asciiTheme="minorHAnsi" w:hAnsiTheme="minorHAnsi" w:cstheme="minorHAnsi"/>
              </w:rPr>
              <w:t>The President of the Students’ Association introduced the report and drew Court’s attention to the main highlights</w:t>
            </w:r>
            <w:r w:rsidR="001248C7">
              <w:rPr>
                <w:rFonts w:asciiTheme="minorHAnsi" w:hAnsiTheme="minorHAnsi" w:cstheme="minorHAnsi"/>
              </w:rPr>
              <w:t xml:space="preserve"> of a productive year</w:t>
            </w:r>
            <w:r w:rsidRPr="00A21FE2">
              <w:rPr>
                <w:rFonts w:asciiTheme="minorHAnsi" w:hAnsiTheme="minorHAnsi" w:cstheme="minorHAnsi"/>
              </w:rPr>
              <w:t>.</w:t>
            </w:r>
          </w:p>
        </w:tc>
      </w:tr>
      <w:tr w:rsidR="007A63A0" w:rsidRPr="00A21FE2" w:rsidTr="002305F9">
        <w:tc>
          <w:tcPr>
            <w:tcW w:w="959" w:type="dxa"/>
          </w:tcPr>
          <w:p w:rsidR="007A63A0" w:rsidRPr="00A21FE2" w:rsidRDefault="007A63A0" w:rsidP="002305F9">
            <w:pPr>
              <w:pStyle w:val="NoSpacing"/>
              <w:jc w:val="both"/>
              <w:rPr>
                <w:rFonts w:asciiTheme="minorHAnsi" w:hAnsiTheme="minorHAnsi" w:cstheme="minorHAnsi"/>
              </w:rPr>
            </w:pPr>
          </w:p>
        </w:tc>
        <w:tc>
          <w:tcPr>
            <w:tcW w:w="1276" w:type="dxa"/>
          </w:tcPr>
          <w:p w:rsidR="007A63A0" w:rsidRPr="00A21FE2" w:rsidRDefault="007A63A0" w:rsidP="002305F9">
            <w:pPr>
              <w:pStyle w:val="NoSpacing"/>
              <w:jc w:val="both"/>
              <w:rPr>
                <w:rFonts w:asciiTheme="minorHAnsi" w:hAnsiTheme="minorHAnsi" w:cstheme="minorHAnsi"/>
              </w:rPr>
            </w:pPr>
          </w:p>
        </w:tc>
        <w:tc>
          <w:tcPr>
            <w:tcW w:w="708" w:type="dxa"/>
          </w:tcPr>
          <w:p w:rsidR="007A63A0" w:rsidRPr="00A21FE2" w:rsidRDefault="007A63A0" w:rsidP="002305F9">
            <w:pPr>
              <w:pStyle w:val="NoSpacing"/>
              <w:jc w:val="both"/>
              <w:rPr>
                <w:rFonts w:asciiTheme="minorHAnsi" w:hAnsiTheme="minorHAnsi" w:cstheme="minorHAnsi"/>
              </w:rPr>
            </w:pPr>
          </w:p>
        </w:tc>
        <w:tc>
          <w:tcPr>
            <w:tcW w:w="7230" w:type="dxa"/>
          </w:tcPr>
          <w:p w:rsidR="007A63A0" w:rsidRPr="00A21FE2" w:rsidRDefault="007A63A0" w:rsidP="00870B01">
            <w:pPr>
              <w:pStyle w:val="NoSpacing"/>
              <w:jc w:val="both"/>
              <w:rPr>
                <w:rFonts w:asciiTheme="minorHAnsi" w:hAnsiTheme="minorHAnsi" w:cstheme="minorHAnsi"/>
              </w:rPr>
            </w:pPr>
          </w:p>
        </w:tc>
      </w:tr>
      <w:tr w:rsidR="007A63A0" w:rsidRPr="00A21FE2" w:rsidTr="002305F9">
        <w:tc>
          <w:tcPr>
            <w:tcW w:w="959" w:type="dxa"/>
          </w:tcPr>
          <w:p w:rsidR="007A63A0" w:rsidRPr="00A21FE2" w:rsidRDefault="007A63A0" w:rsidP="002305F9">
            <w:pPr>
              <w:pStyle w:val="NoSpacing"/>
              <w:jc w:val="both"/>
              <w:rPr>
                <w:rFonts w:asciiTheme="minorHAnsi" w:hAnsiTheme="minorHAnsi" w:cstheme="minorHAnsi"/>
              </w:rPr>
            </w:pPr>
          </w:p>
        </w:tc>
        <w:tc>
          <w:tcPr>
            <w:tcW w:w="1276" w:type="dxa"/>
          </w:tcPr>
          <w:p w:rsidR="007A63A0" w:rsidRPr="00A21FE2" w:rsidRDefault="007A63A0" w:rsidP="002305F9">
            <w:pPr>
              <w:pStyle w:val="NoSpacing"/>
              <w:jc w:val="both"/>
              <w:rPr>
                <w:rFonts w:asciiTheme="minorHAnsi" w:hAnsiTheme="minorHAnsi" w:cstheme="minorHAnsi"/>
              </w:rPr>
            </w:pPr>
          </w:p>
        </w:tc>
        <w:tc>
          <w:tcPr>
            <w:tcW w:w="708" w:type="dxa"/>
          </w:tcPr>
          <w:p w:rsidR="007A63A0" w:rsidRPr="00A21FE2" w:rsidRDefault="007A63A0" w:rsidP="002305F9">
            <w:pPr>
              <w:pStyle w:val="NoSpacing"/>
              <w:jc w:val="both"/>
              <w:rPr>
                <w:rFonts w:asciiTheme="minorHAnsi" w:hAnsiTheme="minorHAnsi" w:cstheme="minorHAnsi"/>
              </w:rPr>
            </w:pPr>
            <w:r w:rsidRPr="00A21FE2">
              <w:rPr>
                <w:rFonts w:asciiTheme="minorHAnsi" w:hAnsiTheme="minorHAnsi" w:cstheme="minorHAnsi"/>
              </w:rPr>
              <w:t>iii.</w:t>
            </w:r>
          </w:p>
        </w:tc>
        <w:tc>
          <w:tcPr>
            <w:tcW w:w="7230" w:type="dxa"/>
          </w:tcPr>
          <w:p w:rsidR="007A63A0" w:rsidRPr="00A21FE2" w:rsidRDefault="007A63A0" w:rsidP="009D49CF">
            <w:pPr>
              <w:pStyle w:val="NoSpacing"/>
              <w:jc w:val="both"/>
              <w:rPr>
                <w:rFonts w:asciiTheme="minorHAnsi" w:hAnsiTheme="minorHAnsi" w:cstheme="minorHAnsi"/>
              </w:rPr>
            </w:pPr>
            <w:r w:rsidRPr="00A21FE2">
              <w:rPr>
                <w:rFonts w:asciiTheme="minorHAnsi" w:hAnsiTheme="minorHAnsi" w:cstheme="minorHAnsi"/>
              </w:rPr>
              <w:t xml:space="preserve">The Chair thanked the President of the Students’ Association and the student executive team for a </w:t>
            </w:r>
            <w:r w:rsidR="009D49CF">
              <w:rPr>
                <w:rFonts w:asciiTheme="minorHAnsi" w:hAnsiTheme="minorHAnsi" w:cstheme="minorHAnsi"/>
              </w:rPr>
              <w:t>comprehensive</w:t>
            </w:r>
            <w:r w:rsidRPr="00A21FE2">
              <w:rPr>
                <w:rFonts w:asciiTheme="minorHAnsi" w:hAnsiTheme="minorHAnsi" w:cstheme="minorHAnsi"/>
              </w:rPr>
              <w:t xml:space="preserve"> and informative report.</w:t>
            </w:r>
          </w:p>
        </w:tc>
      </w:tr>
    </w:tbl>
    <w:p w:rsidR="00870B01" w:rsidRPr="00A21FE2" w:rsidRDefault="00870B01" w:rsidP="0029399F">
      <w:pPr>
        <w:pStyle w:val="NoSpacing"/>
        <w:jc w:val="both"/>
        <w:rPr>
          <w:rFonts w:asciiTheme="minorHAnsi" w:hAnsiTheme="minorHAnsi" w:cstheme="minorHAnsi"/>
          <w:b/>
        </w:rPr>
      </w:pPr>
    </w:p>
    <w:p w:rsidR="00772599" w:rsidRPr="00A21FE2" w:rsidRDefault="00772599" w:rsidP="0029399F">
      <w:pPr>
        <w:pStyle w:val="NoSpacing"/>
        <w:jc w:val="both"/>
        <w:rPr>
          <w:rFonts w:asciiTheme="minorHAnsi" w:hAnsiTheme="minorHAnsi" w:cstheme="minorHAnsi"/>
          <w:b/>
        </w:rPr>
      </w:pPr>
      <w:r w:rsidRPr="00A21FE2">
        <w:rPr>
          <w:rFonts w:asciiTheme="minorHAnsi" w:hAnsiTheme="minorHAnsi" w:cstheme="minorHAnsi"/>
          <w:b/>
        </w:rPr>
        <w:t>GCU New York Update</w:t>
      </w:r>
    </w:p>
    <w:p w:rsidR="00772599" w:rsidRPr="00A21FE2" w:rsidRDefault="00772599" w:rsidP="0029399F">
      <w:pPr>
        <w:pStyle w:val="NoSpacing"/>
        <w:jc w:val="both"/>
        <w:rPr>
          <w:rFonts w:asciiTheme="minorHAnsi" w:hAnsiTheme="minorHAnsi" w:cstheme="minorHAnsi"/>
          <w:b/>
        </w:rPr>
      </w:pPr>
    </w:p>
    <w:tbl>
      <w:tblPr>
        <w:tblW w:w="0" w:type="auto"/>
        <w:tblLayout w:type="fixed"/>
        <w:tblLook w:val="04A0" w:firstRow="1" w:lastRow="0" w:firstColumn="1" w:lastColumn="0" w:noHBand="0" w:noVBand="1"/>
      </w:tblPr>
      <w:tblGrid>
        <w:gridCol w:w="959"/>
        <w:gridCol w:w="1276"/>
        <w:gridCol w:w="708"/>
        <w:gridCol w:w="7230"/>
      </w:tblGrid>
      <w:tr w:rsidR="00772599" w:rsidRPr="00A21FE2" w:rsidTr="00B66982">
        <w:tc>
          <w:tcPr>
            <w:tcW w:w="959" w:type="dxa"/>
          </w:tcPr>
          <w:p w:rsidR="00772599" w:rsidRPr="00A21FE2" w:rsidRDefault="00772599" w:rsidP="00A21603">
            <w:pPr>
              <w:pStyle w:val="NoSpacing"/>
              <w:jc w:val="both"/>
              <w:rPr>
                <w:rFonts w:asciiTheme="minorHAnsi" w:hAnsiTheme="minorHAnsi" w:cstheme="minorHAnsi"/>
              </w:rPr>
            </w:pPr>
            <w:r w:rsidRPr="00A21FE2">
              <w:rPr>
                <w:rFonts w:asciiTheme="minorHAnsi" w:hAnsiTheme="minorHAnsi" w:cstheme="minorHAnsi"/>
              </w:rPr>
              <w:t>14.</w:t>
            </w:r>
            <w:r w:rsidR="007A63A0" w:rsidRPr="00A21FE2">
              <w:rPr>
                <w:rFonts w:asciiTheme="minorHAnsi" w:hAnsiTheme="minorHAnsi" w:cstheme="minorHAnsi"/>
              </w:rPr>
              <w:t>1</w:t>
            </w:r>
            <w:r w:rsidR="00A21603">
              <w:rPr>
                <w:rFonts w:asciiTheme="minorHAnsi" w:hAnsiTheme="minorHAnsi" w:cstheme="minorHAnsi"/>
              </w:rPr>
              <w:t>66</w:t>
            </w:r>
          </w:p>
        </w:tc>
        <w:tc>
          <w:tcPr>
            <w:tcW w:w="1276" w:type="dxa"/>
          </w:tcPr>
          <w:p w:rsidR="00772599" w:rsidRPr="00A21FE2" w:rsidRDefault="00772599" w:rsidP="00B66982">
            <w:pPr>
              <w:pStyle w:val="NoSpacing"/>
              <w:jc w:val="both"/>
              <w:rPr>
                <w:rFonts w:asciiTheme="minorHAnsi" w:hAnsiTheme="minorHAnsi" w:cstheme="minorHAnsi"/>
              </w:rPr>
            </w:pPr>
            <w:r w:rsidRPr="00A21FE2">
              <w:rPr>
                <w:rFonts w:asciiTheme="minorHAnsi" w:hAnsiTheme="minorHAnsi" w:cstheme="minorHAnsi"/>
              </w:rPr>
              <w:t>Noted</w:t>
            </w:r>
          </w:p>
        </w:tc>
        <w:tc>
          <w:tcPr>
            <w:tcW w:w="708" w:type="dxa"/>
          </w:tcPr>
          <w:p w:rsidR="00772599" w:rsidRPr="00A21FE2" w:rsidRDefault="00772599" w:rsidP="00B66982">
            <w:pPr>
              <w:pStyle w:val="NoSpacing"/>
              <w:jc w:val="both"/>
              <w:rPr>
                <w:rFonts w:asciiTheme="minorHAnsi" w:hAnsiTheme="minorHAnsi" w:cstheme="minorHAnsi"/>
              </w:rPr>
            </w:pPr>
          </w:p>
        </w:tc>
        <w:tc>
          <w:tcPr>
            <w:tcW w:w="7230" w:type="dxa"/>
          </w:tcPr>
          <w:p w:rsidR="00772599" w:rsidRPr="00A21FE2" w:rsidRDefault="00772599" w:rsidP="00D61B69">
            <w:pPr>
              <w:pStyle w:val="NoSpacing"/>
              <w:jc w:val="both"/>
              <w:rPr>
                <w:rFonts w:asciiTheme="minorHAnsi" w:hAnsiTheme="minorHAnsi"/>
              </w:rPr>
            </w:pPr>
            <w:r w:rsidRPr="00A21FE2">
              <w:rPr>
                <w:rFonts w:asciiTheme="minorHAnsi" w:hAnsiTheme="minorHAnsi"/>
              </w:rPr>
              <w:t>Document UC14/</w:t>
            </w:r>
            <w:r w:rsidR="007A63A0" w:rsidRPr="00A21FE2">
              <w:rPr>
                <w:rFonts w:asciiTheme="minorHAnsi" w:hAnsiTheme="minorHAnsi"/>
              </w:rPr>
              <w:t>74</w:t>
            </w:r>
            <w:r w:rsidRPr="00A21FE2">
              <w:rPr>
                <w:rFonts w:asciiTheme="minorHAnsi" w:hAnsiTheme="minorHAnsi"/>
              </w:rPr>
              <w:t xml:space="preserve"> a progress report on </w:t>
            </w:r>
            <w:r w:rsidR="007D42E9" w:rsidRPr="00A21FE2">
              <w:rPr>
                <w:rFonts w:asciiTheme="minorHAnsi" w:hAnsiTheme="minorHAnsi"/>
              </w:rPr>
              <w:t>recent activity</w:t>
            </w:r>
            <w:r w:rsidR="00D61B69" w:rsidRPr="00A21FE2">
              <w:rPr>
                <w:rFonts w:asciiTheme="minorHAnsi" w:hAnsiTheme="minorHAnsi"/>
              </w:rPr>
              <w:t xml:space="preserve"> at GCUNY including areas of revenue and income generation, sponsorship and philanthropy.</w:t>
            </w:r>
          </w:p>
        </w:tc>
      </w:tr>
      <w:tr w:rsidR="00020747" w:rsidRPr="00A21FE2" w:rsidTr="00B66982">
        <w:tc>
          <w:tcPr>
            <w:tcW w:w="959" w:type="dxa"/>
          </w:tcPr>
          <w:p w:rsidR="00020747" w:rsidRPr="00A21FE2" w:rsidRDefault="00020747" w:rsidP="00B66982">
            <w:pPr>
              <w:pStyle w:val="NoSpacing"/>
              <w:jc w:val="both"/>
              <w:rPr>
                <w:rFonts w:asciiTheme="minorHAnsi" w:hAnsiTheme="minorHAnsi" w:cstheme="minorHAnsi"/>
              </w:rPr>
            </w:pPr>
          </w:p>
        </w:tc>
        <w:tc>
          <w:tcPr>
            <w:tcW w:w="1276" w:type="dxa"/>
          </w:tcPr>
          <w:p w:rsidR="00020747" w:rsidRPr="00A21FE2" w:rsidRDefault="00020747" w:rsidP="00B66982">
            <w:pPr>
              <w:pStyle w:val="NoSpacing"/>
              <w:jc w:val="both"/>
              <w:rPr>
                <w:rFonts w:asciiTheme="minorHAnsi" w:hAnsiTheme="minorHAnsi" w:cstheme="minorHAnsi"/>
              </w:rPr>
            </w:pPr>
          </w:p>
        </w:tc>
        <w:tc>
          <w:tcPr>
            <w:tcW w:w="708" w:type="dxa"/>
          </w:tcPr>
          <w:p w:rsidR="00020747" w:rsidRPr="00A21FE2" w:rsidRDefault="00020747" w:rsidP="00B66982">
            <w:pPr>
              <w:pStyle w:val="NoSpacing"/>
              <w:jc w:val="both"/>
              <w:rPr>
                <w:rFonts w:asciiTheme="minorHAnsi" w:hAnsiTheme="minorHAnsi" w:cstheme="minorHAnsi"/>
              </w:rPr>
            </w:pPr>
          </w:p>
        </w:tc>
        <w:tc>
          <w:tcPr>
            <w:tcW w:w="7230" w:type="dxa"/>
          </w:tcPr>
          <w:p w:rsidR="00020747" w:rsidRPr="00A21FE2" w:rsidRDefault="00020747" w:rsidP="00B66982">
            <w:pPr>
              <w:pStyle w:val="NoSpacing"/>
              <w:jc w:val="both"/>
              <w:rPr>
                <w:rFonts w:asciiTheme="minorHAnsi" w:hAnsiTheme="minorHAnsi"/>
              </w:rPr>
            </w:pPr>
          </w:p>
        </w:tc>
      </w:tr>
      <w:tr w:rsidR="00020747" w:rsidRPr="00A21FE2" w:rsidTr="00B66982">
        <w:tc>
          <w:tcPr>
            <w:tcW w:w="959" w:type="dxa"/>
          </w:tcPr>
          <w:p w:rsidR="00020747" w:rsidRPr="00A21FE2" w:rsidRDefault="007A63A0" w:rsidP="00A21603">
            <w:pPr>
              <w:pStyle w:val="NoSpacing"/>
              <w:jc w:val="both"/>
              <w:rPr>
                <w:rFonts w:asciiTheme="minorHAnsi" w:hAnsiTheme="minorHAnsi" w:cstheme="minorHAnsi"/>
              </w:rPr>
            </w:pPr>
            <w:r w:rsidRPr="00A21FE2">
              <w:rPr>
                <w:rFonts w:asciiTheme="minorHAnsi" w:hAnsiTheme="minorHAnsi" w:cstheme="minorHAnsi"/>
              </w:rPr>
              <w:t>14.1</w:t>
            </w:r>
            <w:r w:rsidR="00A21603">
              <w:rPr>
                <w:rFonts w:asciiTheme="minorHAnsi" w:hAnsiTheme="minorHAnsi" w:cstheme="minorHAnsi"/>
              </w:rPr>
              <w:t>67</w:t>
            </w:r>
          </w:p>
        </w:tc>
        <w:tc>
          <w:tcPr>
            <w:tcW w:w="1276" w:type="dxa"/>
          </w:tcPr>
          <w:p w:rsidR="00020747" w:rsidRPr="00A21FE2" w:rsidRDefault="007A63A0" w:rsidP="00B66982">
            <w:pPr>
              <w:pStyle w:val="NoSpacing"/>
              <w:jc w:val="both"/>
              <w:rPr>
                <w:rFonts w:asciiTheme="minorHAnsi" w:hAnsiTheme="minorHAnsi" w:cstheme="minorHAnsi"/>
              </w:rPr>
            </w:pPr>
            <w:r w:rsidRPr="00A21FE2">
              <w:rPr>
                <w:rFonts w:asciiTheme="minorHAnsi" w:hAnsiTheme="minorHAnsi" w:cstheme="minorHAnsi"/>
              </w:rPr>
              <w:t>Reported</w:t>
            </w:r>
          </w:p>
        </w:tc>
        <w:tc>
          <w:tcPr>
            <w:tcW w:w="708" w:type="dxa"/>
          </w:tcPr>
          <w:p w:rsidR="00020747" w:rsidRPr="00A21FE2" w:rsidRDefault="007A63A0" w:rsidP="00B66982">
            <w:pPr>
              <w:pStyle w:val="NoSpacing"/>
              <w:jc w:val="both"/>
              <w:rPr>
                <w:rFonts w:asciiTheme="minorHAnsi" w:hAnsiTheme="minorHAnsi" w:cstheme="minorHAnsi"/>
              </w:rPr>
            </w:pPr>
            <w:r w:rsidRPr="00A21FE2">
              <w:rPr>
                <w:rFonts w:asciiTheme="minorHAnsi" w:hAnsiTheme="minorHAnsi" w:cstheme="minorHAnsi"/>
              </w:rPr>
              <w:t>i.</w:t>
            </w:r>
          </w:p>
        </w:tc>
        <w:tc>
          <w:tcPr>
            <w:tcW w:w="7230" w:type="dxa"/>
          </w:tcPr>
          <w:p w:rsidR="00020747" w:rsidRPr="00A21FE2" w:rsidRDefault="00D61B69" w:rsidP="001248C7">
            <w:pPr>
              <w:pStyle w:val="NoSpacing"/>
              <w:jc w:val="both"/>
              <w:rPr>
                <w:rFonts w:asciiTheme="minorHAnsi" w:hAnsiTheme="minorHAnsi"/>
              </w:rPr>
            </w:pPr>
            <w:r w:rsidRPr="00A21FE2">
              <w:rPr>
                <w:rFonts w:asciiTheme="minorHAnsi" w:hAnsiTheme="minorHAnsi"/>
              </w:rPr>
              <w:t>T</w:t>
            </w:r>
            <w:r w:rsidR="007A63A0" w:rsidRPr="00A21FE2">
              <w:rPr>
                <w:rFonts w:asciiTheme="minorHAnsi" w:hAnsiTheme="minorHAnsi"/>
              </w:rPr>
              <w:t xml:space="preserve">he Principal </w:t>
            </w:r>
            <w:r w:rsidR="00F43193" w:rsidRPr="00A21FE2">
              <w:rPr>
                <w:rFonts w:asciiTheme="minorHAnsi" w:hAnsiTheme="minorHAnsi"/>
              </w:rPr>
              <w:t>stated</w:t>
            </w:r>
            <w:r w:rsidRPr="00A21FE2">
              <w:rPr>
                <w:rFonts w:asciiTheme="minorHAnsi" w:hAnsiTheme="minorHAnsi"/>
              </w:rPr>
              <w:t xml:space="preserve"> that she </w:t>
            </w:r>
            <w:r w:rsidR="001248C7">
              <w:rPr>
                <w:rFonts w:asciiTheme="minorHAnsi" w:hAnsiTheme="minorHAnsi"/>
              </w:rPr>
              <w:t>was meeting</w:t>
            </w:r>
            <w:r w:rsidRPr="00A21FE2">
              <w:rPr>
                <w:rFonts w:asciiTheme="minorHAnsi" w:hAnsiTheme="minorHAnsi"/>
              </w:rPr>
              <w:t xml:space="preserve"> with representatives from the New York State Education Department</w:t>
            </w:r>
            <w:r w:rsidR="00B03D71" w:rsidRPr="00A21FE2">
              <w:rPr>
                <w:rFonts w:asciiTheme="minorHAnsi" w:hAnsiTheme="minorHAnsi"/>
              </w:rPr>
              <w:t xml:space="preserve"> later in May</w:t>
            </w:r>
            <w:r w:rsidRPr="00A21FE2">
              <w:rPr>
                <w:rFonts w:asciiTheme="minorHAnsi" w:hAnsiTheme="minorHAnsi"/>
              </w:rPr>
              <w:t xml:space="preserve"> to discuss the application for the educational licence</w:t>
            </w:r>
            <w:r w:rsidR="00B03D71" w:rsidRPr="00A21FE2">
              <w:rPr>
                <w:rFonts w:asciiTheme="minorHAnsi" w:hAnsiTheme="minorHAnsi"/>
              </w:rPr>
              <w:t>.</w:t>
            </w:r>
            <w:r w:rsidRPr="00A21FE2">
              <w:rPr>
                <w:rFonts w:asciiTheme="minorHAnsi" w:hAnsiTheme="minorHAnsi"/>
              </w:rPr>
              <w:t xml:space="preserve">  This was </w:t>
            </w:r>
            <w:r w:rsidR="001248C7">
              <w:rPr>
                <w:rFonts w:asciiTheme="minorHAnsi" w:hAnsiTheme="minorHAnsi"/>
              </w:rPr>
              <w:t>an encouraging</w:t>
            </w:r>
            <w:r w:rsidRPr="00A21FE2">
              <w:rPr>
                <w:rFonts w:asciiTheme="minorHAnsi" w:hAnsiTheme="minorHAnsi"/>
              </w:rPr>
              <w:t xml:space="preserve"> step</w:t>
            </w:r>
            <w:r w:rsidR="00AF1265" w:rsidRPr="00A21FE2">
              <w:rPr>
                <w:rFonts w:asciiTheme="minorHAnsi" w:hAnsiTheme="minorHAnsi"/>
              </w:rPr>
              <w:t xml:space="preserve"> forward in the application process.</w:t>
            </w:r>
            <w:r w:rsidRPr="00A21FE2">
              <w:rPr>
                <w:rFonts w:asciiTheme="minorHAnsi" w:hAnsiTheme="minorHAnsi"/>
              </w:rPr>
              <w:t xml:space="preserve"> The Principal would </w:t>
            </w:r>
            <w:r w:rsidR="00B03D71" w:rsidRPr="00A21FE2">
              <w:rPr>
                <w:rFonts w:asciiTheme="minorHAnsi" w:hAnsiTheme="minorHAnsi"/>
              </w:rPr>
              <w:t xml:space="preserve">advise Court of the outcome of the meeting. </w:t>
            </w:r>
            <w:r w:rsidRPr="00A21FE2">
              <w:rPr>
                <w:rFonts w:asciiTheme="minorHAnsi" w:hAnsiTheme="minorHAnsi"/>
              </w:rPr>
              <w:t xml:space="preserve">  </w:t>
            </w:r>
            <w:r w:rsidR="007A63A0" w:rsidRPr="00A21FE2">
              <w:rPr>
                <w:rFonts w:asciiTheme="minorHAnsi" w:hAnsiTheme="minorHAnsi"/>
              </w:rPr>
              <w:t xml:space="preserve"> </w:t>
            </w:r>
          </w:p>
        </w:tc>
      </w:tr>
      <w:tr w:rsidR="00020747" w:rsidRPr="00A21FE2" w:rsidTr="00B66982">
        <w:tc>
          <w:tcPr>
            <w:tcW w:w="959" w:type="dxa"/>
          </w:tcPr>
          <w:p w:rsidR="00020747" w:rsidRPr="00A21FE2" w:rsidRDefault="00020747" w:rsidP="00B66982">
            <w:pPr>
              <w:pStyle w:val="NoSpacing"/>
              <w:jc w:val="both"/>
              <w:rPr>
                <w:rFonts w:asciiTheme="minorHAnsi" w:hAnsiTheme="minorHAnsi" w:cstheme="minorHAnsi"/>
              </w:rPr>
            </w:pPr>
          </w:p>
        </w:tc>
        <w:tc>
          <w:tcPr>
            <w:tcW w:w="1276" w:type="dxa"/>
          </w:tcPr>
          <w:p w:rsidR="00020747" w:rsidRPr="00A21FE2" w:rsidRDefault="00020747" w:rsidP="00B66982">
            <w:pPr>
              <w:pStyle w:val="NoSpacing"/>
              <w:jc w:val="both"/>
              <w:rPr>
                <w:rFonts w:asciiTheme="minorHAnsi" w:hAnsiTheme="minorHAnsi" w:cstheme="minorHAnsi"/>
              </w:rPr>
            </w:pPr>
          </w:p>
        </w:tc>
        <w:tc>
          <w:tcPr>
            <w:tcW w:w="708" w:type="dxa"/>
          </w:tcPr>
          <w:p w:rsidR="00020747" w:rsidRPr="00A21FE2" w:rsidRDefault="00020747" w:rsidP="00B66982">
            <w:pPr>
              <w:pStyle w:val="NoSpacing"/>
              <w:jc w:val="both"/>
              <w:rPr>
                <w:rFonts w:asciiTheme="minorHAnsi" w:hAnsiTheme="minorHAnsi" w:cstheme="minorHAnsi"/>
              </w:rPr>
            </w:pPr>
          </w:p>
        </w:tc>
        <w:tc>
          <w:tcPr>
            <w:tcW w:w="7230" w:type="dxa"/>
          </w:tcPr>
          <w:p w:rsidR="00020747" w:rsidRPr="00A21FE2" w:rsidRDefault="00020747" w:rsidP="00B66982">
            <w:pPr>
              <w:pStyle w:val="NoSpacing"/>
              <w:jc w:val="both"/>
              <w:rPr>
                <w:rFonts w:asciiTheme="minorHAnsi" w:hAnsiTheme="minorHAnsi"/>
              </w:rPr>
            </w:pPr>
          </w:p>
        </w:tc>
      </w:tr>
      <w:tr w:rsidR="00020747" w:rsidRPr="00A21FE2" w:rsidTr="00B66982">
        <w:tc>
          <w:tcPr>
            <w:tcW w:w="959" w:type="dxa"/>
          </w:tcPr>
          <w:p w:rsidR="00020747" w:rsidRPr="00A21FE2" w:rsidRDefault="00020747" w:rsidP="00B66982">
            <w:pPr>
              <w:pStyle w:val="NoSpacing"/>
              <w:jc w:val="both"/>
              <w:rPr>
                <w:rFonts w:asciiTheme="minorHAnsi" w:hAnsiTheme="minorHAnsi" w:cstheme="minorHAnsi"/>
              </w:rPr>
            </w:pPr>
          </w:p>
        </w:tc>
        <w:tc>
          <w:tcPr>
            <w:tcW w:w="1276" w:type="dxa"/>
          </w:tcPr>
          <w:p w:rsidR="00020747" w:rsidRPr="00A21FE2" w:rsidRDefault="00020747" w:rsidP="00B66982">
            <w:pPr>
              <w:pStyle w:val="NoSpacing"/>
              <w:jc w:val="both"/>
              <w:rPr>
                <w:rFonts w:asciiTheme="minorHAnsi" w:hAnsiTheme="minorHAnsi" w:cstheme="minorHAnsi"/>
              </w:rPr>
            </w:pPr>
          </w:p>
        </w:tc>
        <w:tc>
          <w:tcPr>
            <w:tcW w:w="708" w:type="dxa"/>
          </w:tcPr>
          <w:p w:rsidR="00020747" w:rsidRPr="00A21FE2" w:rsidRDefault="00020747" w:rsidP="00CA6666">
            <w:pPr>
              <w:pStyle w:val="NoSpacing"/>
              <w:jc w:val="both"/>
              <w:rPr>
                <w:rFonts w:asciiTheme="minorHAnsi" w:hAnsiTheme="minorHAnsi" w:cstheme="minorHAnsi"/>
              </w:rPr>
            </w:pPr>
            <w:r w:rsidRPr="00A21FE2">
              <w:rPr>
                <w:rFonts w:asciiTheme="minorHAnsi" w:hAnsiTheme="minorHAnsi" w:cstheme="minorHAnsi"/>
              </w:rPr>
              <w:t>ii.</w:t>
            </w:r>
          </w:p>
        </w:tc>
        <w:tc>
          <w:tcPr>
            <w:tcW w:w="7230" w:type="dxa"/>
          </w:tcPr>
          <w:p w:rsidR="00020747" w:rsidRPr="00A21FE2" w:rsidRDefault="00B03D71" w:rsidP="00F43193">
            <w:pPr>
              <w:pStyle w:val="NoSpacing"/>
              <w:jc w:val="both"/>
              <w:rPr>
                <w:rFonts w:asciiTheme="minorHAnsi" w:hAnsiTheme="minorHAnsi"/>
              </w:rPr>
            </w:pPr>
            <w:r w:rsidRPr="00A21FE2">
              <w:rPr>
                <w:rFonts w:asciiTheme="minorHAnsi" w:hAnsiTheme="minorHAnsi"/>
              </w:rPr>
              <w:t xml:space="preserve">GCUNY had hosted an exhibition </w:t>
            </w:r>
            <w:r w:rsidR="00F43193" w:rsidRPr="00A21FE2">
              <w:rPr>
                <w:rFonts w:asciiTheme="minorHAnsi" w:hAnsiTheme="minorHAnsi"/>
              </w:rPr>
              <w:t xml:space="preserve">of portraits by renowned </w:t>
            </w:r>
            <w:r w:rsidR="001248C7">
              <w:rPr>
                <w:rFonts w:asciiTheme="minorHAnsi" w:hAnsiTheme="minorHAnsi"/>
              </w:rPr>
              <w:t xml:space="preserve">Scottish </w:t>
            </w:r>
            <w:r w:rsidR="00F43193" w:rsidRPr="00A21FE2">
              <w:rPr>
                <w:rFonts w:asciiTheme="minorHAnsi" w:hAnsiTheme="minorHAnsi"/>
              </w:rPr>
              <w:t>artist Gerard Burns</w:t>
            </w:r>
            <w:r w:rsidRPr="00A21FE2">
              <w:rPr>
                <w:rFonts w:asciiTheme="minorHAnsi" w:hAnsiTheme="minorHAnsi"/>
              </w:rPr>
              <w:t xml:space="preserve"> as part of Scotland Week.  Following the success of this event, a file of media comments was being compiled to demonstrate the positive impact which GCUNY made at th</w:t>
            </w:r>
            <w:r w:rsidR="00AF1265" w:rsidRPr="00A21FE2">
              <w:rPr>
                <w:rFonts w:asciiTheme="minorHAnsi" w:hAnsiTheme="minorHAnsi"/>
              </w:rPr>
              <w:t>at</w:t>
            </w:r>
            <w:r w:rsidRPr="00A21FE2">
              <w:rPr>
                <w:rFonts w:asciiTheme="minorHAnsi" w:hAnsiTheme="minorHAnsi"/>
              </w:rPr>
              <w:t xml:space="preserve"> type of event.</w:t>
            </w:r>
          </w:p>
        </w:tc>
      </w:tr>
      <w:tr w:rsidR="00B03D71" w:rsidRPr="00A21FE2" w:rsidTr="00B66982">
        <w:tc>
          <w:tcPr>
            <w:tcW w:w="959" w:type="dxa"/>
          </w:tcPr>
          <w:p w:rsidR="00B03D71" w:rsidRPr="00A21FE2" w:rsidRDefault="00B03D71" w:rsidP="00B66982">
            <w:pPr>
              <w:pStyle w:val="NoSpacing"/>
              <w:jc w:val="both"/>
              <w:rPr>
                <w:rFonts w:asciiTheme="minorHAnsi" w:hAnsiTheme="minorHAnsi" w:cstheme="minorHAnsi"/>
              </w:rPr>
            </w:pPr>
          </w:p>
        </w:tc>
        <w:tc>
          <w:tcPr>
            <w:tcW w:w="1276" w:type="dxa"/>
          </w:tcPr>
          <w:p w:rsidR="00B03D71" w:rsidRPr="00A21FE2" w:rsidRDefault="00B03D71" w:rsidP="00B66982">
            <w:pPr>
              <w:pStyle w:val="NoSpacing"/>
              <w:jc w:val="both"/>
              <w:rPr>
                <w:rFonts w:asciiTheme="minorHAnsi" w:hAnsiTheme="minorHAnsi" w:cstheme="minorHAnsi"/>
              </w:rPr>
            </w:pPr>
          </w:p>
        </w:tc>
        <w:tc>
          <w:tcPr>
            <w:tcW w:w="708" w:type="dxa"/>
          </w:tcPr>
          <w:p w:rsidR="00B03D71" w:rsidRPr="00A21FE2" w:rsidRDefault="00B03D71" w:rsidP="00CA6666">
            <w:pPr>
              <w:pStyle w:val="NoSpacing"/>
              <w:jc w:val="both"/>
              <w:rPr>
                <w:rFonts w:asciiTheme="minorHAnsi" w:hAnsiTheme="minorHAnsi" w:cstheme="minorHAnsi"/>
              </w:rPr>
            </w:pPr>
          </w:p>
        </w:tc>
        <w:tc>
          <w:tcPr>
            <w:tcW w:w="7230" w:type="dxa"/>
          </w:tcPr>
          <w:p w:rsidR="00B03D71" w:rsidRPr="00A21FE2" w:rsidRDefault="00B03D71" w:rsidP="00B03D71">
            <w:pPr>
              <w:pStyle w:val="NoSpacing"/>
              <w:jc w:val="both"/>
              <w:rPr>
                <w:rFonts w:asciiTheme="minorHAnsi" w:hAnsiTheme="minorHAnsi"/>
              </w:rPr>
            </w:pPr>
          </w:p>
        </w:tc>
      </w:tr>
      <w:tr w:rsidR="00B03D71" w:rsidRPr="00A21FE2" w:rsidTr="00B66982">
        <w:tc>
          <w:tcPr>
            <w:tcW w:w="959" w:type="dxa"/>
          </w:tcPr>
          <w:p w:rsidR="00B03D71" w:rsidRPr="00A21FE2" w:rsidRDefault="00B03D71" w:rsidP="00B66982">
            <w:pPr>
              <w:pStyle w:val="NoSpacing"/>
              <w:jc w:val="both"/>
              <w:rPr>
                <w:rFonts w:asciiTheme="minorHAnsi" w:hAnsiTheme="minorHAnsi" w:cstheme="minorHAnsi"/>
              </w:rPr>
            </w:pPr>
          </w:p>
        </w:tc>
        <w:tc>
          <w:tcPr>
            <w:tcW w:w="1276" w:type="dxa"/>
          </w:tcPr>
          <w:p w:rsidR="00B03D71" w:rsidRPr="00A21FE2" w:rsidRDefault="00B03D71" w:rsidP="00B66982">
            <w:pPr>
              <w:pStyle w:val="NoSpacing"/>
              <w:jc w:val="both"/>
              <w:rPr>
                <w:rFonts w:asciiTheme="minorHAnsi" w:hAnsiTheme="minorHAnsi" w:cstheme="minorHAnsi"/>
              </w:rPr>
            </w:pPr>
          </w:p>
        </w:tc>
        <w:tc>
          <w:tcPr>
            <w:tcW w:w="708" w:type="dxa"/>
          </w:tcPr>
          <w:p w:rsidR="00B03D71" w:rsidRPr="00A21FE2" w:rsidRDefault="00B03D71" w:rsidP="00CA6666">
            <w:pPr>
              <w:pStyle w:val="NoSpacing"/>
              <w:jc w:val="both"/>
              <w:rPr>
                <w:rFonts w:asciiTheme="minorHAnsi" w:hAnsiTheme="minorHAnsi" w:cstheme="minorHAnsi"/>
              </w:rPr>
            </w:pPr>
            <w:r w:rsidRPr="00A21FE2">
              <w:rPr>
                <w:rFonts w:asciiTheme="minorHAnsi" w:hAnsiTheme="minorHAnsi" w:cstheme="minorHAnsi"/>
              </w:rPr>
              <w:t>iii.</w:t>
            </w:r>
          </w:p>
        </w:tc>
        <w:tc>
          <w:tcPr>
            <w:tcW w:w="7230" w:type="dxa"/>
          </w:tcPr>
          <w:p w:rsidR="00B03D71" w:rsidRPr="00A21FE2" w:rsidRDefault="00F43193" w:rsidP="001248C7">
            <w:pPr>
              <w:pStyle w:val="NoSpacing"/>
              <w:jc w:val="both"/>
              <w:rPr>
                <w:rFonts w:asciiTheme="minorHAnsi" w:hAnsiTheme="minorHAnsi"/>
              </w:rPr>
            </w:pPr>
            <w:r w:rsidRPr="00A21FE2">
              <w:rPr>
                <w:rFonts w:asciiTheme="minorHAnsi" w:hAnsiTheme="minorHAnsi"/>
              </w:rPr>
              <w:t xml:space="preserve">In response to a query about </w:t>
            </w:r>
            <w:r w:rsidR="001248C7">
              <w:rPr>
                <w:rFonts w:asciiTheme="minorHAnsi" w:hAnsiTheme="minorHAnsi"/>
              </w:rPr>
              <w:t xml:space="preserve">whether </w:t>
            </w:r>
            <w:r w:rsidRPr="00A21FE2">
              <w:rPr>
                <w:rFonts w:asciiTheme="minorHAnsi" w:hAnsiTheme="minorHAnsi"/>
              </w:rPr>
              <w:t>the composition of the GCUNY Inc Board of Directors</w:t>
            </w:r>
            <w:r w:rsidR="009D49CF">
              <w:rPr>
                <w:rFonts w:asciiTheme="minorHAnsi" w:hAnsiTheme="minorHAnsi"/>
              </w:rPr>
              <w:t xml:space="preserve"> </w:t>
            </w:r>
            <w:r w:rsidR="001248C7">
              <w:rPr>
                <w:rFonts w:asciiTheme="minorHAnsi" w:hAnsiTheme="minorHAnsi"/>
              </w:rPr>
              <w:t xml:space="preserve">should include </w:t>
            </w:r>
            <w:r w:rsidR="009D49CF">
              <w:rPr>
                <w:rFonts w:asciiTheme="minorHAnsi" w:hAnsiTheme="minorHAnsi"/>
              </w:rPr>
              <w:t>the President of the Students’ Association and a GCU staff member</w:t>
            </w:r>
            <w:r w:rsidRPr="00A21FE2">
              <w:rPr>
                <w:rFonts w:asciiTheme="minorHAnsi" w:hAnsiTheme="minorHAnsi"/>
              </w:rPr>
              <w:t>, Court was advised that this would be revisited once the educational licence had been granted.</w:t>
            </w:r>
          </w:p>
        </w:tc>
      </w:tr>
    </w:tbl>
    <w:p w:rsidR="00F20F74" w:rsidRPr="00A21FE2" w:rsidRDefault="00F20F74" w:rsidP="00754C04">
      <w:pPr>
        <w:pStyle w:val="NoSpacing"/>
        <w:jc w:val="both"/>
        <w:rPr>
          <w:rFonts w:asciiTheme="minorHAnsi" w:hAnsiTheme="minorHAnsi" w:cstheme="minorHAnsi"/>
          <w:b/>
        </w:rPr>
      </w:pPr>
    </w:p>
    <w:p w:rsidR="00E32B97" w:rsidRPr="00A21FE2" w:rsidRDefault="00F43193" w:rsidP="00754C04">
      <w:pPr>
        <w:pStyle w:val="NoSpacing"/>
        <w:jc w:val="both"/>
        <w:rPr>
          <w:rFonts w:asciiTheme="minorHAnsi" w:hAnsiTheme="minorHAnsi" w:cstheme="minorHAnsi"/>
          <w:b/>
        </w:rPr>
      </w:pPr>
      <w:r w:rsidRPr="00A21FE2">
        <w:rPr>
          <w:rFonts w:asciiTheme="minorHAnsi" w:hAnsiTheme="minorHAnsi" w:cstheme="minorHAnsi"/>
          <w:b/>
        </w:rPr>
        <w:t>Public Sector Equality Duty Report</w:t>
      </w:r>
    </w:p>
    <w:p w:rsidR="00F43193" w:rsidRPr="00A21FE2" w:rsidRDefault="00F43193" w:rsidP="00754C04">
      <w:pPr>
        <w:pStyle w:val="NoSpacing"/>
        <w:jc w:val="both"/>
        <w:rPr>
          <w:rFonts w:asciiTheme="minorHAnsi" w:hAnsiTheme="minorHAnsi" w:cstheme="minorHAnsi"/>
          <w:b/>
        </w:rPr>
      </w:pPr>
    </w:p>
    <w:tbl>
      <w:tblPr>
        <w:tblW w:w="0" w:type="auto"/>
        <w:tblLayout w:type="fixed"/>
        <w:tblLook w:val="04A0" w:firstRow="1" w:lastRow="0" w:firstColumn="1" w:lastColumn="0" w:noHBand="0" w:noVBand="1"/>
      </w:tblPr>
      <w:tblGrid>
        <w:gridCol w:w="959"/>
        <w:gridCol w:w="1276"/>
        <w:gridCol w:w="708"/>
        <w:gridCol w:w="7230"/>
      </w:tblGrid>
      <w:tr w:rsidR="00F43193" w:rsidRPr="00A21FE2" w:rsidTr="002305F9">
        <w:tc>
          <w:tcPr>
            <w:tcW w:w="959" w:type="dxa"/>
          </w:tcPr>
          <w:p w:rsidR="00F43193" w:rsidRPr="00A21FE2" w:rsidRDefault="00F43193" w:rsidP="00A21603">
            <w:pPr>
              <w:pStyle w:val="NoSpacing"/>
              <w:jc w:val="both"/>
              <w:rPr>
                <w:rFonts w:asciiTheme="minorHAnsi" w:hAnsiTheme="minorHAnsi" w:cstheme="minorHAnsi"/>
              </w:rPr>
            </w:pPr>
            <w:r w:rsidRPr="00A21FE2">
              <w:rPr>
                <w:rFonts w:asciiTheme="minorHAnsi" w:hAnsiTheme="minorHAnsi" w:cstheme="minorHAnsi"/>
              </w:rPr>
              <w:t>14.1</w:t>
            </w:r>
            <w:r w:rsidR="00A21603">
              <w:rPr>
                <w:rFonts w:asciiTheme="minorHAnsi" w:hAnsiTheme="minorHAnsi" w:cstheme="minorHAnsi"/>
              </w:rPr>
              <w:t>68</w:t>
            </w:r>
          </w:p>
        </w:tc>
        <w:tc>
          <w:tcPr>
            <w:tcW w:w="1276" w:type="dxa"/>
          </w:tcPr>
          <w:p w:rsidR="00F43193" w:rsidRPr="00A21FE2" w:rsidRDefault="00853B2B" w:rsidP="002305F9">
            <w:pPr>
              <w:pStyle w:val="NoSpacing"/>
              <w:jc w:val="both"/>
              <w:rPr>
                <w:rFonts w:asciiTheme="minorHAnsi" w:hAnsiTheme="minorHAnsi" w:cstheme="minorHAnsi"/>
              </w:rPr>
            </w:pPr>
            <w:r w:rsidRPr="00A21FE2">
              <w:rPr>
                <w:rFonts w:asciiTheme="minorHAnsi" w:hAnsiTheme="minorHAnsi" w:cstheme="minorHAnsi"/>
              </w:rPr>
              <w:t>Considered</w:t>
            </w:r>
          </w:p>
        </w:tc>
        <w:tc>
          <w:tcPr>
            <w:tcW w:w="708" w:type="dxa"/>
          </w:tcPr>
          <w:p w:rsidR="00F43193" w:rsidRPr="00A21FE2" w:rsidRDefault="00F43193" w:rsidP="002305F9">
            <w:pPr>
              <w:pStyle w:val="NoSpacing"/>
              <w:jc w:val="both"/>
              <w:rPr>
                <w:rFonts w:asciiTheme="minorHAnsi" w:hAnsiTheme="minorHAnsi" w:cstheme="minorHAnsi"/>
              </w:rPr>
            </w:pPr>
          </w:p>
        </w:tc>
        <w:tc>
          <w:tcPr>
            <w:tcW w:w="7230" w:type="dxa"/>
          </w:tcPr>
          <w:p w:rsidR="00F43193" w:rsidRPr="00A21FE2" w:rsidRDefault="00853B2B" w:rsidP="002305F9">
            <w:pPr>
              <w:pStyle w:val="NoSpacing"/>
              <w:jc w:val="both"/>
              <w:rPr>
                <w:rFonts w:asciiTheme="minorHAnsi" w:hAnsiTheme="minorHAnsi"/>
              </w:rPr>
            </w:pPr>
            <w:r w:rsidRPr="00A21FE2">
              <w:rPr>
                <w:rFonts w:asciiTheme="minorHAnsi" w:hAnsiTheme="minorHAnsi"/>
              </w:rPr>
              <w:t>Document UC14/75, the Public Sector Equality Duty Report.</w:t>
            </w:r>
          </w:p>
        </w:tc>
      </w:tr>
      <w:tr w:rsidR="00853B2B" w:rsidRPr="00A21FE2" w:rsidTr="002305F9">
        <w:tc>
          <w:tcPr>
            <w:tcW w:w="959" w:type="dxa"/>
          </w:tcPr>
          <w:p w:rsidR="00853B2B" w:rsidRPr="00A21FE2" w:rsidRDefault="00853B2B" w:rsidP="002305F9">
            <w:pPr>
              <w:pStyle w:val="NoSpacing"/>
              <w:jc w:val="both"/>
              <w:rPr>
                <w:rFonts w:asciiTheme="minorHAnsi" w:hAnsiTheme="minorHAnsi" w:cstheme="minorHAnsi"/>
              </w:rPr>
            </w:pPr>
          </w:p>
        </w:tc>
        <w:tc>
          <w:tcPr>
            <w:tcW w:w="1276" w:type="dxa"/>
          </w:tcPr>
          <w:p w:rsidR="00853B2B" w:rsidRPr="00A21FE2" w:rsidRDefault="00853B2B" w:rsidP="002305F9">
            <w:pPr>
              <w:pStyle w:val="NoSpacing"/>
              <w:jc w:val="both"/>
              <w:rPr>
                <w:rFonts w:asciiTheme="minorHAnsi" w:hAnsiTheme="minorHAnsi" w:cstheme="minorHAnsi"/>
              </w:rPr>
            </w:pPr>
          </w:p>
        </w:tc>
        <w:tc>
          <w:tcPr>
            <w:tcW w:w="708" w:type="dxa"/>
          </w:tcPr>
          <w:p w:rsidR="00853B2B" w:rsidRPr="00A21FE2" w:rsidRDefault="00853B2B" w:rsidP="002305F9">
            <w:pPr>
              <w:pStyle w:val="NoSpacing"/>
              <w:jc w:val="both"/>
              <w:rPr>
                <w:rFonts w:asciiTheme="minorHAnsi" w:hAnsiTheme="minorHAnsi" w:cstheme="minorHAnsi"/>
              </w:rPr>
            </w:pPr>
          </w:p>
        </w:tc>
        <w:tc>
          <w:tcPr>
            <w:tcW w:w="7230" w:type="dxa"/>
          </w:tcPr>
          <w:p w:rsidR="00853B2B" w:rsidRPr="00A21FE2" w:rsidRDefault="00853B2B" w:rsidP="002305F9">
            <w:pPr>
              <w:pStyle w:val="NoSpacing"/>
              <w:jc w:val="both"/>
              <w:rPr>
                <w:rFonts w:asciiTheme="minorHAnsi" w:hAnsiTheme="minorHAnsi"/>
              </w:rPr>
            </w:pPr>
          </w:p>
        </w:tc>
      </w:tr>
      <w:tr w:rsidR="00853B2B" w:rsidRPr="00A21FE2" w:rsidTr="002305F9">
        <w:tc>
          <w:tcPr>
            <w:tcW w:w="959" w:type="dxa"/>
          </w:tcPr>
          <w:p w:rsidR="00853B2B" w:rsidRPr="00A21FE2" w:rsidRDefault="00853B2B" w:rsidP="00A21603">
            <w:pPr>
              <w:pStyle w:val="NoSpacing"/>
              <w:jc w:val="both"/>
              <w:rPr>
                <w:rFonts w:asciiTheme="minorHAnsi" w:hAnsiTheme="minorHAnsi" w:cstheme="minorHAnsi"/>
              </w:rPr>
            </w:pPr>
            <w:r w:rsidRPr="00A21FE2">
              <w:rPr>
                <w:rFonts w:asciiTheme="minorHAnsi" w:hAnsiTheme="minorHAnsi" w:cstheme="minorHAnsi"/>
              </w:rPr>
              <w:t>14.1</w:t>
            </w:r>
            <w:r w:rsidR="00A21603">
              <w:rPr>
                <w:rFonts w:asciiTheme="minorHAnsi" w:hAnsiTheme="minorHAnsi" w:cstheme="minorHAnsi"/>
              </w:rPr>
              <w:t>69</w:t>
            </w:r>
          </w:p>
        </w:tc>
        <w:tc>
          <w:tcPr>
            <w:tcW w:w="1276" w:type="dxa"/>
          </w:tcPr>
          <w:p w:rsidR="00853B2B" w:rsidRPr="00A21FE2" w:rsidRDefault="00853B2B" w:rsidP="002305F9">
            <w:pPr>
              <w:pStyle w:val="NoSpacing"/>
              <w:jc w:val="both"/>
              <w:rPr>
                <w:rFonts w:asciiTheme="minorHAnsi" w:hAnsiTheme="minorHAnsi" w:cstheme="minorHAnsi"/>
              </w:rPr>
            </w:pPr>
            <w:r w:rsidRPr="00A21FE2">
              <w:rPr>
                <w:rFonts w:asciiTheme="minorHAnsi" w:hAnsiTheme="minorHAnsi" w:cstheme="minorHAnsi"/>
              </w:rPr>
              <w:t>Noted</w:t>
            </w:r>
          </w:p>
        </w:tc>
        <w:tc>
          <w:tcPr>
            <w:tcW w:w="708" w:type="dxa"/>
          </w:tcPr>
          <w:p w:rsidR="00853B2B" w:rsidRPr="00A21FE2" w:rsidRDefault="00853B2B" w:rsidP="002305F9">
            <w:pPr>
              <w:pStyle w:val="NoSpacing"/>
              <w:jc w:val="both"/>
              <w:rPr>
                <w:rFonts w:asciiTheme="minorHAnsi" w:hAnsiTheme="minorHAnsi" w:cstheme="minorHAnsi"/>
              </w:rPr>
            </w:pPr>
          </w:p>
        </w:tc>
        <w:tc>
          <w:tcPr>
            <w:tcW w:w="7230" w:type="dxa"/>
          </w:tcPr>
          <w:p w:rsidR="00853B2B" w:rsidRPr="00A21FE2" w:rsidRDefault="001F0284" w:rsidP="001F0284">
            <w:pPr>
              <w:pStyle w:val="NoSpacing"/>
              <w:jc w:val="both"/>
              <w:rPr>
                <w:rFonts w:asciiTheme="minorHAnsi" w:hAnsiTheme="minorHAnsi"/>
              </w:rPr>
            </w:pPr>
            <w:r>
              <w:rPr>
                <w:rFonts w:asciiTheme="minorHAnsi" w:hAnsiTheme="minorHAnsi"/>
              </w:rPr>
              <w:t xml:space="preserve">This was the first report </w:t>
            </w:r>
            <w:r w:rsidRPr="00A21FE2">
              <w:rPr>
                <w:rFonts w:asciiTheme="minorHAnsi" w:hAnsiTheme="minorHAnsi"/>
              </w:rPr>
              <w:t>on mainstreaming equality</w:t>
            </w:r>
            <w:r>
              <w:rPr>
                <w:rFonts w:asciiTheme="minorHAnsi" w:hAnsiTheme="minorHAnsi"/>
              </w:rPr>
              <w:t xml:space="preserve"> across u</w:t>
            </w:r>
            <w:r w:rsidRPr="00A21FE2">
              <w:rPr>
                <w:rFonts w:asciiTheme="minorHAnsi" w:hAnsiTheme="minorHAnsi"/>
              </w:rPr>
              <w:t>niversity functions</w:t>
            </w:r>
            <w:r>
              <w:rPr>
                <w:rFonts w:asciiTheme="minorHAnsi" w:hAnsiTheme="minorHAnsi"/>
              </w:rPr>
              <w:t xml:space="preserve"> which the University had a duty to publish under the 2010 Equality Act.  It represented a review of progress at the midway point in the execution of a four year equalities planning framework.</w:t>
            </w:r>
            <w:r w:rsidRPr="00A21FE2">
              <w:rPr>
                <w:rFonts w:asciiTheme="minorHAnsi" w:hAnsiTheme="minorHAnsi"/>
              </w:rPr>
              <w:t xml:space="preserve">  </w:t>
            </w:r>
            <w:r>
              <w:rPr>
                <w:rFonts w:asciiTheme="minorHAnsi" w:hAnsiTheme="minorHAnsi"/>
              </w:rPr>
              <w:t>The Equality and Diversity Committee</w:t>
            </w:r>
            <w:r w:rsidRPr="00A21FE2">
              <w:rPr>
                <w:rFonts w:asciiTheme="minorHAnsi" w:hAnsiTheme="minorHAnsi"/>
              </w:rPr>
              <w:t xml:space="preserve"> </w:t>
            </w:r>
            <w:r>
              <w:rPr>
                <w:rFonts w:asciiTheme="minorHAnsi" w:hAnsiTheme="minorHAnsi"/>
              </w:rPr>
              <w:t>had helped to shape t</w:t>
            </w:r>
            <w:r w:rsidR="00853B2B" w:rsidRPr="00A21FE2">
              <w:rPr>
                <w:rFonts w:asciiTheme="minorHAnsi" w:hAnsiTheme="minorHAnsi"/>
              </w:rPr>
              <w:t>he report</w:t>
            </w:r>
            <w:r>
              <w:rPr>
                <w:rFonts w:asciiTheme="minorHAnsi" w:hAnsiTheme="minorHAnsi"/>
              </w:rPr>
              <w:t>, which</w:t>
            </w:r>
            <w:r w:rsidR="00853B2B" w:rsidRPr="00A21FE2">
              <w:rPr>
                <w:rFonts w:asciiTheme="minorHAnsi" w:hAnsiTheme="minorHAnsi"/>
              </w:rPr>
              <w:t xml:space="preserve"> would be published on the University’s website</w:t>
            </w:r>
            <w:r>
              <w:rPr>
                <w:rFonts w:asciiTheme="minorHAnsi" w:hAnsiTheme="minorHAnsi"/>
              </w:rPr>
              <w:t>.  It would also be presented to the Senate at its meeting on 5 June</w:t>
            </w:r>
            <w:r w:rsidR="00853B2B" w:rsidRPr="00A21FE2">
              <w:rPr>
                <w:rFonts w:asciiTheme="minorHAnsi" w:hAnsiTheme="minorHAnsi"/>
              </w:rPr>
              <w:t>.</w:t>
            </w:r>
            <w:r>
              <w:rPr>
                <w:rFonts w:asciiTheme="minorHAnsi" w:hAnsiTheme="minorHAnsi"/>
              </w:rPr>
              <w:t xml:space="preserve">   </w:t>
            </w:r>
          </w:p>
        </w:tc>
      </w:tr>
      <w:tr w:rsidR="00853B2B" w:rsidRPr="00A21FE2" w:rsidTr="002305F9">
        <w:tc>
          <w:tcPr>
            <w:tcW w:w="959" w:type="dxa"/>
          </w:tcPr>
          <w:p w:rsidR="00853B2B" w:rsidRPr="00A21FE2" w:rsidRDefault="00853B2B" w:rsidP="002305F9">
            <w:pPr>
              <w:pStyle w:val="NoSpacing"/>
              <w:jc w:val="both"/>
              <w:rPr>
                <w:rFonts w:asciiTheme="minorHAnsi" w:hAnsiTheme="minorHAnsi" w:cstheme="minorHAnsi"/>
              </w:rPr>
            </w:pPr>
          </w:p>
        </w:tc>
        <w:tc>
          <w:tcPr>
            <w:tcW w:w="1276" w:type="dxa"/>
          </w:tcPr>
          <w:p w:rsidR="00853B2B" w:rsidRPr="00A21FE2" w:rsidRDefault="00853B2B" w:rsidP="002305F9">
            <w:pPr>
              <w:pStyle w:val="NoSpacing"/>
              <w:jc w:val="both"/>
              <w:rPr>
                <w:rFonts w:asciiTheme="minorHAnsi" w:hAnsiTheme="minorHAnsi" w:cstheme="minorHAnsi"/>
              </w:rPr>
            </w:pPr>
          </w:p>
        </w:tc>
        <w:tc>
          <w:tcPr>
            <w:tcW w:w="708" w:type="dxa"/>
          </w:tcPr>
          <w:p w:rsidR="00853B2B" w:rsidRPr="00A21FE2" w:rsidRDefault="00853B2B" w:rsidP="002305F9">
            <w:pPr>
              <w:pStyle w:val="NoSpacing"/>
              <w:jc w:val="both"/>
              <w:rPr>
                <w:rFonts w:asciiTheme="minorHAnsi" w:hAnsiTheme="minorHAnsi" w:cstheme="minorHAnsi"/>
              </w:rPr>
            </w:pPr>
          </w:p>
        </w:tc>
        <w:tc>
          <w:tcPr>
            <w:tcW w:w="7230" w:type="dxa"/>
          </w:tcPr>
          <w:p w:rsidR="00853B2B" w:rsidRPr="00A21FE2" w:rsidRDefault="00853B2B" w:rsidP="002305F9">
            <w:pPr>
              <w:pStyle w:val="NoSpacing"/>
              <w:jc w:val="both"/>
              <w:rPr>
                <w:rFonts w:asciiTheme="minorHAnsi" w:hAnsiTheme="minorHAnsi"/>
              </w:rPr>
            </w:pPr>
          </w:p>
        </w:tc>
      </w:tr>
      <w:tr w:rsidR="00853B2B" w:rsidRPr="00A21FE2" w:rsidTr="002305F9">
        <w:tc>
          <w:tcPr>
            <w:tcW w:w="959" w:type="dxa"/>
          </w:tcPr>
          <w:p w:rsidR="00853B2B" w:rsidRPr="00A21FE2" w:rsidRDefault="00853B2B" w:rsidP="00A21603">
            <w:pPr>
              <w:pStyle w:val="NoSpacing"/>
              <w:jc w:val="both"/>
              <w:rPr>
                <w:rFonts w:asciiTheme="minorHAnsi" w:hAnsiTheme="minorHAnsi" w:cstheme="minorHAnsi"/>
              </w:rPr>
            </w:pPr>
            <w:r w:rsidRPr="00A21FE2">
              <w:rPr>
                <w:rFonts w:asciiTheme="minorHAnsi" w:hAnsiTheme="minorHAnsi" w:cstheme="minorHAnsi"/>
              </w:rPr>
              <w:t>14.17</w:t>
            </w:r>
            <w:r w:rsidR="00A21603">
              <w:rPr>
                <w:rFonts w:asciiTheme="minorHAnsi" w:hAnsiTheme="minorHAnsi" w:cstheme="minorHAnsi"/>
              </w:rPr>
              <w:t>0</w:t>
            </w:r>
          </w:p>
        </w:tc>
        <w:tc>
          <w:tcPr>
            <w:tcW w:w="1276" w:type="dxa"/>
          </w:tcPr>
          <w:p w:rsidR="00853B2B" w:rsidRPr="00A21FE2" w:rsidRDefault="00853B2B" w:rsidP="002305F9">
            <w:pPr>
              <w:pStyle w:val="NoSpacing"/>
              <w:jc w:val="both"/>
              <w:rPr>
                <w:rFonts w:asciiTheme="minorHAnsi" w:hAnsiTheme="minorHAnsi" w:cstheme="minorHAnsi"/>
              </w:rPr>
            </w:pPr>
            <w:r w:rsidRPr="00A21FE2">
              <w:rPr>
                <w:rFonts w:asciiTheme="minorHAnsi" w:hAnsiTheme="minorHAnsi" w:cstheme="minorHAnsi"/>
              </w:rPr>
              <w:t>Discussion</w:t>
            </w:r>
          </w:p>
        </w:tc>
        <w:tc>
          <w:tcPr>
            <w:tcW w:w="708" w:type="dxa"/>
          </w:tcPr>
          <w:p w:rsidR="00853B2B" w:rsidRPr="00A21FE2" w:rsidRDefault="00853B2B" w:rsidP="002305F9">
            <w:pPr>
              <w:pStyle w:val="NoSpacing"/>
              <w:jc w:val="both"/>
              <w:rPr>
                <w:rFonts w:asciiTheme="minorHAnsi" w:hAnsiTheme="minorHAnsi" w:cstheme="minorHAnsi"/>
              </w:rPr>
            </w:pPr>
          </w:p>
        </w:tc>
        <w:tc>
          <w:tcPr>
            <w:tcW w:w="7230" w:type="dxa"/>
          </w:tcPr>
          <w:p w:rsidR="00853B2B" w:rsidRPr="00A21FE2" w:rsidRDefault="00DE7B3D" w:rsidP="001F0284">
            <w:pPr>
              <w:pStyle w:val="NoSpacing"/>
              <w:jc w:val="both"/>
              <w:rPr>
                <w:rFonts w:asciiTheme="minorHAnsi" w:hAnsiTheme="minorHAnsi"/>
              </w:rPr>
            </w:pPr>
            <w:r w:rsidRPr="00A21FE2">
              <w:rPr>
                <w:rFonts w:asciiTheme="minorHAnsi" w:hAnsiTheme="minorHAnsi"/>
              </w:rPr>
              <w:t xml:space="preserve">Court noted </w:t>
            </w:r>
            <w:r w:rsidR="00215560" w:rsidRPr="00A21FE2">
              <w:rPr>
                <w:rFonts w:asciiTheme="minorHAnsi" w:hAnsiTheme="minorHAnsi"/>
              </w:rPr>
              <w:t>that</w:t>
            </w:r>
            <w:r w:rsidR="001F0284">
              <w:rPr>
                <w:rFonts w:asciiTheme="minorHAnsi" w:hAnsiTheme="minorHAnsi"/>
              </w:rPr>
              <w:t>, while there was still important work to be done,</w:t>
            </w:r>
            <w:r w:rsidR="00215560" w:rsidRPr="00A21FE2">
              <w:rPr>
                <w:rFonts w:asciiTheme="minorHAnsi" w:hAnsiTheme="minorHAnsi"/>
              </w:rPr>
              <w:t xml:space="preserve"> </w:t>
            </w:r>
            <w:r w:rsidRPr="00A21FE2">
              <w:rPr>
                <w:rFonts w:asciiTheme="minorHAnsi" w:hAnsiTheme="minorHAnsi"/>
              </w:rPr>
              <w:t>good progress was being</w:t>
            </w:r>
            <w:r w:rsidR="00215560" w:rsidRPr="00A21FE2">
              <w:rPr>
                <w:rFonts w:asciiTheme="minorHAnsi" w:hAnsiTheme="minorHAnsi"/>
              </w:rPr>
              <w:t xml:space="preserve"> made</w:t>
            </w:r>
            <w:r w:rsidR="009D49CF">
              <w:rPr>
                <w:rFonts w:asciiTheme="minorHAnsi" w:hAnsiTheme="minorHAnsi"/>
              </w:rPr>
              <w:t xml:space="preserve"> </w:t>
            </w:r>
            <w:r w:rsidR="001248C7">
              <w:rPr>
                <w:rFonts w:asciiTheme="minorHAnsi" w:hAnsiTheme="minorHAnsi"/>
              </w:rPr>
              <w:t xml:space="preserve">within the University’s core </w:t>
            </w:r>
            <w:r w:rsidR="001F0284">
              <w:rPr>
                <w:rFonts w:asciiTheme="minorHAnsi" w:hAnsiTheme="minorHAnsi"/>
              </w:rPr>
              <w:t xml:space="preserve">teaching and research activity and in the context of the University as a community.   </w:t>
            </w:r>
          </w:p>
        </w:tc>
      </w:tr>
      <w:tr w:rsidR="009D49CF" w:rsidRPr="00A21FE2" w:rsidTr="002305F9">
        <w:tc>
          <w:tcPr>
            <w:tcW w:w="959" w:type="dxa"/>
          </w:tcPr>
          <w:p w:rsidR="009D49CF" w:rsidRPr="00A21FE2" w:rsidRDefault="009D49CF" w:rsidP="00A21603">
            <w:pPr>
              <w:pStyle w:val="NoSpacing"/>
              <w:jc w:val="both"/>
              <w:rPr>
                <w:rFonts w:asciiTheme="minorHAnsi" w:hAnsiTheme="minorHAnsi" w:cstheme="minorHAnsi"/>
              </w:rPr>
            </w:pPr>
          </w:p>
        </w:tc>
        <w:tc>
          <w:tcPr>
            <w:tcW w:w="1276" w:type="dxa"/>
          </w:tcPr>
          <w:p w:rsidR="009D49CF" w:rsidRPr="00A21FE2" w:rsidRDefault="009D49CF" w:rsidP="002305F9">
            <w:pPr>
              <w:pStyle w:val="NoSpacing"/>
              <w:jc w:val="both"/>
              <w:rPr>
                <w:rFonts w:asciiTheme="minorHAnsi" w:hAnsiTheme="minorHAnsi" w:cstheme="minorHAnsi"/>
              </w:rPr>
            </w:pPr>
          </w:p>
        </w:tc>
        <w:tc>
          <w:tcPr>
            <w:tcW w:w="708" w:type="dxa"/>
          </w:tcPr>
          <w:p w:rsidR="009D49CF" w:rsidRPr="00A21FE2" w:rsidRDefault="009D49CF" w:rsidP="002305F9">
            <w:pPr>
              <w:pStyle w:val="NoSpacing"/>
              <w:jc w:val="both"/>
              <w:rPr>
                <w:rFonts w:asciiTheme="minorHAnsi" w:hAnsiTheme="minorHAnsi" w:cstheme="minorHAnsi"/>
              </w:rPr>
            </w:pPr>
          </w:p>
        </w:tc>
        <w:tc>
          <w:tcPr>
            <w:tcW w:w="7230" w:type="dxa"/>
          </w:tcPr>
          <w:p w:rsidR="009D49CF" w:rsidRPr="00A21FE2" w:rsidRDefault="009D49CF" w:rsidP="009D49CF">
            <w:pPr>
              <w:pStyle w:val="NoSpacing"/>
              <w:jc w:val="both"/>
              <w:rPr>
                <w:rFonts w:asciiTheme="minorHAnsi" w:hAnsiTheme="minorHAnsi"/>
              </w:rPr>
            </w:pPr>
          </w:p>
        </w:tc>
      </w:tr>
      <w:tr w:rsidR="009D49CF" w:rsidRPr="00A21FE2" w:rsidTr="002305F9">
        <w:tc>
          <w:tcPr>
            <w:tcW w:w="959" w:type="dxa"/>
          </w:tcPr>
          <w:p w:rsidR="009D49CF" w:rsidRPr="00A21FE2" w:rsidRDefault="009D49CF" w:rsidP="00A21603">
            <w:pPr>
              <w:pStyle w:val="NoSpacing"/>
              <w:jc w:val="both"/>
              <w:rPr>
                <w:rFonts w:asciiTheme="minorHAnsi" w:hAnsiTheme="minorHAnsi" w:cstheme="minorHAnsi"/>
              </w:rPr>
            </w:pPr>
            <w:r>
              <w:rPr>
                <w:rFonts w:asciiTheme="minorHAnsi" w:hAnsiTheme="minorHAnsi" w:cstheme="minorHAnsi"/>
              </w:rPr>
              <w:t>14.171</w:t>
            </w:r>
          </w:p>
        </w:tc>
        <w:tc>
          <w:tcPr>
            <w:tcW w:w="1276" w:type="dxa"/>
          </w:tcPr>
          <w:p w:rsidR="009D49CF" w:rsidRPr="00A21FE2" w:rsidRDefault="009D49CF" w:rsidP="002305F9">
            <w:pPr>
              <w:pStyle w:val="NoSpacing"/>
              <w:jc w:val="both"/>
              <w:rPr>
                <w:rFonts w:asciiTheme="minorHAnsi" w:hAnsiTheme="minorHAnsi" w:cstheme="minorHAnsi"/>
              </w:rPr>
            </w:pPr>
            <w:r>
              <w:rPr>
                <w:rFonts w:asciiTheme="minorHAnsi" w:hAnsiTheme="minorHAnsi" w:cstheme="minorHAnsi"/>
              </w:rPr>
              <w:t>Agreed</w:t>
            </w:r>
          </w:p>
        </w:tc>
        <w:tc>
          <w:tcPr>
            <w:tcW w:w="708" w:type="dxa"/>
          </w:tcPr>
          <w:p w:rsidR="009D49CF" w:rsidRPr="00A21FE2" w:rsidRDefault="009D49CF" w:rsidP="002305F9">
            <w:pPr>
              <w:pStyle w:val="NoSpacing"/>
              <w:jc w:val="both"/>
              <w:rPr>
                <w:rFonts w:asciiTheme="minorHAnsi" w:hAnsiTheme="minorHAnsi" w:cstheme="minorHAnsi"/>
              </w:rPr>
            </w:pPr>
          </w:p>
        </w:tc>
        <w:tc>
          <w:tcPr>
            <w:tcW w:w="7230" w:type="dxa"/>
          </w:tcPr>
          <w:p w:rsidR="009D49CF" w:rsidRPr="00A21FE2" w:rsidRDefault="009D49CF" w:rsidP="009D49CF">
            <w:pPr>
              <w:pStyle w:val="NoSpacing"/>
              <w:jc w:val="both"/>
              <w:rPr>
                <w:rFonts w:asciiTheme="minorHAnsi" w:hAnsiTheme="minorHAnsi"/>
              </w:rPr>
            </w:pPr>
            <w:r>
              <w:rPr>
                <w:rFonts w:asciiTheme="minorHAnsi" w:hAnsiTheme="minorHAnsi"/>
              </w:rPr>
              <w:t>To approve</w:t>
            </w:r>
            <w:r w:rsidRPr="00A21FE2">
              <w:rPr>
                <w:rFonts w:asciiTheme="minorHAnsi" w:hAnsiTheme="minorHAnsi"/>
              </w:rPr>
              <w:t xml:space="preserve"> the report subject to minor presentational and editorial amendments.   </w:t>
            </w:r>
          </w:p>
        </w:tc>
      </w:tr>
    </w:tbl>
    <w:p w:rsidR="00F43193" w:rsidRPr="00A21FE2" w:rsidRDefault="00F43193" w:rsidP="00754C04">
      <w:pPr>
        <w:pStyle w:val="NoSpacing"/>
        <w:jc w:val="both"/>
        <w:rPr>
          <w:rFonts w:asciiTheme="minorHAnsi" w:hAnsiTheme="minorHAnsi" w:cstheme="minorHAnsi"/>
          <w:b/>
        </w:rPr>
      </w:pPr>
    </w:p>
    <w:p w:rsidR="00215560" w:rsidRPr="00A21FE2" w:rsidRDefault="00215560" w:rsidP="00215560">
      <w:pPr>
        <w:pStyle w:val="NoSpacing"/>
        <w:jc w:val="both"/>
        <w:rPr>
          <w:rFonts w:asciiTheme="minorHAnsi" w:hAnsiTheme="minorHAnsi" w:cstheme="minorHAnsi"/>
          <w:b/>
        </w:rPr>
      </w:pPr>
      <w:r w:rsidRPr="00A21FE2">
        <w:rPr>
          <w:rFonts w:asciiTheme="minorHAnsi" w:hAnsiTheme="minorHAnsi" w:cstheme="minorHAnsi"/>
          <w:b/>
        </w:rPr>
        <w:t>Staff Policy Committee Report: 15</w:t>
      </w:r>
      <w:r w:rsidRPr="00A21FE2">
        <w:rPr>
          <w:rFonts w:asciiTheme="minorHAnsi" w:hAnsiTheme="minorHAnsi" w:cstheme="minorHAnsi"/>
          <w:b/>
          <w:vertAlign w:val="superscript"/>
        </w:rPr>
        <w:t>th</w:t>
      </w:r>
      <w:r w:rsidRPr="00A21FE2">
        <w:rPr>
          <w:rFonts w:asciiTheme="minorHAnsi" w:hAnsiTheme="minorHAnsi" w:cstheme="minorHAnsi"/>
          <w:b/>
        </w:rPr>
        <w:t xml:space="preserve"> April 2015</w:t>
      </w:r>
    </w:p>
    <w:p w:rsidR="00215560" w:rsidRPr="00A21FE2" w:rsidRDefault="00215560" w:rsidP="00215560">
      <w:pPr>
        <w:pStyle w:val="NoSpacing"/>
        <w:jc w:val="both"/>
        <w:rPr>
          <w:rFonts w:asciiTheme="minorHAnsi" w:hAnsiTheme="minorHAnsi" w:cstheme="minorHAnsi"/>
          <w:b/>
        </w:rPr>
      </w:pPr>
    </w:p>
    <w:tbl>
      <w:tblPr>
        <w:tblW w:w="0" w:type="auto"/>
        <w:tblLayout w:type="fixed"/>
        <w:tblLook w:val="04A0" w:firstRow="1" w:lastRow="0" w:firstColumn="1" w:lastColumn="0" w:noHBand="0" w:noVBand="1"/>
      </w:tblPr>
      <w:tblGrid>
        <w:gridCol w:w="959"/>
        <w:gridCol w:w="1276"/>
        <w:gridCol w:w="708"/>
        <w:gridCol w:w="7230"/>
      </w:tblGrid>
      <w:tr w:rsidR="00215560" w:rsidRPr="00A21FE2" w:rsidTr="002305F9">
        <w:tc>
          <w:tcPr>
            <w:tcW w:w="959" w:type="dxa"/>
          </w:tcPr>
          <w:p w:rsidR="00215560" w:rsidRPr="00A21FE2" w:rsidRDefault="00215560" w:rsidP="009D49CF">
            <w:pPr>
              <w:pStyle w:val="NoSpacing"/>
              <w:jc w:val="both"/>
              <w:rPr>
                <w:rFonts w:asciiTheme="minorHAnsi" w:hAnsiTheme="minorHAnsi" w:cstheme="minorHAnsi"/>
              </w:rPr>
            </w:pPr>
            <w:r w:rsidRPr="00A21FE2">
              <w:rPr>
                <w:rFonts w:asciiTheme="minorHAnsi" w:hAnsiTheme="minorHAnsi" w:cstheme="minorHAnsi"/>
              </w:rPr>
              <w:t>14.17</w:t>
            </w:r>
            <w:r w:rsidR="009D49CF">
              <w:rPr>
                <w:rFonts w:asciiTheme="minorHAnsi" w:hAnsiTheme="minorHAnsi" w:cstheme="minorHAnsi"/>
              </w:rPr>
              <w:t>2</w:t>
            </w:r>
          </w:p>
        </w:tc>
        <w:tc>
          <w:tcPr>
            <w:tcW w:w="1276" w:type="dxa"/>
          </w:tcPr>
          <w:p w:rsidR="00215560" w:rsidRPr="00A21FE2" w:rsidRDefault="00215560" w:rsidP="002305F9">
            <w:pPr>
              <w:pStyle w:val="NoSpacing"/>
              <w:jc w:val="both"/>
              <w:rPr>
                <w:rFonts w:asciiTheme="minorHAnsi" w:hAnsiTheme="minorHAnsi" w:cstheme="minorHAnsi"/>
              </w:rPr>
            </w:pPr>
            <w:r w:rsidRPr="00A21FE2">
              <w:rPr>
                <w:rFonts w:asciiTheme="minorHAnsi" w:hAnsiTheme="minorHAnsi" w:cstheme="minorHAnsi"/>
              </w:rPr>
              <w:t>Noted</w:t>
            </w:r>
          </w:p>
        </w:tc>
        <w:tc>
          <w:tcPr>
            <w:tcW w:w="708" w:type="dxa"/>
          </w:tcPr>
          <w:p w:rsidR="00215560" w:rsidRPr="00A21FE2" w:rsidRDefault="00215560" w:rsidP="002305F9">
            <w:pPr>
              <w:pStyle w:val="NoSpacing"/>
              <w:jc w:val="both"/>
              <w:rPr>
                <w:rFonts w:asciiTheme="minorHAnsi" w:hAnsiTheme="minorHAnsi" w:cstheme="minorHAnsi"/>
              </w:rPr>
            </w:pPr>
          </w:p>
        </w:tc>
        <w:tc>
          <w:tcPr>
            <w:tcW w:w="7230" w:type="dxa"/>
          </w:tcPr>
          <w:p w:rsidR="00215560" w:rsidRPr="00A21FE2" w:rsidRDefault="00215560" w:rsidP="00215560">
            <w:pPr>
              <w:pStyle w:val="NoSpacing"/>
              <w:jc w:val="both"/>
              <w:rPr>
                <w:rFonts w:asciiTheme="minorHAnsi" w:hAnsiTheme="minorHAnsi" w:cstheme="minorHAnsi"/>
              </w:rPr>
            </w:pPr>
            <w:r w:rsidRPr="00A21FE2">
              <w:rPr>
                <w:rFonts w:asciiTheme="minorHAnsi" w:hAnsiTheme="minorHAnsi" w:cstheme="minorHAnsi"/>
              </w:rPr>
              <w:t>Document UC14/76, a report on the substantive issues of business discussed at the Staff Policy Committee meeting on 15</w:t>
            </w:r>
            <w:r w:rsidRPr="00A21FE2">
              <w:rPr>
                <w:rFonts w:asciiTheme="minorHAnsi" w:hAnsiTheme="minorHAnsi" w:cstheme="minorHAnsi"/>
                <w:vertAlign w:val="superscript"/>
              </w:rPr>
              <w:t>th</w:t>
            </w:r>
            <w:r w:rsidRPr="00A21FE2">
              <w:rPr>
                <w:rFonts w:asciiTheme="minorHAnsi" w:hAnsiTheme="minorHAnsi" w:cstheme="minorHAnsi"/>
              </w:rPr>
              <w:t xml:space="preserve"> April 2015.</w:t>
            </w:r>
          </w:p>
        </w:tc>
      </w:tr>
    </w:tbl>
    <w:p w:rsidR="00215560" w:rsidRPr="00A21FE2" w:rsidRDefault="00215560" w:rsidP="00D22F20">
      <w:pPr>
        <w:pStyle w:val="NoSpacing"/>
        <w:jc w:val="both"/>
        <w:rPr>
          <w:rFonts w:asciiTheme="minorHAnsi" w:hAnsiTheme="minorHAnsi" w:cstheme="minorHAnsi"/>
          <w:b/>
        </w:rPr>
      </w:pPr>
    </w:p>
    <w:p w:rsidR="00215560" w:rsidRPr="00A21FE2" w:rsidRDefault="00215560" w:rsidP="00D22F20">
      <w:pPr>
        <w:pStyle w:val="NoSpacing"/>
        <w:jc w:val="both"/>
        <w:rPr>
          <w:rFonts w:asciiTheme="minorHAnsi" w:hAnsiTheme="minorHAnsi" w:cstheme="minorHAnsi"/>
          <w:b/>
        </w:rPr>
      </w:pPr>
      <w:r w:rsidRPr="00A21FE2">
        <w:rPr>
          <w:rFonts w:asciiTheme="minorHAnsi" w:hAnsiTheme="minorHAnsi" w:cstheme="minorHAnsi"/>
          <w:b/>
        </w:rPr>
        <w:t>Supporting Families Policy – Shared Parental Leave</w:t>
      </w:r>
    </w:p>
    <w:p w:rsidR="00215560" w:rsidRPr="00A21FE2" w:rsidRDefault="00215560" w:rsidP="00D22F20">
      <w:pPr>
        <w:pStyle w:val="NoSpacing"/>
        <w:jc w:val="both"/>
        <w:rPr>
          <w:rFonts w:asciiTheme="minorHAnsi" w:hAnsiTheme="minorHAnsi" w:cstheme="minorHAnsi"/>
          <w:b/>
        </w:rPr>
      </w:pPr>
    </w:p>
    <w:tbl>
      <w:tblPr>
        <w:tblW w:w="0" w:type="auto"/>
        <w:tblLayout w:type="fixed"/>
        <w:tblLook w:val="04A0" w:firstRow="1" w:lastRow="0" w:firstColumn="1" w:lastColumn="0" w:noHBand="0" w:noVBand="1"/>
      </w:tblPr>
      <w:tblGrid>
        <w:gridCol w:w="959"/>
        <w:gridCol w:w="1276"/>
        <w:gridCol w:w="708"/>
        <w:gridCol w:w="7230"/>
      </w:tblGrid>
      <w:tr w:rsidR="00215560" w:rsidRPr="00A21FE2" w:rsidTr="002305F9">
        <w:tc>
          <w:tcPr>
            <w:tcW w:w="959" w:type="dxa"/>
          </w:tcPr>
          <w:p w:rsidR="00215560" w:rsidRPr="00A21FE2" w:rsidRDefault="00215560" w:rsidP="009D49CF">
            <w:pPr>
              <w:pStyle w:val="NoSpacing"/>
              <w:jc w:val="both"/>
              <w:rPr>
                <w:rFonts w:asciiTheme="minorHAnsi" w:hAnsiTheme="minorHAnsi" w:cstheme="minorHAnsi"/>
              </w:rPr>
            </w:pPr>
            <w:r w:rsidRPr="00A21FE2">
              <w:rPr>
                <w:rFonts w:asciiTheme="minorHAnsi" w:hAnsiTheme="minorHAnsi" w:cstheme="minorHAnsi"/>
              </w:rPr>
              <w:t>14.17</w:t>
            </w:r>
            <w:r w:rsidR="009D49CF">
              <w:rPr>
                <w:rFonts w:asciiTheme="minorHAnsi" w:hAnsiTheme="minorHAnsi" w:cstheme="minorHAnsi"/>
              </w:rPr>
              <w:t>3</w:t>
            </w:r>
          </w:p>
        </w:tc>
        <w:tc>
          <w:tcPr>
            <w:tcW w:w="1276" w:type="dxa"/>
          </w:tcPr>
          <w:p w:rsidR="00215560" w:rsidRPr="00A21FE2" w:rsidRDefault="00215560" w:rsidP="002305F9">
            <w:pPr>
              <w:pStyle w:val="NoSpacing"/>
              <w:jc w:val="both"/>
              <w:rPr>
                <w:rFonts w:asciiTheme="minorHAnsi" w:hAnsiTheme="minorHAnsi" w:cstheme="minorHAnsi"/>
              </w:rPr>
            </w:pPr>
            <w:r w:rsidRPr="00A21FE2">
              <w:rPr>
                <w:rFonts w:asciiTheme="minorHAnsi" w:hAnsiTheme="minorHAnsi" w:cstheme="minorHAnsi"/>
              </w:rPr>
              <w:t>Considered</w:t>
            </w:r>
          </w:p>
        </w:tc>
        <w:tc>
          <w:tcPr>
            <w:tcW w:w="708" w:type="dxa"/>
          </w:tcPr>
          <w:p w:rsidR="00215560" w:rsidRPr="00A21FE2" w:rsidRDefault="00215560" w:rsidP="002305F9">
            <w:pPr>
              <w:pStyle w:val="NoSpacing"/>
              <w:jc w:val="both"/>
              <w:rPr>
                <w:rFonts w:asciiTheme="minorHAnsi" w:hAnsiTheme="minorHAnsi" w:cstheme="minorHAnsi"/>
              </w:rPr>
            </w:pPr>
          </w:p>
        </w:tc>
        <w:tc>
          <w:tcPr>
            <w:tcW w:w="7230" w:type="dxa"/>
          </w:tcPr>
          <w:p w:rsidR="00215560" w:rsidRPr="00A21FE2" w:rsidRDefault="00215560" w:rsidP="002305F9">
            <w:pPr>
              <w:pStyle w:val="NoSpacing"/>
              <w:jc w:val="both"/>
              <w:rPr>
                <w:rFonts w:asciiTheme="minorHAnsi" w:hAnsiTheme="minorHAnsi"/>
              </w:rPr>
            </w:pPr>
            <w:r w:rsidRPr="00A21FE2">
              <w:rPr>
                <w:rFonts w:asciiTheme="minorHAnsi" w:hAnsiTheme="minorHAnsi"/>
              </w:rPr>
              <w:t>Document UC14.77, the draft Supporting Families Policy – Shared Parental Leave.</w:t>
            </w:r>
          </w:p>
        </w:tc>
      </w:tr>
      <w:tr w:rsidR="00215560" w:rsidRPr="00A21FE2" w:rsidTr="002305F9">
        <w:tc>
          <w:tcPr>
            <w:tcW w:w="959" w:type="dxa"/>
          </w:tcPr>
          <w:p w:rsidR="00215560" w:rsidRPr="00A21FE2" w:rsidRDefault="00215560" w:rsidP="002305F9">
            <w:pPr>
              <w:pStyle w:val="NoSpacing"/>
              <w:jc w:val="both"/>
              <w:rPr>
                <w:rFonts w:asciiTheme="minorHAnsi" w:hAnsiTheme="minorHAnsi" w:cstheme="minorHAnsi"/>
              </w:rPr>
            </w:pPr>
          </w:p>
        </w:tc>
        <w:tc>
          <w:tcPr>
            <w:tcW w:w="1276" w:type="dxa"/>
          </w:tcPr>
          <w:p w:rsidR="00215560" w:rsidRPr="00A21FE2" w:rsidRDefault="00215560" w:rsidP="002305F9">
            <w:pPr>
              <w:pStyle w:val="NoSpacing"/>
              <w:jc w:val="both"/>
              <w:rPr>
                <w:rFonts w:asciiTheme="minorHAnsi" w:hAnsiTheme="minorHAnsi" w:cstheme="minorHAnsi"/>
              </w:rPr>
            </w:pPr>
          </w:p>
        </w:tc>
        <w:tc>
          <w:tcPr>
            <w:tcW w:w="708" w:type="dxa"/>
          </w:tcPr>
          <w:p w:rsidR="00215560" w:rsidRPr="00A21FE2" w:rsidRDefault="00215560" w:rsidP="002305F9">
            <w:pPr>
              <w:pStyle w:val="NoSpacing"/>
              <w:jc w:val="both"/>
              <w:rPr>
                <w:rFonts w:asciiTheme="minorHAnsi" w:hAnsiTheme="minorHAnsi" w:cstheme="minorHAnsi"/>
              </w:rPr>
            </w:pPr>
          </w:p>
        </w:tc>
        <w:tc>
          <w:tcPr>
            <w:tcW w:w="7230" w:type="dxa"/>
          </w:tcPr>
          <w:p w:rsidR="00215560" w:rsidRPr="00A21FE2" w:rsidRDefault="00215560" w:rsidP="002305F9">
            <w:pPr>
              <w:pStyle w:val="NoSpacing"/>
              <w:jc w:val="both"/>
              <w:rPr>
                <w:rFonts w:asciiTheme="minorHAnsi" w:hAnsiTheme="minorHAnsi"/>
              </w:rPr>
            </w:pPr>
          </w:p>
        </w:tc>
      </w:tr>
      <w:tr w:rsidR="00215560" w:rsidRPr="00A21FE2" w:rsidTr="002305F9">
        <w:tc>
          <w:tcPr>
            <w:tcW w:w="959" w:type="dxa"/>
          </w:tcPr>
          <w:p w:rsidR="00215560" w:rsidRPr="00A21FE2" w:rsidRDefault="00ED7FB5" w:rsidP="009D49CF">
            <w:pPr>
              <w:pStyle w:val="NoSpacing"/>
              <w:jc w:val="both"/>
              <w:rPr>
                <w:rFonts w:asciiTheme="minorHAnsi" w:hAnsiTheme="minorHAnsi" w:cstheme="minorHAnsi"/>
              </w:rPr>
            </w:pPr>
            <w:r w:rsidRPr="00A21FE2">
              <w:rPr>
                <w:rFonts w:asciiTheme="minorHAnsi" w:hAnsiTheme="minorHAnsi" w:cstheme="minorHAnsi"/>
              </w:rPr>
              <w:t>14.17</w:t>
            </w:r>
            <w:r w:rsidR="009D49CF">
              <w:rPr>
                <w:rFonts w:asciiTheme="minorHAnsi" w:hAnsiTheme="minorHAnsi" w:cstheme="minorHAnsi"/>
              </w:rPr>
              <w:t>4</w:t>
            </w:r>
          </w:p>
        </w:tc>
        <w:tc>
          <w:tcPr>
            <w:tcW w:w="1276" w:type="dxa"/>
          </w:tcPr>
          <w:p w:rsidR="00215560" w:rsidRPr="00A21FE2" w:rsidRDefault="00ED7FB5" w:rsidP="002305F9">
            <w:pPr>
              <w:pStyle w:val="NoSpacing"/>
              <w:jc w:val="both"/>
              <w:rPr>
                <w:rFonts w:asciiTheme="minorHAnsi" w:hAnsiTheme="minorHAnsi" w:cstheme="minorHAnsi"/>
              </w:rPr>
            </w:pPr>
            <w:r w:rsidRPr="00A21FE2">
              <w:rPr>
                <w:rFonts w:asciiTheme="minorHAnsi" w:hAnsiTheme="minorHAnsi" w:cstheme="minorHAnsi"/>
              </w:rPr>
              <w:t>Reported</w:t>
            </w:r>
          </w:p>
        </w:tc>
        <w:tc>
          <w:tcPr>
            <w:tcW w:w="708" w:type="dxa"/>
          </w:tcPr>
          <w:p w:rsidR="00215560" w:rsidRPr="00A21FE2" w:rsidRDefault="00215560" w:rsidP="002305F9">
            <w:pPr>
              <w:pStyle w:val="NoSpacing"/>
              <w:jc w:val="both"/>
              <w:rPr>
                <w:rFonts w:asciiTheme="minorHAnsi" w:hAnsiTheme="minorHAnsi" w:cstheme="minorHAnsi"/>
              </w:rPr>
            </w:pPr>
          </w:p>
        </w:tc>
        <w:tc>
          <w:tcPr>
            <w:tcW w:w="7230" w:type="dxa"/>
          </w:tcPr>
          <w:p w:rsidR="00215560" w:rsidRPr="00A21FE2" w:rsidRDefault="00ED7FB5" w:rsidP="00BF0C4A">
            <w:pPr>
              <w:pStyle w:val="NoSpacing"/>
              <w:jc w:val="both"/>
              <w:rPr>
                <w:rFonts w:asciiTheme="minorHAnsi" w:hAnsiTheme="minorHAnsi"/>
              </w:rPr>
            </w:pPr>
            <w:r w:rsidRPr="00A21FE2">
              <w:rPr>
                <w:rFonts w:asciiTheme="minorHAnsi" w:hAnsiTheme="minorHAnsi"/>
              </w:rPr>
              <w:t xml:space="preserve">By the Director of People Services that </w:t>
            </w:r>
            <w:r w:rsidR="006663FE" w:rsidRPr="00A21FE2">
              <w:rPr>
                <w:rFonts w:asciiTheme="minorHAnsi" w:hAnsiTheme="minorHAnsi"/>
              </w:rPr>
              <w:t xml:space="preserve">the existing Supporting Families Policy (SPL) had been updated to reflect the new legislative right of Shared Parental Leave and the Executive Board’s decision to offer enhanced pay for SPL to mirror maternity and adoption pay entitlements. </w:t>
            </w:r>
            <w:r w:rsidR="00B532B6">
              <w:rPr>
                <w:rFonts w:asciiTheme="minorHAnsi" w:hAnsiTheme="minorHAnsi"/>
              </w:rPr>
              <w:t xml:space="preserve"> </w:t>
            </w:r>
            <w:r w:rsidR="00BF0C4A">
              <w:rPr>
                <w:rFonts w:asciiTheme="minorHAnsi" w:hAnsiTheme="minorHAnsi"/>
              </w:rPr>
              <w:t>The policy would be kept under review to ascertain how effectively it was working and whether any revisions were needed.</w:t>
            </w:r>
          </w:p>
        </w:tc>
      </w:tr>
      <w:tr w:rsidR="006663FE" w:rsidRPr="00A21FE2" w:rsidTr="002305F9">
        <w:tc>
          <w:tcPr>
            <w:tcW w:w="959" w:type="dxa"/>
          </w:tcPr>
          <w:p w:rsidR="006663FE" w:rsidRPr="00A21FE2" w:rsidRDefault="006663FE" w:rsidP="002305F9">
            <w:pPr>
              <w:pStyle w:val="NoSpacing"/>
              <w:jc w:val="both"/>
              <w:rPr>
                <w:rFonts w:asciiTheme="minorHAnsi" w:hAnsiTheme="minorHAnsi" w:cstheme="minorHAnsi"/>
              </w:rPr>
            </w:pPr>
          </w:p>
        </w:tc>
        <w:tc>
          <w:tcPr>
            <w:tcW w:w="1276" w:type="dxa"/>
          </w:tcPr>
          <w:p w:rsidR="006663FE" w:rsidRPr="00A21FE2" w:rsidRDefault="006663FE" w:rsidP="002305F9">
            <w:pPr>
              <w:pStyle w:val="NoSpacing"/>
              <w:jc w:val="both"/>
              <w:rPr>
                <w:rFonts w:asciiTheme="minorHAnsi" w:hAnsiTheme="minorHAnsi" w:cstheme="minorHAnsi"/>
              </w:rPr>
            </w:pPr>
          </w:p>
        </w:tc>
        <w:tc>
          <w:tcPr>
            <w:tcW w:w="708" w:type="dxa"/>
          </w:tcPr>
          <w:p w:rsidR="006663FE" w:rsidRPr="00A21FE2" w:rsidRDefault="006663FE" w:rsidP="002305F9">
            <w:pPr>
              <w:pStyle w:val="NoSpacing"/>
              <w:jc w:val="both"/>
              <w:rPr>
                <w:rFonts w:asciiTheme="minorHAnsi" w:hAnsiTheme="minorHAnsi" w:cstheme="minorHAnsi"/>
              </w:rPr>
            </w:pPr>
          </w:p>
        </w:tc>
        <w:tc>
          <w:tcPr>
            <w:tcW w:w="7230" w:type="dxa"/>
          </w:tcPr>
          <w:p w:rsidR="006663FE" w:rsidRPr="00A21FE2" w:rsidRDefault="006663FE" w:rsidP="006663FE">
            <w:pPr>
              <w:pStyle w:val="NoSpacing"/>
              <w:jc w:val="both"/>
              <w:rPr>
                <w:rFonts w:asciiTheme="minorHAnsi" w:hAnsiTheme="minorHAnsi"/>
              </w:rPr>
            </w:pPr>
          </w:p>
        </w:tc>
      </w:tr>
      <w:tr w:rsidR="006663FE" w:rsidRPr="00A21FE2" w:rsidTr="002305F9">
        <w:tc>
          <w:tcPr>
            <w:tcW w:w="959" w:type="dxa"/>
          </w:tcPr>
          <w:p w:rsidR="006663FE" w:rsidRPr="00A21FE2" w:rsidRDefault="006663FE" w:rsidP="009D49CF">
            <w:pPr>
              <w:pStyle w:val="NoSpacing"/>
              <w:jc w:val="both"/>
              <w:rPr>
                <w:rFonts w:asciiTheme="minorHAnsi" w:hAnsiTheme="minorHAnsi" w:cstheme="minorHAnsi"/>
              </w:rPr>
            </w:pPr>
            <w:r w:rsidRPr="00A21FE2">
              <w:rPr>
                <w:rFonts w:asciiTheme="minorHAnsi" w:hAnsiTheme="minorHAnsi" w:cstheme="minorHAnsi"/>
              </w:rPr>
              <w:t>14.17</w:t>
            </w:r>
            <w:r w:rsidR="009D49CF">
              <w:rPr>
                <w:rFonts w:asciiTheme="minorHAnsi" w:hAnsiTheme="minorHAnsi" w:cstheme="minorHAnsi"/>
              </w:rPr>
              <w:t>5</w:t>
            </w:r>
          </w:p>
        </w:tc>
        <w:tc>
          <w:tcPr>
            <w:tcW w:w="1276" w:type="dxa"/>
          </w:tcPr>
          <w:p w:rsidR="006663FE" w:rsidRPr="00A21FE2" w:rsidRDefault="006663FE" w:rsidP="002305F9">
            <w:pPr>
              <w:pStyle w:val="NoSpacing"/>
              <w:jc w:val="both"/>
              <w:rPr>
                <w:rFonts w:asciiTheme="minorHAnsi" w:hAnsiTheme="minorHAnsi" w:cstheme="minorHAnsi"/>
              </w:rPr>
            </w:pPr>
            <w:r w:rsidRPr="00A21FE2">
              <w:rPr>
                <w:rFonts w:asciiTheme="minorHAnsi" w:hAnsiTheme="minorHAnsi" w:cstheme="minorHAnsi"/>
              </w:rPr>
              <w:t>Agreed</w:t>
            </w:r>
          </w:p>
        </w:tc>
        <w:tc>
          <w:tcPr>
            <w:tcW w:w="708" w:type="dxa"/>
          </w:tcPr>
          <w:p w:rsidR="006663FE" w:rsidRPr="00A21FE2" w:rsidRDefault="006663FE" w:rsidP="002305F9">
            <w:pPr>
              <w:pStyle w:val="NoSpacing"/>
              <w:jc w:val="both"/>
              <w:rPr>
                <w:rFonts w:asciiTheme="minorHAnsi" w:hAnsiTheme="minorHAnsi" w:cstheme="minorHAnsi"/>
              </w:rPr>
            </w:pPr>
          </w:p>
        </w:tc>
        <w:tc>
          <w:tcPr>
            <w:tcW w:w="7230" w:type="dxa"/>
          </w:tcPr>
          <w:p w:rsidR="006663FE" w:rsidRPr="00A21FE2" w:rsidRDefault="006663FE" w:rsidP="006663FE">
            <w:pPr>
              <w:pStyle w:val="NoSpacing"/>
              <w:jc w:val="both"/>
              <w:rPr>
                <w:rFonts w:asciiTheme="minorHAnsi" w:hAnsiTheme="minorHAnsi"/>
              </w:rPr>
            </w:pPr>
            <w:r w:rsidRPr="00A21FE2">
              <w:rPr>
                <w:rFonts w:asciiTheme="minorHAnsi" w:hAnsiTheme="minorHAnsi"/>
              </w:rPr>
              <w:t xml:space="preserve">To approve the revised Supporting Families Policy. </w:t>
            </w:r>
          </w:p>
        </w:tc>
      </w:tr>
    </w:tbl>
    <w:p w:rsidR="00215560" w:rsidRPr="00A21FE2" w:rsidRDefault="00215560" w:rsidP="00D22F20">
      <w:pPr>
        <w:pStyle w:val="NoSpacing"/>
        <w:jc w:val="both"/>
        <w:rPr>
          <w:rFonts w:asciiTheme="minorHAnsi" w:hAnsiTheme="minorHAnsi" w:cstheme="minorHAnsi"/>
          <w:b/>
        </w:rPr>
      </w:pPr>
    </w:p>
    <w:p w:rsidR="004A7C58" w:rsidRDefault="004A7C58" w:rsidP="00754C04">
      <w:pPr>
        <w:pStyle w:val="NoSpacing"/>
        <w:jc w:val="both"/>
        <w:rPr>
          <w:rFonts w:asciiTheme="minorHAnsi" w:hAnsiTheme="minorHAnsi" w:cstheme="minorHAnsi"/>
          <w:b/>
        </w:rPr>
      </w:pPr>
    </w:p>
    <w:p w:rsidR="004A7C58" w:rsidRDefault="004A7C58" w:rsidP="00754C04">
      <w:pPr>
        <w:pStyle w:val="NoSpacing"/>
        <w:jc w:val="both"/>
        <w:rPr>
          <w:rFonts w:asciiTheme="minorHAnsi" w:hAnsiTheme="minorHAnsi" w:cstheme="minorHAnsi"/>
          <w:b/>
        </w:rPr>
      </w:pPr>
    </w:p>
    <w:p w:rsidR="00D22F20" w:rsidRPr="00A21FE2" w:rsidRDefault="006663FE" w:rsidP="00754C04">
      <w:pPr>
        <w:pStyle w:val="NoSpacing"/>
        <w:jc w:val="both"/>
        <w:rPr>
          <w:rFonts w:asciiTheme="minorHAnsi" w:hAnsiTheme="minorHAnsi" w:cstheme="minorHAnsi"/>
          <w:b/>
        </w:rPr>
      </w:pPr>
      <w:r w:rsidRPr="00A21FE2">
        <w:rPr>
          <w:rFonts w:asciiTheme="minorHAnsi" w:hAnsiTheme="minorHAnsi" w:cstheme="minorHAnsi"/>
          <w:b/>
        </w:rPr>
        <w:t>Draft People Strategy 2020</w:t>
      </w:r>
    </w:p>
    <w:p w:rsidR="006663FE" w:rsidRPr="00A21FE2" w:rsidRDefault="006663FE" w:rsidP="00754C04">
      <w:pPr>
        <w:pStyle w:val="NoSpacing"/>
        <w:jc w:val="both"/>
        <w:rPr>
          <w:rFonts w:asciiTheme="minorHAnsi" w:hAnsiTheme="minorHAnsi" w:cstheme="minorHAnsi"/>
          <w:b/>
        </w:rPr>
      </w:pPr>
    </w:p>
    <w:tbl>
      <w:tblPr>
        <w:tblW w:w="0" w:type="auto"/>
        <w:tblLayout w:type="fixed"/>
        <w:tblLook w:val="04A0" w:firstRow="1" w:lastRow="0" w:firstColumn="1" w:lastColumn="0" w:noHBand="0" w:noVBand="1"/>
      </w:tblPr>
      <w:tblGrid>
        <w:gridCol w:w="959"/>
        <w:gridCol w:w="1276"/>
        <w:gridCol w:w="708"/>
        <w:gridCol w:w="7230"/>
      </w:tblGrid>
      <w:tr w:rsidR="006663FE" w:rsidRPr="00A21FE2" w:rsidTr="002305F9">
        <w:tc>
          <w:tcPr>
            <w:tcW w:w="959" w:type="dxa"/>
          </w:tcPr>
          <w:p w:rsidR="006663FE" w:rsidRPr="00A21FE2" w:rsidRDefault="006663FE" w:rsidP="009D49CF">
            <w:pPr>
              <w:pStyle w:val="NoSpacing"/>
              <w:jc w:val="both"/>
              <w:rPr>
                <w:rFonts w:asciiTheme="minorHAnsi" w:hAnsiTheme="minorHAnsi" w:cstheme="minorHAnsi"/>
              </w:rPr>
            </w:pPr>
            <w:r w:rsidRPr="00A21FE2">
              <w:rPr>
                <w:rFonts w:asciiTheme="minorHAnsi" w:hAnsiTheme="minorHAnsi" w:cstheme="minorHAnsi"/>
              </w:rPr>
              <w:t>14.17</w:t>
            </w:r>
            <w:r w:rsidR="009D49CF">
              <w:rPr>
                <w:rFonts w:asciiTheme="minorHAnsi" w:hAnsiTheme="minorHAnsi" w:cstheme="minorHAnsi"/>
              </w:rPr>
              <w:t>6</w:t>
            </w:r>
          </w:p>
        </w:tc>
        <w:tc>
          <w:tcPr>
            <w:tcW w:w="1276" w:type="dxa"/>
          </w:tcPr>
          <w:p w:rsidR="006663FE" w:rsidRPr="00A21FE2" w:rsidRDefault="006663FE" w:rsidP="002305F9">
            <w:pPr>
              <w:pStyle w:val="NoSpacing"/>
              <w:jc w:val="both"/>
              <w:rPr>
                <w:rFonts w:asciiTheme="minorHAnsi" w:hAnsiTheme="minorHAnsi" w:cstheme="minorHAnsi"/>
              </w:rPr>
            </w:pPr>
            <w:r w:rsidRPr="00A21FE2">
              <w:rPr>
                <w:rFonts w:asciiTheme="minorHAnsi" w:hAnsiTheme="minorHAnsi" w:cstheme="minorHAnsi"/>
              </w:rPr>
              <w:t>Considered</w:t>
            </w:r>
          </w:p>
        </w:tc>
        <w:tc>
          <w:tcPr>
            <w:tcW w:w="708" w:type="dxa"/>
          </w:tcPr>
          <w:p w:rsidR="006663FE" w:rsidRPr="00A21FE2" w:rsidRDefault="006663FE" w:rsidP="002305F9">
            <w:pPr>
              <w:pStyle w:val="NoSpacing"/>
              <w:jc w:val="both"/>
              <w:rPr>
                <w:rFonts w:asciiTheme="minorHAnsi" w:hAnsiTheme="minorHAnsi" w:cstheme="minorHAnsi"/>
              </w:rPr>
            </w:pPr>
          </w:p>
        </w:tc>
        <w:tc>
          <w:tcPr>
            <w:tcW w:w="7230" w:type="dxa"/>
          </w:tcPr>
          <w:p w:rsidR="006663FE" w:rsidRPr="00A21FE2" w:rsidRDefault="006663FE" w:rsidP="006663FE">
            <w:pPr>
              <w:pStyle w:val="NoSpacing"/>
              <w:jc w:val="both"/>
              <w:rPr>
                <w:rFonts w:asciiTheme="minorHAnsi" w:hAnsiTheme="minorHAnsi"/>
              </w:rPr>
            </w:pPr>
            <w:r w:rsidRPr="00A21FE2">
              <w:rPr>
                <w:rFonts w:asciiTheme="minorHAnsi" w:hAnsiTheme="minorHAnsi"/>
              </w:rPr>
              <w:t>Document UC14/78, the draft People Strategy 2020</w:t>
            </w:r>
            <w:r w:rsidR="00E95010" w:rsidRPr="00A21FE2">
              <w:rPr>
                <w:rFonts w:asciiTheme="minorHAnsi" w:hAnsiTheme="minorHAnsi"/>
              </w:rPr>
              <w:t>.</w:t>
            </w:r>
            <w:r w:rsidRPr="00A21FE2">
              <w:rPr>
                <w:rFonts w:asciiTheme="minorHAnsi" w:hAnsiTheme="minorHAnsi"/>
              </w:rPr>
              <w:t xml:space="preserve"> </w:t>
            </w:r>
          </w:p>
        </w:tc>
      </w:tr>
      <w:tr w:rsidR="006663FE" w:rsidRPr="00A21FE2" w:rsidTr="002305F9">
        <w:tc>
          <w:tcPr>
            <w:tcW w:w="959" w:type="dxa"/>
          </w:tcPr>
          <w:p w:rsidR="006663FE" w:rsidRPr="00A21FE2" w:rsidRDefault="006663FE" w:rsidP="006663FE">
            <w:pPr>
              <w:pStyle w:val="NoSpacing"/>
              <w:jc w:val="both"/>
              <w:rPr>
                <w:rFonts w:asciiTheme="minorHAnsi" w:hAnsiTheme="minorHAnsi" w:cstheme="minorHAnsi"/>
              </w:rPr>
            </w:pPr>
          </w:p>
        </w:tc>
        <w:tc>
          <w:tcPr>
            <w:tcW w:w="1276" w:type="dxa"/>
          </w:tcPr>
          <w:p w:rsidR="006663FE" w:rsidRPr="00A21FE2" w:rsidRDefault="006663FE" w:rsidP="002305F9">
            <w:pPr>
              <w:pStyle w:val="NoSpacing"/>
              <w:jc w:val="both"/>
              <w:rPr>
                <w:rFonts w:asciiTheme="minorHAnsi" w:hAnsiTheme="minorHAnsi" w:cstheme="minorHAnsi"/>
              </w:rPr>
            </w:pPr>
          </w:p>
        </w:tc>
        <w:tc>
          <w:tcPr>
            <w:tcW w:w="708" w:type="dxa"/>
          </w:tcPr>
          <w:p w:rsidR="006663FE" w:rsidRPr="00A21FE2" w:rsidRDefault="006663FE" w:rsidP="002305F9">
            <w:pPr>
              <w:pStyle w:val="NoSpacing"/>
              <w:jc w:val="both"/>
              <w:rPr>
                <w:rFonts w:asciiTheme="minorHAnsi" w:hAnsiTheme="minorHAnsi" w:cstheme="minorHAnsi"/>
              </w:rPr>
            </w:pPr>
          </w:p>
        </w:tc>
        <w:tc>
          <w:tcPr>
            <w:tcW w:w="7230" w:type="dxa"/>
          </w:tcPr>
          <w:p w:rsidR="006663FE" w:rsidRPr="00A21FE2" w:rsidRDefault="006663FE" w:rsidP="006663FE">
            <w:pPr>
              <w:pStyle w:val="NoSpacing"/>
              <w:jc w:val="both"/>
              <w:rPr>
                <w:rFonts w:asciiTheme="minorHAnsi" w:hAnsiTheme="minorHAnsi"/>
              </w:rPr>
            </w:pPr>
          </w:p>
        </w:tc>
      </w:tr>
      <w:tr w:rsidR="006663FE" w:rsidRPr="00A21FE2" w:rsidTr="002305F9">
        <w:tc>
          <w:tcPr>
            <w:tcW w:w="959" w:type="dxa"/>
          </w:tcPr>
          <w:p w:rsidR="006663FE" w:rsidRPr="00A21FE2" w:rsidRDefault="006663FE" w:rsidP="009D49CF">
            <w:pPr>
              <w:pStyle w:val="NoSpacing"/>
              <w:jc w:val="both"/>
              <w:rPr>
                <w:rFonts w:asciiTheme="minorHAnsi" w:hAnsiTheme="minorHAnsi" w:cstheme="minorHAnsi"/>
              </w:rPr>
            </w:pPr>
            <w:r w:rsidRPr="00A21FE2">
              <w:rPr>
                <w:rFonts w:asciiTheme="minorHAnsi" w:hAnsiTheme="minorHAnsi" w:cstheme="minorHAnsi"/>
              </w:rPr>
              <w:t>14.1</w:t>
            </w:r>
            <w:r w:rsidR="00A21603">
              <w:rPr>
                <w:rFonts w:asciiTheme="minorHAnsi" w:hAnsiTheme="minorHAnsi" w:cstheme="minorHAnsi"/>
              </w:rPr>
              <w:t>7</w:t>
            </w:r>
            <w:r w:rsidR="009D49CF">
              <w:rPr>
                <w:rFonts w:asciiTheme="minorHAnsi" w:hAnsiTheme="minorHAnsi" w:cstheme="minorHAnsi"/>
              </w:rPr>
              <w:t>7</w:t>
            </w:r>
          </w:p>
        </w:tc>
        <w:tc>
          <w:tcPr>
            <w:tcW w:w="1276" w:type="dxa"/>
          </w:tcPr>
          <w:p w:rsidR="006663FE" w:rsidRPr="00A21FE2" w:rsidRDefault="006663FE" w:rsidP="002305F9">
            <w:pPr>
              <w:pStyle w:val="NoSpacing"/>
              <w:jc w:val="both"/>
              <w:rPr>
                <w:rFonts w:asciiTheme="minorHAnsi" w:hAnsiTheme="minorHAnsi" w:cstheme="minorHAnsi"/>
              </w:rPr>
            </w:pPr>
            <w:r w:rsidRPr="00A21FE2">
              <w:rPr>
                <w:rFonts w:asciiTheme="minorHAnsi" w:hAnsiTheme="minorHAnsi" w:cstheme="minorHAnsi"/>
              </w:rPr>
              <w:t>Reported</w:t>
            </w:r>
          </w:p>
        </w:tc>
        <w:tc>
          <w:tcPr>
            <w:tcW w:w="708" w:type="dxa"/>
          </w:tcPr>
          <w:p w:rsidR="006663FE" w:rsidRPr="00A21FE2" w:rsidRDefault="00E95010" w:rsidP="002305F9">
            <w:pPr>
              <w:pStyle w:val="NoSpacing"/>
              <w:jc w:val="both"/>
              <w:rPr>
                <w:rFonts w:asciiTheme="minorHAnsi" w:hAnsiTheme="minorHAnsi" w:cstheme="minorHAnsi"/>
              </w:rPr>
            </w:pPr>
            <w:r w:rsidRPr="00A21FE2">
              <w:rPr>
                <w:rFonts w:asciiTheme="minorHAnsi" w:hAnsiTheme="minorHAnsi" w:cstheme="minorHAnsi"/>
              </w:rPr>
              <w:t>i.</w:t>
            </w:r>
          </w:p>
        </w:tc>
        <w:tc>
          <w:tcPr>
            <w:tcW w:w="7230" w:type="dxa"/>
          </w:tcPr>
          <w:p w:rsidR="006663FE" w:rsidRPr="00A21FE2" w:rsidRDefault="00935A11" w:rsidP="007F17F5">
            <w:pPr>
              <w:pStyle w:val="NoSpacing"/>
              <w:jc w:val="both"/>
              <w:rPr>
                <w:rFonts w:asciiTheme="minorHAnsi" w:hAnsiTheme="minorHAnsi"/>
              </w:rPr>
            </w:pPr>
            <w:r w:rsidRPr="00A21FE2">
              <w:rPr>
                <w:rFonts w:asciiTheme="minorHAnsi" w:hAnsiTheme="minorHAnsi"/>
              </w:rPr>
              <w:t xml:space="preserve">In his introduction </w:t>
            </w:r>
            <w:r w:rsidR="006663FE" w:rsidRPr="00A21FE2">
              <w:rPr>
                <w:rFonts w:asciiTheme="minorHAnsi" w:hAnsiTheme="minorHAnsi"/>
              </w:rPr>
              <w:t xml:space="preserve">the Director of People </w:t>
            </w:r>
            <w:r w:rsidR="007F17F5">
              <w:rPr>
                <w:rFonts w:asciiTheme="minorHAnsi" w:hAnsiTheme="minorHAnsi"/>
              </w:rPr>
              <w:t>advised</w:t>
            </w:r>
            <w:r w:rsidR="007F17F5" w:rsidRPr="006E196D">
              <w:rPr>
                <w:rFonts w:cs="Calibri"/>
              </w:rPr>
              <w:t xml:space="preserve"> that the 2020 strategy was a refresh of the current People Strategy and would build on work already undertaken</w:t>
            </w:r>
            <w:r w:rsidR="007F17F5">
              <w:rPr>
                <w:rFonts w:cs="Calibri"/>
              </w:rPr>
              <w:t xml:space="preserve"> in the 2015 People Strategy</w:t>
            </w:r>
            <w:r w:rsidR="007F17F5" w:rsidRPr="006E196D">
              <w:rPr>
                <w:rFonts w:cs="Calibri"/>
              </w:rPr>
              <w:t>.  The People Strategy 2020 would be supportive of the University’s Strategy 2020 and had been informed by Schools’ and departments’ 5 year plans as well as consultation with a range of stakeholders.  The emerging themes were “Working Well” and “Enhancing Capability”.</w:t>
            </w:r>
          </w:p>
        </w:tc>
      </w:tr>
      <w:tr w:rsidR="00E95010" w:rsidRPr="00A21FE2" w:rsidTr="002305F9">
        <w:tc>
          <w:tcPr>
            <w:tcW w:w="959" w:type="dxa"/>
          </w:tcPr>
          <w:p w:rsidR="00E95010" w:rsidRPr="00A21FE2" w:rsidRDefault="00E95010" w:rsidP="006663FE">
            <w:pPr>
              <w:pStyle w:val="NoSpacing"/>
              <w:jc w:val="both"/>
              <w:rPr>
                <w:rFonts w:asciiTheme="minorHAnsi" w:hAnsiTheme="minorHAnsi" w:cstheme="minorHAnsi"/>
              </w:rPr>
            </w:pPr>
          </w:p>
        </w:tc>
        <w:tc>
          <w:tcPr>
            <w:tcW w:w="1276" w:type="dxa"/>
          </w:tcPr>
          <w:p w:rsidR="00E95010" w:rsidRPr="00A21FE2" w:rsidRDefault="00E95010" w:rsidP="002305F9">
            <w:pPr>
              <w:pStyle w:val="NoSpacing"/>
              <w:jc w:val="both"/>
              <w:rPr>
                <w:rFonts w:asciiTheme="minorHAnsi" w:hAnsiTheme="minorHAnsi" w:cstheme="minorHAnsi"/>
              </w:rPr>
            </w:pPr>
          </w:p>
        </w:tc>
        <w:tc>
          <w:tcPr>
            <w:tcW w:w="708" w:type="dxa"/>
          </w:tcPr>
          <w:p w:rsidR="00E95010" w:rsidRPr="00A21FE2" w:rsidRDefault="00E95010" w:rsidP="002305F9">
            <w:pPr>
              <w:pStyle w:val="NoSpacing"/>
              <w:jc w:val="both"/>
              <w:rPr>
                <w:rFonts w:asciiTheme="minorHAnsi" w:hAnsiTheme="minorHAnsi" w:cstheme="minorHAnsi"/>
              </w:rPr>
            </w:pPr>
          </w:p>
        </w:tc>
        <w:tc>
          <w:tcPr>
            <w:tcW w:w="7230" w:type="dxa"/>
          </w:tcPr>
          <w:p w:rsidR="00E95010" w:rsidRPr="00A21FE2" w:rsidRDefault="00E95010" w:rsidP="00E95010">
            <w:pPr>
              <w:pStyle w:val="NoSpacing"/>
              <w:jc w:val="both"/>
              <w:rPr>
                <w:rFonts w:asciiTheme="minorHAnsi" w:hAnsiTheme="minorHAnsi"/>
              </w:rPr>
            </w:pPr>
          </w:p>
        </w:tc>
      </w:tr>
      <w:tr w:rsidR="001F6B9E" w:rsidRPr="00A21FE2" w:rsidTr="002305F9">
        <w:tc>
          <w:tcPr>
            <w:tcW w:w="959" w:type="dxa"/>
          </w:tcPr>
          <w:p w:rsidR="001F6B9E" w:rsidRPr="00A21FE2" w:rsidRDefault="001F6B9E" w:rsidP="006663FE">
            <w:pPr>
              <w:pStyle w:val="NoSpacing"/>
              <w:jc w:val="both"/>
              <w:rPr>
                <w:rFonts w:asciiTheme="minorHAnsi" w:hAnsiTheme="minorHAnsi" w:cstheme="minorHAnsi"/>
              </w:rPr>
            </w:pPr>
          </w:p>
        </w:tc>
        <w:tc>
          <w:tcPr>
            <w:tcW w:w="1276" w:type="dxa"/>
          </w:tcPr>
          <w:p w:rsidR="001F6B9E" w:rsidRPr="00A21FE2" w:rsidRDefault="001F6B9E" w:rsidP="002305F9">
            <w:pPr>
              <w:pStyle w:val="NoSpacing"/>
              <w:jc w:val="both"/>
              <w:rPr>
                <w:rFonts w:asciiTheme="minorHAnsi" w:hAnsiTheme="minorHAnsi" w:cstheme="minorHAnsi"/>
              </w:rPr>
            </w:pPr>
          </w:p>
        </w:tc>
        <w:tc>
          <w:tcPr>
            <w:tcW w:w="708" w:type="dxa"/>
          </w:tcPr>
          <w:p w:rsidR="001F6B9E" w:rsidRPr="00A21FE2" w:rsidRDefault="001F6B9E" w:rsidP="007F17F5">
            <w:pPr>
              <w:pStyle w:val="NoSpacing"/>
              <w:jc w:val="both"/>
              <w:rPr>
                <w:rFonts w:asciiTheme="minorHAnsi" w:hAnsiTheme="minorHAnsi" w:cstheme="minorHAnsi"/>
              </w:rPr>
            </w:pPr>
            <w:r w:rsidRPr="00A21FE2">
              <w:rPr>
                <w:rFonts w:asciiTheme="minorHAnsi" w:hAnsiTheme="minorHAnsi" w:cstheme="minorHAnsi"/>
              </w:rPr>
              <w:t>ii.</w:t>
            </w:r>
          </w:p>
        </w:tc>
        <w:tc>
          <w:tcPr>
            <w:tcW w:w="7230" w:type="dxa"/>
          </w:tcPr>
          <w:p w:rsidR="001F6B9E" w:rsidRPr="00A21FE2" w:rsidRDefault="001F6B9E" w:rsidP="001F6B9E">
            <w:pPr>
              <w:pStyle w:val="NoSpacing"/>
              <w:jc w:val="both"/>
              <w:rPr>
                <w:rFonts w:asciiTheme="minorHAnsi" w:hAnsiTheme="minorHAnsi"/>
              </w:rPr>
            </w:pPr>
            <w:r w:rsidRPr="00A21FE2">
              <w:rPr>
                <w:rFonts w:asciiTheme="minorHAnsi" w:hAnsiTheme="minorHAnsi"/>
              </w:rPr>
              <w:t>The draft had been endorsed by the Staff Policy Committee at its meeting on 15</w:t>
            </w:r>
            <w:r w:rsidRPr="00A21FE2">
              <w:rPr>
                <w:rFonts w:asciiTheme="minorHAnsi" w:hAnsiTheme="minorHAnsi"/>
                <w:vertAlign w:val="superscript"/>
              </w:rPr>
              <w:t>th</w:t>
            </w:r>
            <w:r w:rsidRPr="00A21FE2">
              <w:rPr>
                <w:rFonts w:asciiTheme="minorHAnsi" w:hAnsiTheme="minorHAnsi"/>
              </w:rPr>
              <w:t xml:space="preserve"> April 2015. </w:t>
            </w:r>
          </w:p>
        </w:tc>
      </w:tr>
      <w:tr w:rsidR="001F6B9E" w:rsidRPr="00A21FE2" w:rsidTr="002305F9">
        <w:tc>
          <w:tcPr>
            <w:tcW w:w="959" w:type="dxa"/>
          </w:tcPr>
          <w:p w:rsidR="001F6B9E" w:rsidRPr="00A21FE2" w:rsidRDefault="001F6B9E" w:rsidP="006663FE">
            <w:pPr>
              <w:pStyle w:val="NoSpacing"/>
              <w:jc w:val="both"/>
              <w:rPr>
                <w:rFonts w:asciiTheme="minorHAnsi" w:hAnsiTheme="minorHAnsi" w:cstheme="minorHAnsi"/>
              </w:rPr>
            </w:pPr>
          </w:p>
        </w:tc>
        <w:tc>
          <w:tcPr>
            <w:tcW w:w="1276" w:type="dxa"/>
          </w:tcPr>
          <w:p w:rsidR="001F6B9E" w:rsidRPr="00A21FE2" w:rsidRDefault="001F6B9E" w:rsidP="002305F9">
            <w:pPr>
              <w:pStyle w:val="NoSpacing"/>
              <w:jc w:val="both"/>
              <w:rPr>
                <w:rFonts w:asciiTheme="minorHAnsi" w:hAnsiTheme="minorHAnsi" w:cstheme="minorHAnsi"/>
              </w:rPr>
            </w:pPr>
          </w:p>
        </w:tc>
        <w:tc>
          <w:tcPr>
            <w:tcW w:w="708" w:type="dxa"/>
          </w:tcPr>
          <w:p w:rsidR="001F6B9E" w:rsidRPr="00A21FE2" w:rsidRDefault="001F6B9E" w:rsidP="002305F9">
            <w:pPr>
              <w:pStyle w:val="NoSpacing"/>
              <w:jc w:val="both"/>
              <w:rPr>
                <w:rFonts w:asciiTheme="minorHAnsi" w:hAnsiTheme="minorHAnsi" w:cstheme="minorHAnsi"/>
              </w:rPr>
            </w:pPr>
          </w:p>
        </w:tc>
        <w:tc>
          <w:tcPr>
            <w:tcW w:w="7230" w:type="dxa"/>
          </w:tcPr>
          <w:p w:rsidR="001F6B9E" w:rsidRPr="00A21FE2" w:rsidRDefault="001F6B9E" w:rsidP="00E95010">
            <w:pPr>
              <w:pStyle w:val="NoSpacing"/>
              <w:jc w:val="both"/>
              <w:rPr>
                <w:rFonts w:asciiTheme="minorHAnsi" w:hAnsiTheme="minorHAnsi"/>
              </w:rPr>
            </w:pPr>
          </w:p>
        </w:tc>
      </w:tr>
      <w:tr w:rsidR="001F6B9E" w:rsidRPr="00A21FE2" w:rsidTr="002305F9">
        <w:tc>
          <w:tcPr>
            <w:tcW w:w="959" w:type="dxa"/>
          </w:tcPr>
          <w:p w:rsidR="001F6B9E" w:rsidRPr="00A21FE2" w:rsidRDefault="001F6B9E" w:rsidP="009D49CF">
            <w:pPr>
              <w:pStyle w:val="NoSpacing"/>
              <w:jc w:val="both"/>
              <w:rPr>
                <w:rFonts w:asciiTheme="minorHAnsi" w:hAnsiTheme="minorHAnsi" w:cstheme="minorHAnsi"/>
              </w:rPr>
            </w:pPr>
            <w:r w:rsidRPr="00A21FE2">
              <w:rPr>
                <w:rFonts w:asciiTheme="minorHAnsi" w:hAnsiTheme="minorHAnsi" w:cstheme="minorHAnsi"/>
              </w:rPr>
              <w:t>14.1</w:t>
            </w:r>
            <w:r w:rsidR="00A21603">
              <w:rPr>
                <w:rFonts w:asciiTheme="minorHAnsi" w:hAnsiTheme="minorHAnsi" w:cstheme="minorHAnsi"/>
              </w:rPr>
              <w:t>7</w:t>
            </w:r>
            <w:r w:rsidR="009D49CF">
              <w:rPr>
                <w:rFonts w:asciiTheme="minorHAnsi" w:hAnsiTheme="minorHAnsi" w:cstheme="minorHAnsi"/>
              </w:rPr>
              <w:t>8</w:t>
            </w:r>
          </w:p>
        </w:tc>
        <w:tc>
          <w:tcPr>
            <w:tcW w:w="1276" w:type="dxa"/>
          </w:tcPr>
          <w:p w:rsidR="001F6B9E" w:rsidRPr="00A21FE2" w:rsidRDefault="001F6B9E" w:rsidP="002305F9">
            <w:pPr>
              <w:pStyle w:val="NoSpacing"/>
              <w:jc w:val="both"/>
              <w:rPr>
                <w:rFonts w:asciiTheme="minorHAnsi" w:hAnsiTheme="minorHAnsi" w:cstheme="minorHAnsi"/>
              </w:rPr>
            </w:pPr>
            <w:r w:rsidRPr="00A21FE2">
              <w:rPr>
                <w:rFonts w:asciiTheme="minorHAnsi" w:hAnsiTheme="minorHAnsi" w:cstheme="minorHAnsi"/>
              </w:rPr>
              <w:t>Discussion</w:t>
            </w:r>
          </w:p>
        </w:tc>
        <w:tc>
          <w:tcPr>
            <w:tcW w:w="708" w:type="dxa"/>
          </w:tcPr>
          <w:p w:rsidR="001F6B9E" w:rsidRPr="00A21FE2" w:rsidRDefault="001F6B9E" w:rsidP="002305F9">
            <w:pPr>
              <w:pStyle w:val="NoSpacing"/>
              <w:jc w:val="both"/>
              <w:rPr>
                <w:rFonts w:asciiTheme="minorHAnsi" w:hAnsiTheme="minorHAnsi" w:cstheme="minorHAnsi"/>
              </w:rPr>
            </w:pPr>
          </w:p>
        </w:tc>
        <w:tc>
          <w:tcPr>
            <w:tcW w:w="7230" w:type="dxa"/>
          </w:tcPr>
          <w:p w:rsidR="001F6B9E" w:rsidRPr="00A21FE2" w:rsidRDefault="008C0667" w:rsidP="00E11DB7">
            <w:pPr>
              <w:pStyle w:val="NoSpacing"/>
              <w:jc w:val="both"/>
              <w:rPr>
                <w:rFonts w:asciiTheme="minorHAnsi" w:hAnsiTheme="minorHAnsi"/>
              </w:rPr>
            </w:pPr>
            <w:r w:rsidRPr="00A21FE2">
              <w:rPr>
                <w:rFonts w:asciiTheme="minorHAnsi" w:hAnsiTheme="minorHAnsi"/>
              </w:rPr>
              <w:t>For clarity it was suggested that the penultimate bullet point under the section on Health and Wellbeing be reworded from “developing an externally validated health and safety management system” to</w:t>
            </w:r>
            <w:r w:rsidR="001A1643" w:rsidRPr="00A21FE2">
              <w:rPr>
                <w:rFonts w:asciiTheme="minorHAnsi" w:hAnsiTheme="minorHAnsi"/>
              </w:rPr>
              <w:t xml:space="preserve"> “</w:t>
            </w:r>
            <w:r w:rsidRPr="00A21FE2">
              <w:rPr>
                <w:rFonts w:asciiTheme="minorHAnsi" w:hAnsiTheme="minorHAnsi"/>
              </w:rPr>
              <w:t xml:space="preserve">adopting an externally validated health and safety management system”. </w:t>
            </w:r>
          </w:p>
        </w:tc>
      </w:tr>
      <w:tr w:rsidR="008C0667" w:rsidRPr="00A21FE2" w:rsidTr="002305F9">
        <w:tc>
          <w:tcPr>
            <w:tcW w:w="959" w:type="dxa"/>
          </w:tcPr>
          <w:p w:rsidR="008C0667" w:rsidRPr="00A21FE2" w:rsidRDefault="008C0667" w:rsidP="006663FE">
            <w:pPr>
              <w:pStyle w:val="NoSpacing"/>
              <w:jc w:val="both"/>
              <w:rPr>
                <w:rFonts w:asciiTheme="minorHAnsi" w:hAnsiTheme="minorHAnsi" w:cstheme="minorHAnsi"/>
              </w:rPr>
            </w:pPr>
          </w:p>
        </w:tc>
        <w:tc>
          <w:tcPr>
            <w:tcW w:w="1276" w:type="dxa"/>
          </w:tcPr>
          <w:p w:rsidR="008C0667" w:rsidRPr="00A21FE2" w:rsidRDefault="008C0667" w:rsidP="002305F9">
            <w:pPr>
              <w:pStyle w:val="NoSpacing"/>
              <w:jc w:val="both"/>
              <w:rPr>
                <w:rFonts w:asciiTheme="minorHAnsi" w:hAnsiTheme="minorHAnsi" w:cstheme="minorHAnsi"/>
              </w:rPr>
            </w:pPr>
          </w:p>
        </w:tc>
        <w:tc>
          <w:tcPr>
            <w:tcW w:w="708" w:type="dxa"/>
          </w:tcPr>
          <w:p w:rsidR="008C0667" w:rsidRPr="00A21FE2" w:rsidRDefault="008C0667" w:rsidP="002305F9">
            <w:pPr>
              <w:pStyle w:val="NoSpacing"/>
              <w:jc w:val="both"/>
              <w:rPr>
                <w:rFonts w:asciiTheme="minorHAnsi" w:hAnsiTheme="minorHAnsi" w:cstheme="minorHAnsi"/>
              </w:rPr>
            </w:pPr>
          </w:p>
        </w:tc>
        <w:tc>
          <w:tcPr>
            <w:tcW w:w="7230" w:type="dxa"/>
          </w:tcPr>
          <w:p w:rsidR="008C0667" w:rsidRPr="00A21FE2" w:rsidRDefault="008C0667" w:rsidP="008C0667">
            <w:pPr>
              <w:pStyle w:val="NoSpacing"/>
              <w:jc w:val="both"/>
              <w:rPr>
                <w:rFonts w:asciiTheme="minorHAnsi" w:hAnsiTheme="minorHAnsi"/>
              </w:rPr>
            </w:pPr>
          </w:p>
        </w:tc>
      </w:tr>
      <w:tr w:rsidR="008C0667" w:rsidRPr="00A21FE2" w:rsidTr="002305F9">
        <w:tc>
          <w:tcPr>
            <w:tcW w:w="959" w:type="dxa"/>
          </w:tcPr>
          <w:p w:rsidR="008C0667" w:rsidRPr="00A21FE2" w:rsidRDefault="008C0667" w:rsidP="009D49CF">
            <w:pPr>
              <w:pStyle w:val="NoSpacing"/>
              <w:jc w:val="both"/>
              <w:rPr>
                <w:rFonts w:asciiTheme="minorHAnsi" w:hAnsiTheme="minorHAnsi" w:cstheme="minorHAnsi"/>
              </w:rPr>
            </w:pPr>
            <w:r w:rsidRPr="00A21FE2">
              <w:rPr>
                <w:rFonts w:asciiTheme="minorHAnsi" w:hAnsiTheme="minorHAnsi" w:cstheme="minorHAnsi"/>
              </w:rPr>
              <w:t>14.1</w:t>
            </w:r>
            <w:r w:rsidR="00A21603">
              <w:rPr>
                <w:rFonts w:asciiTheme="minorHAnsi" w:hAnsiTheme="minorHAnsi" w:cstheme="minorHAnsi"/>
              </w:rPr>
              <w:t>7</w:t>
            </w:r>
            <w:r w:rsidR="009D49CF">
              <w:rPr>
                <w:rFonts w:asciiTheme="minorHAnsi" w:hAnsiTheme="minorHAnsi" w:cstheme="minorHAnsi"/>
              </w:rPr>
              <w:t>9</w:t>
            </w:r>
          </w:p>
        </w:tc>
        <w:tc>
          <w:tcPr>
            <w:tcW w:w="1276" w:type="dxa"/>
          </w:tcPr>
          <w:p w:rsidR="008C0667" w:rsidRPr="00A21FE2" w:rsidRDefault="008C0667" w:rsidP="002305F9">
            <w:pPr>
              <w:pStyle w:val="NoSpacing"/>
              <w:jc w:val="both"/>
              <w:rPr>
                <w:rFonts w:asciiTheme="minorHAnsi" w:hAnsiTheme="minorHAnsi" w:cstheme="minorHAnsi"/>
              </w:rPr>
            </w:pPr>
            <w:r w:rsidRPr="00A21FE2">
              <w:rPr>
                <w:rFonts w:asciiTheme="minorHAnsi" w:hAnsiTheme="minorHAnsi" w:cstheme="minorHAnsi"/>
              </w:rPr>
              <w:t>Agreed</w:t>
            </w:r>
          </w:p>
        </w:tc>
        <w:tc>
          <w:tcPr>
            <w:tcW w:w="708" w:type="dxa"/>
          </w:tcPr>
          <w:p w:rsidR="008C0667" w:rsidRPr="00A21FE2" w:rsidRDefault="008C0667" w:rsidP="002305F9">
            <w:pPr>
              <w:pStyle w:val="NoSpacing"/>
              <w:jc w:val="both"/>
              <w:rPr>
                <w:rFonts w:asciiTheme="minorHAnsi" w:hAnsiTheme="minorHAnsi" w:cstheme="minorHAnsi"/>
              </w:rPr>
            </w:pPr>
          </w:p>
        </w:tc>
        <w:tc>
          <w:tcPr>
            <w:tcW w:w="7230" w:type="dxa"/>
          </w:tcPr>
          <w:p w:rsidR="008C0667" w:rsidRPr="00A21FE2" w:rsidRDefault="008C0667" w:rsidP="007F17F5">
            <w:pPr>
              <w:pStyle w:val="NoSpacing"/>
              <w:jc w:val="both"/>
              <w:rPr>
                <w:rFonts w:asciiTheme="minorHAnsi" w:hAnsiTheme="minorHAnsi"/>
              </w:rPr>
            </w:pPr>
            <w:r w:rsidRPr="00A21FE2">
              <w:rPr>
                <w:rFonts w:asciiTheme="minorHAnsi" w:hAnsiTheme="minorHAnsi"/>
              </w:rPr>
              <w:t xml:space="preserve">To approve </w:t>
            </w:r>
            <w:r w:rsidR="003D2226" w:rsidRPr="00A21FE2">
              <w:rPr>
                <w:rFonts w:asciiTheme="minorHAnsi" w:hAnsiTheme="minorHAnsi"/>
              </w:rPr>
              <w:t>the</w:t>
            </w:r>
            <w:r w:rsidR="00C002D6">
              <w:rPr>
                <w:rFonts w:asciiTheme="minorHAnsi" w:hAnsiTheme="minorHAnsi"/>
              </w:rPr>
              <w:t xml:space="preserve"> direction of travel for the development of the</w:t>
            </w:r>
            <w:r w:rsidR="003D2226" w:rsidRPr="00A21FE2">
              <w:rPr>
                <w:rFonts w:asciiTheme="minorHAnsi" w:hAnsiTheme="minorHAnsi"/>
              </w:rPr>
              <w:t xml:space="preserve"> draft People Strategy 2020. </w:t>
            </w:r>
          </w:p>
        </w:tc>
      </w:tr>
    </w:tbl>
    <w:p w:rsidR="006663FE" w:rsidRPr="00A21FE2" w:rsidRDefault="006663FE" w:rsidP="00754C04">
      <w:pPr>
        <w:pStyle w:val="NoSpacing"/>
        <w:jc w:val="both"/>
        <w:rPr>
          <w:rFonts w:asciiTheme="minorHAnsi" w:hAnsiTheme="minorHAnsi" w:cstheme="minorHAnsi"/>
          <w:b/>
        </w:rPr>
      </w:pPr>
    </w:p>
    <w:p w:rsidR="00D22F20" w:rsidRPr="00A21FE2" w:rsidRDefault="00D22F20" w:rsidP="00D22F20">
      <w:pPr>
        <w:pStyle w:val="NoSpacing"/>
        <w:jc w:val="both"/>
        <w:rPr>
          <w:rFonts w:asciiTheme="minorHAnsi" w:hAnsiTheme="minorHAnsi" w:cstheme="minorHAnsi"/>
          <w:b/>
        </w:rPr>
      </w:pPr>
      <w:r w:rsidRPr="00A21FE2">
        <w:rPr>
          <w:rFonts w:asciiTheme="minorHAnsi" w:hAnsiTheme="minorHAnsi" w:cstheme="minorHAnsi"/>
          <w:b/>
        </w:rPr>
        <w:t>Finance &amp; General Purposes Committee Report: 2</w:t>
      </w:r>
      <w:r w:rsidR="003D2226" w:rsidRPr="00A21FE2">
        <w:rPr>
          <w:rFonts w:asciiTheme="minorHAnsi" w:hAnsiTheme="minorHAnsi" w:cstheme="minorHAnsi"/>
          <w:b/>
        </w:rPr>
        <w:t>1</w:t>
      </w:r>
      <w:r w:rsidR="003D2226" w:rsidRPr="00A21FE2">
        <w:rPr>
          <w:rFonts w:asciiTheme="minorHAnsi" w:hAnsiTheme="minorHAnsi" w:cstheme="minorHAnsi"/>
          <w:b/>
          <w:vertAlign w:val="superscript"/>
        </w:rPr>
        <w:t>st</w:t>
      </w:r>
      <w:r w:rsidR="003D2226" w:rsidRPr="00A21FE2">
        <w:rPr>
          <w:rFonts w:asciiTheme="minorHAnsi" w:hAnsiTheme="minorHAnsi" w:cstheme="minorHAnsi"/>
          <w:b/>
        </w:rPr>
        <w:t xml:space="preserve"> April 2015</w:t>
      </w:r>
    </w:p>
    <w:p w:rsidR="00D22F20" w:rsidRPr="00A21FE2" w:rsidRDefault="00D22F20" w:rsidP="00D22F20">
      <w:pPr>
        <w:pStyle w:val="NoSpacing"/>
        <w:jc w:val="both"/>
        <w:rPr>
          <w:rFonts w:asciiTheme="minorHAnsi" w:hAnsiTheme="minorHAnsi" w:cstheme="minorHAnsi"/>
        </w:rPr>
      </w:pPr>
    </w:p>
    <w:tbl>
      <w:tblPr>
        <w:tblW w:w="0" w:type="auto"/>
        <w:tblLayout w:type="fixed"/>
        <w:tblLook w:val="04A0" w:firstRow="1" w:lastRow="0" w:firstColumn="1" w:lastColumn="0" w:noHBand="0" w:noVBand="1"/>
      </w:tblPr>
      <w:tblGrid>
        <w:gridCol w:w="959"/>
        <w:gridCol w:w="1276"/>
        <w:gridCol w:w="708"/>
        <w:gridCol w:w="7230"/>
      </w:tblGrid>
      <w:tr w:rsidR="00D22F20" w:rsidRPr="00A21FE2" w:rsidTr="00B66982">
        <w:tc>
          <w:tcPr>
            <w:tcW w:w="959" w:type="dxa"/>
          </w:tcPr>
          <w:p w:rsidR="00D22F20" w:rsidRPr="00A21FE2" w:rsidRDefault="00D22F20" w:rsidP="009D49CF">
            <w:pPr>
              <w:pStyle w:val="NoSpacing"/>
              <w:jc w:val="both"/>
              <w:rPr>
                <w:rFonts w:asciiTheme="minorHAnsi" w:hAnsiTheme="minorHAnsi" w:cstheme="minorHAnsi"/>
              </w:rPr>
            </w:pPr>
            <w:r w:rsidRPr="00A21FE2">
              <w:rPr>
                <w:rFonts w:asciiTheme="minorHAnsi" w:hAnsiTheme="minorHAnsi" w:cstheme="minorHAnsi"/>
              </w:rPr>
              <w:t>14.</w:t>
            </w:r>
            <w:r w:rsidR="003D2226" w:rsidRPr="00A21FE2">
              <w:rPr>
                <w:rFonts w:asciiTheme="minorHAnsi" w:hAnsiTheme="minorHAnsi" w:cstheme="minorHAnsi"/>
              </w:rPr>
              <w:t>1</w:t>
            </w:r>
            <w:r w:rsidR="009D49CF">
              <w:rPr>
                <w:rFonts w:asciiTheme="minorHAnsi" w:hAnsiTheme="minorHAnsi" w:cstheme="minorHAnsi"/>
              </w:rPr>
              <w:t>80</w:t>
            </w:r>
          </w:p>
        </w:tc>
        <w:tc>
          <w:tcPr>
            <w:tcW w:w="1276" w:type="dxa"/>
          </w:tcPr>
          <w:p w:rsidR="00D22F20" w:rsidRPr="00A21FE2" w:rsidRDefault="00D22F20" w:rsidP="00B66982">
            <w:pPr>
              <w:pStyle w:val="NoSpacing"/>
              <w:jc w:val="both"/>
              <w:rPr>
                <w:rFonts w:asciiTheme="minorHAnsi" w:hAnsiTheme="minorHAnsi" w:cstheme="minorHAnsi"/>
              </w:rPr>
            </w:pPr>
            <w:r w:rsidRPr="00A21FE2">
              <w:rPr>
                <w:rFonts w:asciiTheme="minorHAnsi" w:hAnsiTheme="minorHAnsi" w:cstheme="minorHAnsi"/>
              </w:rPr>
              <w:t>Noted</w:t>
            </w:r>
          </w:p>
        </w:tc>
        <w:tc>
          <w:tcPr>
            <w:tcW w:w="708" w:type="dxa"/>
          </w:tcPr>
          <w:p w:rsidR="00D22F20" w:rsidRPr="00A21FE2" w:rsidRDefault="00D22F20" w:rsidP="00B66982">
            <w:pPr>
              <w:pStyle w:val="NoSpacing"/>
              <w:jc w:val="both"/>
              <w:rPr>
                <w:rFonts w:asciiTheme="minorHAnsi" w:hAnsiTheme="minorHAnsi" w:cstheme="minorHAnsi"/>
              </w:rPr>
            </w:pPr>
          </w:p>
        </w:tc>
        <w:tc>
          <w:tcPr>
            <w:tcW w:w="7230" w:type="dxa"/>
          </w:tcPr>
          <w:p w:rsidR="00D22F20" w:rsidRPr="00A21FE2" w:rsidRDefault="00D22F20" w:rsidP="003D2226">
            <w:pPr>
              <w:pStyle w:val="NoSpacing"/>
              <w:jc w:val="both"/>
              <w:rPr>
                <w:rFonts w:asciiTheme="minorHAnsi" w:hAnsiTheme="minorHAnsi" w:cstheme="minorHAnsi"/>
              </w:rPr>
            </w:pPr>
            <w:r w:rsidRPr="00A21FE2">
              <w:rPr>
                <w:rFonts w:asciiTheme="minorHAnsi" w:hAnsiTheme="minorHAnsi" w:cstheme="minorHAnsi"/>
              </w:rPr>
              <w:t>Document UC14/</w:t>
            </w:r>
            <w:r w:rsidR="003D2226" w:rsidRPr="00A21FE2">
              <w:rPr>
                <w:rFonts w:asciiTheme="minorHAnsi" w:hAnsiTheme="minorHAnsi" w:cstheme="minorHAnsi"/>
              </w:rPr>
              <w:t>7</w:t>
            </w:r>
            <w:r w:rsidRPr="00A21FE2">
              <w:rPr>
                <w:rFonts w:asciiTheme="minorHAnsi" w:hAnsiTheme="minorHAnsi" w:cstheme="minorHAnsi"/>
              </w:rPr>
              <w:t>9, a report on the substantive issues of business discussed at the Finance &amp; General Purposes Committee meeting on 2</w:t>
            </w:r>
            <w:r w:rsidR="003D2226" w:rsidRPr="00A21FE2">
              <w:rPr>
                <w:rFonts w:asciiTheme="minorHAnsi" w:hAnsiTheme="minorHAnsi" w:cstheme="minorHAnsi"/>
              </w:rPr>
              <w:t>1</w:t>
            </w:r>
            <w:r w:rsidR="003D2226" w:rsidRPr="00A21FE2">
              <w:rPr>
                <w:rFonts w:asciiTheme="minorHAnsi" w:hAnsiTheme="minorHAnsi" w:cstheme="minorHAnsi"/>
                <w:vertAlign w:val="superscript"/>
              </w:rPr>
              <w:t>st</w:t>
            </w:r>
            <w:r w:rsidR="003D2226" w:rsidRPr="00A21FE2">
              <w:rPr>
                <w:rFonts w:asciiTheme="minorHAnsi" w:hAnsiTheme="minorHAnsi" w:cstheme="minorHAnsi"/>
              </w:rPr>
              <w:t xml:space="preserve"> April 2015.</w:t>
            </w:r>
          </w:p>
        </w:tc>
      </w:tr>
      <w:tr w:rsidR="003D2226" w:rsidRPr="00A21FE2" w:rsidTr="00B66982">
        <w:tc>
          <w:tcPr>
            <w:tcW w:w="959" w:type="dxa"/>
          </w:tcPr>
          <w:p w:rsidR="003D2226" w:rsidRPr="00A21FE2" w:rsidRDefault="003D2226" w:rsidP="003D2226">
            <w:pPr>
              <w:pStyle w:val="NoSpacing"/>
              <w:jc w:val="both"/>
              <w:rPr>
                <w:rFonts w:asciiTheme="minorHAnsi" w:hAnsiTheme="minorHAnsi" w:cstheme="minorHAnsi"/>
              </w:rPr>
            </w:pPr>
          </w:p>
        </w:tc>
        <w:tc>
          <w:tcPr>
            <w:tcW w:w="1276" w:type="dxa"/>
          </w:tcPr>
          <w:p w:rsidR="003D2226" w:rsidRPr="00A21FE2" w:rsidRDefault="003D2226" w:rsidP="00B66982">
            <w:pPr>
              <w:pStyle w:val="NoSpacing"/>
              <w:jc w:val="both"/>
              <w:rPr>
                <w:rFonts w:asciiTheme="minorHAnsi" w:hAnsiTheme="minorHAnsi" w:cstheme="minorHAnsi"/>
              </w:rPr>
            </w:pPr>
          </w:p>
        </w:tc>
        <w:tc>
          <w:tcPr>
            <w:tcW w:w="708" w:type="dxa"/>
          </w:tcPr>
          <w:p w:rsidR="003D2226" w:rsidRPr="00A21FE2" w:rsidRDefault="003D2226" w:rsidP="00B66982">
            <w:pPr>
              <w:pStyle w:val="NoSpacing"/>
              <w:jc w:val="both"/>
              <w:rPr>
                <w:rFonts w:asciiTheme="minorHAnsi" w:hAnsiTheme="minorHAnsi" w:cstheme="minorHAnsi"/>
              </w:rPr>
            </w:pPr>
          </w:p>
        </w:tc>
        <w:tc>
          <w:tcPr>
            <w:tcW w:w="7230" w:type="dxa"/>
          </w:tcPr>
          <w:p w:rsidR="003D2226" w:rsidRPr="00A21FE2" w:rsidRDefault="003D2226" w:rsidP="003D2226">
            <w:pPr>
              <w:pStyle w:val="NoSpacing"/>
              <w:jc w:val="both"/>
              <w:rPr>
                <w:rFonts w:asciiTheme="minorHAnsi" w:hAnsiTheme="minorHAnsi" w:cstheme="minorHAnsi"/>
              </w:rPr>
            </w:pPr>
          </w:p>
        </w:tc>
      </w:tr>
      <w:tr w:rsidR="003D2226" w:rsidRPr="00A21FE2" w:rsidTr="00B66982">
        <w:tc>
          <w:tcPr>
            <w:tcW w:w="959" w:type="dxa"/>
          </w:tcPr>
          <w:p w:rsidR="003D2226" w:rsidRPr="00A21FE2" w:rsidRDefault="003D2226" w:rsidP="009D49CF">
            <w:pPr>
              <w:pStyle w:val="NoSpacing"/>
              <w:jc w:val="both"/>
              <w:rPr>
                <w:rFonts w:asciiTheme="minorHAnsi" w:hAnsiTheme="minorHAnsi" w:cstheme="minorHAnsi"/>
              </w:rPr>
            </w:pPr>
            <w:r w:rsidRPr="00A21FE2">
              <w:rPr>
                <w:rFonts w:asciiTheme="minorHAnsi" w:hAnsiTheme="minorHAnsi" w:cstheme="minorHAnsi"/>
              </w:rPr>
              <w:t>14.18</w:t>
            </w:r>
            <w:r w:rsidR="009D49CF">
              <w:rPr>
                <w:rFonts w:asciiTheme="minorHAnsi" w:hAnsiTheme="minorHAnsi" w:cstheme="minorHAnsi"/>
              </w:rPr>
              <w:t>1</w:t>
            </w:r>
          </w:p>
        </w:tc>
        <w:tc>
          <w:tcPr>
            <w:tcW w:w="1276" w:type="dxa"/>
          </w:tcPr>
          <w:p w:rsidR="003D2226" w:rsidRPr="00A21FE2" w:rsidRDefault="003D2226" w:rsidP="00B66982">
            <w:pPr>
              <w:pStyle w:val="NoSpacing"/>
              <w:jc w:val="both"/>
              <w:rPr>
                <w:rFonts w:asciiTheme="minorHAnsi" w:hAnsiTheme="minorHAnsi" w:cstheme="minorHAnsi"/>
              </w:rPr>
            </w:pPr>
            <w:r w:rsidRPr="00A21FE2">
              <w:rPr>
                <w:rFonts w:asciiTheme="minorHAnsi" w:hAnsiTheme="minorHAnsi" w:cstheme="minorHAnsi"/>
              </w:rPr>
              <w:t>Reported</w:t>
            </w:r>
          </w:p>
        </w:tc>
        <w:tc>
          <w:tcPr>
            <w:tcW w:w="708" w:type="dxa"/>
          </w:tcPr>
          <w:p w:rsidR="003D2226" w:rsidRPr="00A21FE2" w:rsidRDefault="003D2226" w:rsidP="00B66982">
            <w:pPr>
              <w:pStyle w:val="NoSpacing"/>
              <w:jc w:val="both"/>
              <w:rPr>
                <w:rFonts w:asciiTheme="minorHAnsi" w:hAnsiTheme="minorHAnsi" w:cstheme="minorHAnsi"/>
              </w:rPr>
            </w:pPr>
          </w:p>
        </w:tc>
        <w:tc>
          <w:tcPr>
            <w:tcW w:w="7230" w:type="dxa"/>
          </w:tcPr>
          <w:p w:rsidR="003D2226" w:rsidRPr="00A21FE2" w:rsidRDefault="003D2226" w:rsidP="00E50E45">
            <w:pPr>
              <w:pStyle w:val="NoSpacing"/>
              <w:jc w:val="both"/>
              <w:rPr>
                <w:rFonts w:cs="Arial"/>
              </w:rPr>
            </w:pPr>
            <w:r w:rsidRPr="00A21FE2">
              <w:rPr>
                <w:rFonts w:asciiTheme="minorHAnsi" w:hAnsiTheme="minorHAnsi" w:cstheme="minorHAnsi"/>
              </w:rPr>
              <w:t xml:space="preserve">By the Principal that following the </w:t>
            </w:r>
            <w:r w:rsidR="005B4B8B" w:rsidRPr="00A21FE2">
              <w:rPr>
                <w:rFonts w:asciiTheme="minorHAnsi" w:hAnsiTheme="minorHAnsi" w:cstheme="minorHAnsi"/>
              </w:rPr>
              <w:t xml:space="preserve">presentation on the draft Business Development Strategy which </w:t>
            </w:r>
            <w:r w:rsidR="00037A6E" w:rsidRPr="00A21FE2">
              <w:rPr>
                <w:rFonts w:asciiTheme="minorHAnsi" w:hAnsiTheme="minorHAnsi" w:cstheme="minorHAnsi"/>
              </w:rPr>
              <w:t xml:space="preserve">the Pro Vice-Chancellor Business Innovation &amp; Enterprise and Vice-Principal </w:t>
            </w:r>
            <w:r w:rsidR="005B4B8B" w:rsidRPr="00A21FE2">
              <w:rPr>
                <w:rFonts w:asciiTheme="minorHAnsi" w:hAnsiTheme="minorHAnsi" w:cstheme="minorHAnsi"/>
              </w:rPr>
              <w:t xml:space="preserve">had given </w:t>
            </w:r>
            <w:r w:rsidR="00037A6E" w:rsidRPr="00A21FE2">
              <w:rPr>
                <w:rFonts w:asciiTheme="minorHAnsi" w:hAnsiTheme="minorHAnsi" w:cstheme="minorHAnsi"/>
              </w:rPr>
              <w:t>at the Court meeting on 19</w:t>
            </w:r>
            <w:r w:rsidR="00037A6E" w:rsidRPr="00A21FE2">
              <w:rPr>
                <w:rFonts w:asciiTheme="minorHAnsi" w:hAnsiTheme="minorHAnsi" w:cstheme="minorHAnsi"/>
                <w:vertAlign w:val="superscript"/>
              </w:rPr>
              <w:t>th</w:t>
            </w:r>
            <w:r w:rsidR="00037A6E" w:rsidRPr="00A21FE2">
              <w:rPr>
                <w:rFonts w:asciiTheme="minorHAnsi" w:hAnsiTheme="minorHAnsi" w:cstheme="minorHAnsi"/>
              </w:rPr>
              <w:t xml:space="preserve"> March 2015, the Executive Board had reflected further on the best way of </w:t>
            </w:r>
            <w:r w:rsidR="002648A4" w:rsidRPr="00A21FE2">
              <w:rPr>
                <w:rFonts w:asciiTheme="minorHAnsi" w:hAnsiTheme="minorHAnsi" w:cstheme="minorHAnsi"/>
              </w:rPr>
              <w:t xml:space="preserve">delivering the Strategy.  </w:t>
            </w:r>
            <w:r w:rsidR="00780FEA">
              <w:rPr>
                <w:rFonts w:asciiTheme="minorHAnsi" w:hAnsiTheme="minorHAnsi" w:cstheme="minorHAnsi"/>
              </w:rPr>
              <w:t xml:space="preserve">An excellent survey and </w:t>
            </w:r>
            <w:r w:rsidR="002648A4" w:rsidRPr="00A21FE2">
              <w:rPr>
                <w:rFonts w:asciiTheme="minorHAnsi" w:hAnsiTheme="minorHAnsi" w:cstheme="minorHAnsi"/>
              </w:rPr>
              <w:t xml:space="preserve">analysis </w:t>
            </w:r>
            <w:r w:rsidR="00780FEA">
              <w:rPr>
                <w:rFonts w:asciiTheme="minorHAnsi" w:hAnsiTheme="minorHAnsi" w:cstheme="minorHAnsi"/>
              </w:rPr>
              <w:t xml:space="preserve">of activity and scope </w:t>
            </w:r>
            <w:r w:rsidR="00E50E45" w:rsidRPr="00A21FE2">
              <w:rPr>
                <w:rFonts w:asciiTheme="minorHAnsi" w:hAnsiTheme="minorHAnsi" w:cstheme="minorHAnsi"/>
              </w:rPr>
              <w:t xml:space="preserve">by </w:t>
            </w:r>
            <w:r w:rsidR="001A1643" w:rsidRPr="00A21FE2">
              <w:rPr>
                <w:rFonts w:asciiTheme="minorHAnsi" w:hAnsiTheme="minorHAnsi" w:cstheme="minorHAnsi"/>
              </w:rPr>
              <w:t xml:space="preserve">the PVC Business Innovation &amp; Enterprise </w:t>
            </w:r>
            <w:r w:rsidR="00BF0C4A">
              <w:rPr>
                <w:rFonts w:asciiTheme="minorHAnsi" w:hAnsiTheme="minorHAnsi" w:cstheme="minorHAnsi"/>
              </w:rPr>
              <w:t xml:space="preserve">had </w:t>
            </w:r>
            <w:r w:rsidR="00E50E45" w:rsidRPr="00A21FE2">
              <w:rPr>
                <w:rFonts w:cs="Arial"/>
              </w:rPr>
              <w:t xml:space="preserve">led </w:t>
            </w:r>
            <w:r w:rsidR="00BF0C4A">
              <w:rPr>
                <w:rFonts w:cs="Arial"/>
              </w:rPr>
              <w:t xml:space="preserve">the </w:t>
            </w:r>
            <w:r w:rsidR="00E50E45" w:rsidRPr="00A21FE2">
              <w:rPr>
                <w:rFonts w:cs="Arial"/>
              </w:rPr>
              <w:t xml:space="preserve">Executive Board to the conclusion that business development in the University </w:t>
            </w:r>
            <w:r w:rsidR="005B4B8B" w:rsidRPr="00A21FE2">
              <w:rPr>
                <w:rFonts w:cs="Arial"/>
              </w:rPr>
              <w:t>wa</w:t>
            </w:r>
            <w:r w:rsidR="00E50E45" w:rsidRPr="00A21FE2">
              <w:rPr>
                <w:rFonts w:cs="Arial"/>
              </w:rPr>
              <w:t>s most effectively delivered through existing, embedded functions with</w:t>
            </w:r>
            <w:r w:rsidR="005B4B8B" w:rsidRPr="00A21FE2">
              <w:rPr>
                <w:rFonts w:cs="Arial"/>
              </w:rPr>
              <w:t>in</w:t>
            </w:r>
            <w:r w:rsidR="00E50E45" w:rsidRPr="00A21FE2">
              <w:rPr>
                <w:rFonts w:cs="Arial"/>
              </w:rPr>
              <w:t xml:space="preserve"> Schools, the </w:t>
            </w:r>
            <w:r w:rsidR="005B4B8B" w:rsidRPr="00A21FE2">
              <w:rPr>
                <w:rFonts w:cs="Arial"/>
              </w:rPr>
              <w:t>I</w:t>
            </w:r>
            <w:r w:rsidR="00E50E45" w:rsidRPr="00A21FE2">
              <w:rPr>
                <w:rFonts w:cs="Arial"/>
              </w:rPr>
              <w:t xml:space="preserve">nternational </w:t>
            </w:r>
            <w:r w:rsidR="005B4B8B" w:rsidRPr="00A21FE2">
              <w:rPr>
                <w:rFonts w:cs="Arial"/>
              </w:rPr>
              <w:t>O</w:t>
            </w:r>
            <w:r w:rsidR="00E50E45" w:rsidRPr="00A21FE2">
              <w:rPr>
                <w:rFonts w:cs="Arial"/>
              </w:rPr>
              <w:t xml:space="preserve">ffice and the University’s dedicated programme of work-based education. </w:t>
            </w:r>
            <w:r w:rsidR="005B4B8B" w:rsidRPr="00A21FE2">
              <w:rPr>
                <w:rFonts w:cs="Arial"/>
              </w:rPr>
              <w:t>There was</w:t>
            </w:r>
            <w:r w:rsidR="00E50E45" w:rsidRPr="00A21FE2">
              <w:rPr>
                <w:rFonts w:cs="Arial"/>
              </w:rPr>
              <w:t xml:space="preserve"> no </w:t>
            </w:r>
            <w:r w:rsidR="00780FEA">
              <w:rPr>
                <w:rFonts w:cs="Arial"/>
              </w:rPr>
              <w:t>case</w:t>
            </w:r>
            <w:r w:rsidR="005B4B8B" w:rsidRPr="00A21FE2">
              <w:rPr>
                <w:rFonts w:cs="Arial"/>
              </w:rPr>
              <w:t>, therefore,</w:t>
            </w:r>
            <w:r w:rsidR="00E50E45" w:rsidRPr="00A21FE2">
              <w:rPr>
                <w:rFonts w:cs="Arial"/>
              </w:rPr>
              <w:t xml:space="preserve"> at the present time for the University to have a separate business development function because the costs of maintaining a separate unit could not be met through the additional commercial income that could be generated.</w:t>
            </w:r>
          </w:p>
          <w:p w:rsidR="00E50E45" w:rsidRPr="00A21FE2" w:rsidRDefault="00E50E45" w:rsidP="00E50E45">
            <w:pPr>
              <w:pStyle w:val="NoSpacing"/>
              <w:jc w:val="both"/>
              <w:rPr>
                <w:rFonts w:cs="Arial"/>
              </w:rPr>
            </w:pPr>
          </w:p>
          <w:p w:rsidR="00E50E45" w:rsidRPr="00A21FE2" w:rsidRDefault="00E50E45" w:rsidP="00FF17A0">
            <w:pPr>
              <w:jc w:val="both"/>
              <w:rPr>
                <w:rFonts w:asciiTheme="minorHAnsi" w:hAnsiTheme="minorHAnsi" w:cstheme="minorHAnsi"/>
                <w:sz w:val="22"/>
                <w:szCs w:val="22"/>
              </w:rPr>
            </w:pPr>
            <w:r w:rsidRPr="00A21FE2">
              <w:rPr>
                <w:rFonts w:ascii="Calibri" w:hAnsi="Calibri" w:cs="Arial"/>
                <w:sz w:val="22"/>
                <w:szCs w:val="22"/>
              </w:rPr>
              <w:t>An overarching Business Development Strategy for the University which captured the range of University activities in business development that were delivered through existing operational plans</w:t>
            </w:r>
            <w:r w:rsidR="0070540D">
              <w:rPr>
                <w:rFonts w:ascii="Calibri" w:hAnsi="Calibri" w:cs="Arial"/>
                <w:sz w:val="22"/>
                <w:szCs w:val="22"/>
              </w:rPr>
              <w:t xml:space="preserve"> </w:t>
            </w:r>
            <w:r w:rsidRPr="00A21FE2">
              <w:rPr>
                <w:rFonts w:ascii="Calibri" w:hAnsi="Calibri" w:cs="Arial"/>
                <w:sz w:val="22"/>
                <w:szCs w:val="22"/>
              </w:rPr>
              <w:t>and mechanisms including</w:t>
            </w:r>
            <w:r w:rsidR="0070540D">
              <w:rPr>
                <w:rFonts w:ascii="Calibri" w:hAnsi="Calibri" w:cs="Arial"/>
                <w:sz w:val="22"/>
                <w:szCs w:val="22"/>
              </w:rPr>
              <w:t xml:space="preserve"> </w:t>
            </w:r>
            <w:r w:rsidRPr="00A21FE2">
              <w:rPr>
                <w:rFonts w:ascii="Calibri" w:hAnsi="Calibri" w:cs="Arial"/>
                <w:sz w:val="22"/>
                <w:szCs w:val="22"/>
              </w:rPr>
              <w:t>the Deans</w:t>
            </w:r>
            <w:r w:rsidR="00FF17A0">
              <w:rPr>
                <w:rFonts w:ascii="Calibri" w:hAnsi="Calibri" w:cs="Arial"/>
                <w:sz w:val="22"/>
                <w:szCs w:val="22"/>
              </w:rPr>
              <w:t>’</w:t>
            </w:r>
            <w:r w:rsidRPr="00A21FE2">
              <w:rPr>
                <w:rFonts w:ascii="Calibri" w:hAnsi="Calibri" w:cs="Arial"/>
                <w:sz w:val="22"/>
                <w:szCs w:val="22"/>
              </w:rPr>
              <w:t xml:space="preserve"> Group and the 2020 Strategy Programme Implementation Group would be submitted to the Court on the 25</w:t>
            </w:r>
            <w:r w:rsidRPr="00A21FE2">
              <w:rPr>
                <w:rFonts w:ascii="Calibri" w:hAnsi="Calibri" w:cs="Arial"/>
                <w:sz w:val="22"/>
                <w:szCs w:val="22"/>
                <w:vertAlign w:val="superscript"/>
              </w:rPr>
              <w:t>th</w:t>
            </w:r>
            <w:r w:rsidRPr="00A21FE2">
              <w:rPr>
                <w:rFonts w:ascii="Calibri" w:hAnsi="Calibri" w:cs="Arial"/>
                <w:sz w:val="22"/>
                <w:szCs w:val="22"/>
              </w:rPr>
              <w:t xml:space="preserve"> June 2015.</w:t>
            </w:r>
          </w:p>
        </w:tc>
      </w:tr>
      <w:tr w:rsidR="00A952A2" w:rsidRPr="00A21FE2" w:rsidTr="00B66982">
        <w:tc>
          <w:tcPr>
            <w:tcW w:w="959" w:type="dxa"/>
          </w:tcPr>
          <w:p w:rsidR="00A952A2" w:rsidRPr="00A21FE2" w:rsidRDefault="00A952A2" w:rsidP="003D2226">
            <w:pPr>
              <w:pStyle w:val="NoSpacing"/>
              <w:jc w:val="both"/>
              <w:rPr>
                <w:rFonts w:asciiTheme="minorHAnsi" w:hAnsiTheme="minorHAnsi" w:cstheme="minorHAnsi"/>
              </w:rPr>
            </w:pPr>
          </w:p>
        </w:tc>
        <w:tc>
          <w:tcPr>
            <w:tcW w:w="1276" w:type="dxa"/>
          </w:tcPr>
          <w:p w:rsidR="00A952A2" w:rsidRPr="00A21FE2" w:rsidRDefault="00A952A2" w:rsidP="00B66982">
            <w:pPr>
              <w:pStyle w:val="NoSpacing"/>
              <w:jc w:val="both"/>
              <w:rPr>
                <w:rFonts w:asciiTheme="minorHAnsi" w:hAnsiTheme="minorHAnsi" w:cstheme="minorHAnsi"/>
              </w:rPr>
            </w:pPr>
          </w:p>
        </w:tc>
        <w:tc>
          <w:tcPr>
            <w:tcW w:w="708" w:type="dxa"/>
          </w:tcPr>
          <w:p w:rsidR="00A952A2" w:rsidRPr="00A21FE2" w:rsidRDefault="00A952A2" w:rsidP="00B66982">
            <w:pPr>
              <w:pStyle w:val="NoSpacing"/>
              <w:jc w:val="both"/>
              <w:rPr>
                <w:rFonts w:asciiTheme="minorHAnsi" w:hAnsiTheme="minorHAnsi" w:cstheme="minorHAnsi"/>
              </w:rPr>
            </w:pPr>
          </w:p>
        </w:tc>
        <w:tc>
          <w:tcPr>
            <w:tcW w:w="7230" w:type="dxa"/>
          </w:tcPr>
          <w:p w:rsidR="00A952A2" w:rsidRPr="00A21FE2" w:rsidRDefault="00A952A2" w:rsidP="00D808DC">
            <w:pPr>
              <w:pStyle w:val="NoSpacing"/>
              <w:jc w:val="both"/>
              <w:rPr>
                <w:rFonts w:asciiTheme="minorHAnsi" w:hAnsiTheme="minorHAnsi" w:cstheme="minorHAnsi"/>
              </w:rPr>
            </w:pPr>
          </w:p>
        </w:tc>
      </w:tr>
      <w:tr w:rsidR="00A952A2" w:rsidRPr="00A21FE2" w:rsidTr="00B66982">
        <w:tc>
          <w:tcPr>
            <w:tcW w:w="959" w:type="dxa"/>
          </w:tcPr>
          <w:p w:rsidR="00A952A2" w:rsidRPr="00A21FE2" w:rsidRDefault="005B2126" w:rsidP="009D49CF">
            <w:pPr>
              <w:pStyle w:val="NoSpacing"/>
              <w:jc w:val="both"/>
              <w:rPr>
                <w:rFonts w:asciiTheme="minorHAnsi" w:hAnsiTheme="minorHAnsi" w:cstheme="minorHAnsi"/>
              </w:rPr>
            </w:pPr>
            <w:r w:rsidRPr="00A21FE2">
              <w:rPr>
                <w:rFonts w:asciiTheme="minorHAnsi" w:hAnsiTheme="minorHAnsi" w:cstheme="minorHAnsi"/>
              </w:rPr>
              <w:t>14.18</w:t>
            </w:r>
            <w:r w:rsidR="009D49CF">
              <w:rPr>
                <w:rFonts w:asciiTheme="minorHAnsi" w:hAnsiTheme="minorHAnsi" w:cstheme="minorHAnsi"/>
              </w:rPr>
              <w:t>2</w:t>
            </w:r>
          </w:p>
        </w:tc>
        <w:tc>
          <w:tcPr>
            <w:tcW w:w="1276" w:type="dxa"/>
          </w:tcPr>
          <w:p w:rsidR="00A952A2" w:rsidRPr="00A21FE2" w:rsidRDefault="005B2126" w:rsidP="00B66982">
            <w:pPr>
              <w:pStyle w:val="NoSpacing"/>
              <w:jc w:val="both"/>
              <w:rPr>
                <w:rFonts w:asciiTheme="minorHAnsi" w:hAnsiTheme="minorHAnsi" w:cstheme="minorHAnsi"/>
              </w:rPr>
            </w:pPr>
            <w:r w:rsidRPr="00A21FE2">
              <w:rPr>
                <w:rFonts w:asciiTheme="minorHAnsi" w:hAnsiTheme="minorHAnsi" w:cstheme="minorHAnsi"/>
              </w:rPr>
              <w:t>Discussion</w:t>
            </w:r>
          </w:p>
        </w:tc>
        <w:tc>
          <w:tcPr>
            <w:tcW w:w="708" w:type="dxa"/>
          </w:tcPr>
          <w:p w:rsidR="00A952A2" w:rsidRPr="00A21FE2" w:rsidRDefault="00E912BE" w:rsidP="005B2126">
            <w:pPr>
              <w:pStyle w:val="NoSpacing"/>
              <w:jc w:val="both"/>
              <w:rPr>
                <w:rFonts w:asciiTheme="minorHAnsi" w:hAnsiTheme="minorHAnsi" w:cstheme="minorHAnsi"/>
              </w:rPr>
            </w:pPr>
            <w:r w:rsidRPr="00A21FE2">
              <w:rPr>
                <w:rFonts w:asciiTheme="minorHAnsi" w:hAnsiTheme="minorHAnsi" w:cstheme="minorHAnsi"/>
              </w:rPr>
              <w:t>i.</w:t>
            </w:r>
          </w:p>
        </w:tc>
        <w:tc>
          <w:tcPr>
            <w:tcW w:w="7230" w:type="dxa"/>
          </w:tcPr>
          <w:p w:rsidR="00A952A2" w:rsidRPr="00A21FE2" w:rsidRDefault="00AD08C4" w:rsidP="00BF0C4A">
            <w:pPr>
              <w:pStyle w:val="NoSpacing"/>
              <w:jc w:val="both"/>
              <w:rPr>
                <w:rFonts w:asciiTheme="minorHAnsi" w:hAnsiTheme="minorHAnsi" w:cstheme="minorHAnsi"/>
              </w:rPr>
            </w:pPr>
            <w:r w:rsidRPr="00A21FE2">
              <w:rPr>
                <w:rFonts w:asciiTheme="minorHAnsi" w:hAnsiTheme="minorHAnsi" w:cstheme="minorHAnsi"/>
              </w:rPr>
              <w:t xml:space="preserve">In response to a query </w:t>
            </w:r>
            <w:r w:rsidR="006208A9" w:rsidRPr="00A21FE2">
              <w:rPr>
                <w:rFonts w:asciiTheme="minorHAnsi" w:hAnsiTheme="minorHAnsi" w:cstheme="minorHAnsi"/>
              </w:rPr>
              <w:t xml:space="preserve">about the </w:t>
            </w:r>
            <w:r w:rsidR="00B96AC9" w:rsidRPr="00A21FE2">
              <w:rPr>
                <w:rFonts w:asciiTheme="minorHAnsi" w:hAnsiTheme="minorHAnsi" w:cstheme="minorHAnsi"/>
              </w:rPr>
              <w:t xml:space="preserve">development of the new Digital Strategy and the importance of focusing on business change across </w:t>
            </w:r>
            <w:r w:rsidR="00BF0C4A">
              <w:rPr>
                <w:rFonts w:asciiTheme="minorHAnsi" w:hAnsiTheme="minorHAnsi" w:cstheme="minorHAnsi"/>
              </w:rPr>
              <w:t>the</w:t>
            </w:r>
            <w:r w:rsidR="00B96AC9" w:rsidRPr="00A21FE2">
              <w:rPr>
                <w:rFonts w:asciiTheme="minorHAnsi" w:hAnsiTheme="minorHAnsi" w:cstheme="minorHAnsi"/>
              </w:rPr>
              <w:t xml:space="preserve"> University, the Chief Information Officer advised that the Strategy would be developed in consultation with Schools and Support Departments.  There was a commitment to buy-in throughout the University wh</w:t>
            </w:r>
            <w:r w:rsidR="00E912BE" w:rsidRPr="00A21FE2">
              <w:rPr>
                <w:rFonts w:asciiTheme="minorHAnsi" w:hAnsiTheme="minorHAnsi" w:cstheme="minorHAnsi"/>
              </w:rPr>
              <w:t>i</w:t>
            </w:r>
            <w:r w:rsidR="00B96AC9" w:rsidRPr="00A21FE2">
              <w:rPr>
                <w:rFonts w:asciiTheme="minorHAnsi" w:hAnsiTheme="minorHAnsi" w:cstheme="minorHAnsi"/>
              </w:rPr>
              <w:t xml:space="preserve">ch would be facilitated by </w:t>
            </w:r>
            <w:r w:rsidR="00885DC9" w:rsidRPr="00A21FE2">
              <w:rPr>
                <w:rFonts w:asciiTheme="minorHAnsi" w:hAnsiTheme="minorHAnsi" w:cstheme="minorHAnsi"/>
              </w:rPr>
              <w:t>D</w:t>
            </w:r>
            <w:r w:rsidR="00E912BE" w:rsidRPr="00A21FE2">
              <w:rPr>
                <w:rFonts w:asciiTheme="minorHAnsi" w:hAnsiTheme="minorHAnsi" w:cstheme="minorHAnsi"/>
              </w:rPr>
              <w:t xml:space="preserve">igital </w:t>
            </w:r>
            <w:r w:rsidR="00885DC9" w:rsidRPr="00A21FE2">
              <w:rPr>
                <w:rFonts w:asciiTheme="minorHAnsi" w:hAnsiTheme="minorHAnsi" w:cstheme="minorHAnsi"/>
              </w:rPr>
              <w:t>C</w:t>
            </w:r>
            <w:r w:rsidR="00E912BE" w:rsidRPr="00A21FE2">
              <w:rPr>
                <w:rFonts w:asciiTheme="minorHAnsi" w:hAnsiTheme="minorHAnsi" w:cstheme="minorHAnsi"/>
              </w:rPr>
              <w:t>hampions.</w:t>
            </w:r>
            <w:r w:rsidR="00B96AC9" w:rsidRPr="00A21FE2">
              <w:rPr>
                <w:rFonts w:asciiTheme="minorHAnsi" w:hAnsiTheme="minorHAnsi" w:cstheme="minorHAnsi"/>
              </w:rPr>
              <w:t xml:space="preserve">    </w:t>
            </w:r>
            <w:r w:rsidRPr="00A21FE2">
              <w:rPr>
                <w:rFonts w:asciiTheme="minorHAnsi" w:hAnsiTheme="minorHAnsi" w:cstheme="minorHAnsi"/>
              </w:rPr>
              <w:t xml:space="preserve"> </w:t>
            </w:r>
          </w:p>
        </w:tc>
      </w:tr>
      <w:tr w:rsidR="00E912BE" w:rsidRPr="00A21FE2" w:rsidTr="00B66982">
        <w:tc>
          <w:tcPr>
            <w:tcW w:w="959" w:type="dxa"/>
          </w:tcPr>
          <w:p w:rsidR="00E912BE" w:rsidRPr="00A21FE2" w:rsidRDefault="00E912BE" w:rsidP="003D2226">
            <w:pPr>
              <w:pStyle w:val="NoSpacing"/>
              <w:jc w:val="both"/>
              <w:rPr>
                <w:rFonts w:asciiTheme="minorHAnsi" w:hAnsiTheme="minorHAnsi" w:cstheme="minorHAnsi"/>
              </w:rPr>
            </w:pPr>
          </w:p>
        </w:tc>
        <w:tc>
          <w:tcPr>
            <w:tcW w:w="1276" w:type="dxa"/>
          </w:tcPr>
          <w:p w:rsidR="00E912BE" w:rsidRPr="00A21FE2" w:rsidRDefault="00E912BE" w:rsidP="00B66982">
            <w:pPr>
              <w:pStyle w:val="NoSpacing"/>
              <w:jc w:val="both"/>
              <w:rPr>
                <w:rFonts w:asciiTheme="minorHAnsi" w:hAnsiTheme="minorHAnsi" w:cstheme="minorHAnsi"/>
              </w:rPr>
            </w:pPr>
          </w:p>
        </w:tc>
        <w:tc>
          <w:tcPr>
            <w:tcW w:w="708" w:type="dxa"/>
          </w:tcPr>
          <w:p w:rsidR="00E912BE" w:rsidRPr="00A21FE2" w:rsidRDefault="00E912BE" w:rsidP="005B2126">
            <w:pPr>
              <w:pStyle w:val="NoSpacing"/>
              <w:jc w:val="both"/>
              <w:rPr>
                <w:rFonts w:asciiTheme="minorHAnsi" w:hAnsiTheme="minorHAnsi" w:cstheme="minorHAnsi"/>
              </w:rPr>
            </w:pPr>
          </w:p>
        </w:tc>
        <w:tc>
          <w:tcPr>
            <w:tcW w:w="7230" w:type="dxa"/>
          </w:tcPr>
          <w:p w:rsidR="00E912BE" w:rsidRPr="00A21FE2" w:rsidRDefault="00E912BE" w:rsidP="00E912BE">
            <w:pPr>
              <w:pStyle w:val="NoSpacing"/>
              <w:jc w:val="both"/>
              <w:rPr>
                <w:rFonts w:asciiTheme="minorHAnsi" w:hAnsiTheme="minorHAnsi" w:cstheme="minorHAnsi"/>
              </w:rPr>
            </w:pPr>
          </w:p>
        </w:tc>
      </w:tr>
      <w:tr w:rsidR="00E912BE" w:rsidRPr="00A21FE2" w:rsidTr="00B66982">
        <w:tc>
          <w:tcPr>
            <w:tcW w:w="959" w:type="dxa"/>
          </w:tcPr>
          <w:p w:rsidR="00E912BE" w:rsidRPr="00A21FE2" w:rsidRDefault="00E912BE" w:rsidP="003D2226">
            <w:pPr>
              <w:pStyle w:val="NoSpacing"/>
              <w:jc w:val="both"/>
              <w:rPr>
                <w:rFonts w:asciiTheme="minorHAnsi" w:hAnsiTheme="minorHAnsi" w:cstheme="minorHAnsi"/>
              </w:rPr>
            </w:pPr>
          </w:p>
        </w:tc>
        <w:tc>
          <w:tcPr>
            <w:tcW w:w="1276" w:type="dxa"/>
          </w:tcPr>
          <w:p w:rsidR="00E912BE" w:rsidRPr="00A21FE2" w:rsidRDefault="00E912BE" w:rsidP="00B66982">
            <w:pPr>
              <w:pStyle w:val="NoSpacing"/>
              <w:jc w:val="both"/>
              <w:rPr>
                <w:rFonts w:asciiTheme="minorHAnsi" w:hAnsiTheme="minorHAnsi" w:cstheme="minorHAnsi"/>
              </w:rPr>
            </w:pPr>
          </w:p>
        </w:tc>
        <w:tc>
          <w:tcPr>
            <w:tcW w:w="708" w:type="dxa"/>
          </w:tcPr>
          <w:p w:rsidR="00E912BE" w:rsidRPr="00A21FE2" w:rsidRDefault="00E912BE" w:rsidP="005B2126">
            <w:pPr>
              <w:pStyle w:val="NoSpacing"/>
              <w:jc w:val="both"/>
              <w:rPr>
                <w:rFonts w:asciiTheme="minorHAnsi" w:hAnsiTheme="minorHAnsi" w:cstheme="minorHAnsi"/>
              </w:rPr>
            </w:pPr>
            <w:r w:rsidRPr="00A21FE2">
              <w:rPr>
                <w:rFonts w:asciiTheme="minorHAnsi" w:hAnsiTheme="minorHAnsi" w:cstheme="minorHAnsi"/>
              </w:rPr>
              <w:t>ii.</w:t>
            </w:r>
          </w:p>
        </w:tc>
        <w:tc>
          <w:tcPr>
            <w:tcW w:w="7230" w:type="dxa"/>
          </w:tcPr>
          <w:p w:rsidR="00E912BE" w:rsidRPr="00A21FE2" w:rsidRDefault="00E912BE" w:rsidP="00A02038">
            <w:pPr>
              <w:pStyle w:val="NoSpacing"/>
              <w:jc w:val="both"/>
              <w:rPr>
                <w:rFonts w:asciiTheme="minorHAnsi" w:hAnsiTheme="minorHAnsi" w:cstheme="minorHAnsi"/>
              </w:rPr>
            </w:pPr>
            <w:r w:rsidRPr="00A21FE2">
              <w:rPr>
                <w:rFonts w:asciiTheme="minorHAnsi" w:hAnsiTheme="minorHAnsi" w:cstheme="minorHAnsi"/>
              </w:rPr>
              <w:t>One member asked if the Scottish Sector Financial Analysis 2013/2014 which had been presented to the F&amp;GPC</w:t>
            </w:r>
            <w:r w:rsidR="00BF0C4A">
              <w:rPr>
                <w:rFonts w:asciiTheme="minorHAnsi" w:hAnsiTheme="minorHAnsi" w:cstheme="minorHAnsi"/>
              </w:rPr>
              <w:t xml:space="preserve"> on </w:t>
            </w:r>
            <w:r w:rsidR="00A02038">
              <w:rPr>
                <w:rFonts w:asciiTheme="minorHAnsi" w:hAnsiTheme="minorHAnsi" w:cstheme="minorHAnsi"/>
              </w:rPr>
              <w:t>21st April</w:t>
            </w:r>
            <w:r w:rsidR="00BF0C4A">
              <w:rPr>
                <w:rFonts w:asciiTheme="minorHAnsi" w:hAnsiTheme="minorHAnsi" w:cstheme="minorHAnsi"/>
              </w:rPr>
              <w:t xml:space="preserve"> 2015</w:t>
            </w:r>
            <w:r w:rsidRPr="00A21FE2">
              <w:rPr>
                <w:rFonts w:asciiTheme="minorHAnsi" w:hAnsiTheme="minorHAnsi" w:cstheme="minorHAnsi"/>
              </w:rPr>
              <w:t xml:space="preserve"> meeting could be shared with Court.  The CFO &amp; VP Infrastructure advised that this would be appended to the draft Financial Strategy which would be submitted to Court for approval at its meeting on 25</w:t>
            </w:r>
            <w:r w:rsidRPr="00A21FE2">
              <w:rPr>
                <w:rFonts w:asciiTheme="minorHAnsi" w:hAnsiTheme="minorHAnsi" w:cstheme="minorHAnsi"/>
                <w:vertAlign w:val="superscript"/>
              </w:rPr>
              <w:t>th</w:t>
            </w:r>
            <w:r w:rsidRPr="00A21FE2">
              <w:rPr>
                <w:rFonts w:asciiTheme="minorHAnsi" w:hAnsiTheme="minorHAnsi" w:cstheme="minorHAnsi"/>
              </w:rPr>
              <w:t xml:space="preserve"> June 2015.</w:t>
            </w:r>
          </w:p>
        </w:tc>
      </w:tr>
    </w:tbl>
    <w:p w:rsidR="00E32B97" w:rsidRPr="00A21FE2" w:rsidRDefault="00E32B97" w:rsidP="00754C04">
      <w:pPr>
        <w:pStyle w:val="NoSpacing"/>
        <w:jc w:val="both"/>
        <w:rPr>
          <w:rFonts w:asciiTheme="minorHAnsi" w:hAnsiTheme="minorHAnsi" w:cstheme="minorHAnsi"/>
          <w:b/>
        </w:rPr>
      </w:pPr>
    </w:p>
    <w:p w:rsidR="00D22F20" w:rsidRPr="00A21FE2" w:rsidRDefault="00A952A2" w:rsidP="00754C04">
      <w:pPr>
        <w:pStyle w:val="NoSpacing"/>
        <w:jc w:val="both"/>
        <w:rPr>
          <w:rFonts w:asciiTheme="minorHAnsi" w:hAnsiTheme="minorHAnsi" w:cstheme="minorHAnsi"/>
          <w:b/>
        </w:rPr>
      </w:pPr>
      <w:r w:rsidRPr="00A21FE2">
        <w:rPr>
          <w:rFonts w:asciiTheme="minorHAnsi" w:hAnsiTheme="minorHAnsi" w:cstheme="minorHAnsi"/>
          <w:b/>
        </w:rPr>
        <w:t>Facilities Management Annual Report</w:t>
      </w:r>
    </w:p>
    <w:p w:rsidR="00A952A2" w:rsidRPr="00A21FE2" w:rsidRDefault="00A952A2" w:rsidP="00754C04">
      <w:pPr>
        <w:pStyle w:val="NoSpacing"/>
        <w:jc w:val="both"/>
        <w:rPr>
          <w:rFonts w:asciiTheme="minorHAnsi" w:hAnsiTheme="minorHAnsi" w:cstheme="minorHAnsi"/>
          <w:b/>
        </w:rPr>
      </w:pPr>
    </w:p>
    <w:tbl>
      <w:tblPr>
        <w:tblW w:w="0" w:type="auto"/>
        <w:tblLayout w:type="fixed"/>
        <w:tblLook w:val="04A0" w:firstRow="1" w:lastRow="0" w:firstColumn="1" w:lastColumn="0" w:noHBand="0" w:noVBand="1"/>
      </w:tblPr>
      <w:tblGrid>
        <w:gridCol w:w="959"/>
        <w:gridCol w:w="1276"/>
        <w:gridCol w:w="708"/>
        <w:gridCol w:w="7230"/>
      </w:tblGrid>
      <w:tr w:rsidR="00A952A2" w:rsidRPr="00A21FE2" w:rsidTr="00935A11">
        <w:tc>
          <w:tcPr>
            <w:tcW w:w="959" w:type="dxa"/>
          </w:tcPr>
          <w:p w:rsidR="00A952A2" w:rsidRPr="00A21FE2" w:rsidRDefault="00A952A2" w:rsidP="009D49CF">
            <w:pPr>
              <w:pStyle w:val="NoSpacing"/>
              <w:jc w:val="both"/>
              <w:rPr>
                <w:rFonts w:asciiTheme="minorHAnsi" w:hAnsiTheme="minorHAnsi" w:cstheme="minorHAnsi"/>
              </w:rPr>
            </w:pPr>
            <w:r w:rsidRPr="00A21FE2">
              <w:rPr>
                <w:rFonts w:asciiTheme="minorHAnsi" w:hAnsiTheme="minorHAnsi" w:cstheme="minorHAnsi"/>
              </w:rPr>
              <w:t>14.18</w:t>
            </w:r>
            <w:r w:rsidR="009D49CF">
              <w:rPr>
                <w:rFonts w:asciiTheme="minorHAnsi" w:hAnsiTheme="minorHAnsi" w:cstheme="minorHAnsi"/>
              </w:rPr>
              <w:t>3</w:t>
            </w:r>
          </w:p>
        </w:tc>
        <w:tc>
          <w:tcPr>
            <w:tcW w:w="1276" w:type="dxa"/>
          </w:tcPr>
          <w:p w:rsidR="00A952A2" w:rsidRPr="00A21FE2" w:rsidRDefault="00A952A2" w:rsidP="00935A11">
            <w:pPr>
              <w:pStyle w:val="NoSpacing"/>
              <w:jc w:val="both"/>
              <w:rPr>
                <w:rFonts w:asciiTheme="minorHAnsi" w:hAnsiTheme="minorHAnsi" w:cstheme="minorHAnsi"/>
              </w:rPr>
            </w:pPr>
            <w:r w:rsidRPr="00A21FE2">
              <w:rPr>
                <w:rFonts w:asciiTheme="minorHAnsi" w:hAnsiTheme="minorHAnsi" w:cstheme="minorHAnsi"/>
              </w:rPr>
              <w:t>Noted</w:t>
            </w:r>
          </w:p>
        </w:tc>
        <w:tc>
          <w:tcPr>
            <w:tcW w:w="708" w:type="dxa"/>
          </w:tcPr>
          <w:p w:rsidR="00A952A2" w:rsidRPr="00A21FE2" w:rsidRDefault="00A952A2" w:rsidP="00935A11">
            <w:pPr>
              <w:pStyle w:val="NoSpacing"/>
              <w:jc w:val="both"/>
              <w:rPr>
                <w:rFonts w:asciiTheme="minorHAnsi" w:hAnsiTheme="minorHAnsi" w:cstheme="minorHAnsi"/>
              </w:rPr>
            </w:pPr>
          </w:p>
        </w:tc>
        <w:tc>
          <w:tcPr>
            <w:tcW w:w="7230" w:type="dxa"/>
          </w:tcPr>
          <w:p w:rsidR="00A952A2" w:rsidRPr="00A21FE2" w:rsidRDefault="00A952A2" w:rsidP="00A952A2">
            <w:pPr>
              <w:pStyle w:val="NoSpacing"/>
              <w:jc w:val="both"/>
              <w:rPr>
                <w:rFonts w:asciiTheme="minorHAnsi" w:hAnsiTheme="minorHAnsi" w:cstheme="minorHAnsi"/>
              </w:rPr>
            </w:pPr>
            <w:r w:rsidRPr="00A21FE2">
              <w:rPr>
                <w:rFonts w:asciiTheme="minorHAnsi" w:hAnsiTheme="minorHAnsi" w:cstheme="minorHAnsi"/>
              </w:rPr>
              <w:t>Document UC14/80, the Facilities Management Annual Report.</w:t>
            </w:r>
          </w:p>
        </w:tc>
      </w:tr>
      <w:tr w:rsidR="008D4C62" w:rsidRPr="00A21FE2" w:rsidTr="00935A11">
        <w:tc>
          <w:tcPr>
            <w:tcW w:w="959" w:type="dxa"/>
          </w:tcPr>
          <w:p w:rsidR="008D4C62" w:rsidRPr="00A21FE2" w:rsidRDefault="008D4C62" w:rsidP="008D4C62">
            <w:pPr>
              <w:pStyle w:val="NoSpacing"/>
              <w:jc w:val="both"/>
              <w:rPr>
                <w:rFonts w:asciiTheme="minorHAnsi" w:hAnsiTheme="minorHAnsi" w:cstheme="minorHAnsi"/>
              </w:rPr>
            </w:pPr>
          </w:p>
        </w:tc>
        <w:tc>
          <w:tcPr>
            <w:tcW w:w="1276" w:type="dxa"/>
          </w:tcPr>
          <w:p w:rsidR="008D4C62" w:rsidRPr="00A21FE2" w:rsidRDefault="008D4C62" w:rsidP="00935A11">
            <w:pPr>
              <w:pStyle w:val="NoSpacing"/>
              <w:jc w:val="both"/>
              <w:rPr>
                <w:rFonts w:asciiTheme="minorHAnsi" w:hAnsiTheme="minorHAnsi" w:cstheme="minorHAnsi"/>
              </w:rPr>
            </w:pPr>
          </w:p>
        </w:tc>
        <w:tc>
          <w:tcPr>
            <w:tcW w:w="708" w:type="dxa"/>
          </w:tcPr>
          <w:p w:rsidR="008D4C62" w:rsidRPr="00A21FE2" w:rsidRDefault="008D4C62" w:rsidP="00935A11">
            <w:pPr>
              <w:pStyle w:val="NoSpacing"/>
              <w:jc w:val="both"/>
              <w:rPr>
                <w:rFonts w:asciiTheme="minorHAnsi" w:hAnsiTheme="minorHAnsi" w:cstheme="minorHAnsi"/>
              </w:rPr>
            </w:pPr>
          </w:p>
        </w:tc>
        <w:tc>
          <w:tcPr>
            <w:tcW w:w="7230" w:type="dxa"/>
          </w:tcPr>
          <w:p w:rsidR="008D4C62" w:rsidRPr="00A21FE2" w:rsidRDefault="008D4C62" w:rsidP="00A952A2">
            <w:pPr>
              <w:pStyle w:val="NoSpacing"/>
              <w:jc w:val="both"/>
              <w:rPr>
                <w:rFonts w:asciiTheme="minorHAnsi" w:hAnsiTheme="minorHAnsi" w:cstheme="minorHAnsi"/>
              </w:rPr>
            </w:pPr>
          </w:p>
        </w:tc>
      </w:tr>
      <w:tr w:rsidR="008D4C62" w:rsidRPr="00A21FE2" w:rsidTr="00935A11">
        <w:tc>
          <w:tcPr>
            <w:tcW w:w="959" w:type="dxa"/>
          </w:tcPr>
          <w:p w:rsidR="008D4C62" w:rsidRPr="00A21FE2" w:rsidRDefault="008D4C62" w:rsidP="009D49CF">
            <w:pPr>
              <w:pStyle w:val="NoSpacing"/>
              <w:jc w:val="both"/>
              <w:rPr>
                <w:rFonts w:asciiTheme="minorHAnsi" w:hAnsiTheme="minorHAnsi" w:cstheme="minorHAnsi"/>
              </w:rPr>
            </w:pPr>
            <w:r w:rsidRPr="00A21FE2">
              <w:rPr>
                <w:rFonts w:asciiTheme="minorHAnsi" w:hAnsiTheme="minorHAnsi" w:cstheme="minorHAnsi"/>
              </w:rPr>
              <w:t>14.18</w:t>
            </w:r>
            <w:r w:rsidR="009D49CF">
              <w:rPr>
                <w:rFonts w:asciiTheme="minorHAnsi" w:hAnsiTheme="minorHAnsi" w:cstheme="minorHAnsi"/>
              </w:rPr>
              <w:t>4</w:t>
            </w:r>
          </w:p>
        </w:tc>
        <w:tc>
          <w:tcPr>
            <w:tcW w:w="1276" w:type="dxa"/>
          </w:tcPr>
          <w:p w:rsidR="008D4C62" w:rsidRPr="00A21FE2" w:rsidRDefault="008D4C62" w:rsidP="00935A11">
            <w:pPr>
              <w:pStyle w:val="NoSpacing"/>
              <w:jc w:val="both"/>
              <w:rPr>
                <w:rFonts w:asciiTheme="minorHAnsi" w:hAnsiTheme="minorHAnsi" w:cstheme="minorHAnsi"/>
              </w:rPr>
            </w:pPr>
            <w:r w:rsidRPr="00A21FE2">
              <w:rPr>
                <w:rFonts w:asciiTheme="minorHAnsi" w:hAnsiTheme="minorHAnsi" w:cstheme="minorHAnsi"/>
              </w:rPr>
              <w:t>Agreed</w:t>
            </w:r>
          </w:p>
        </w:tc>
        <w:tc>
          <w:tcPr>
            <w:tcW w:w="708" w:type="dxa"/>
          </w:tcPr>
          <w:p w:rsidR="008D4C62" w:rsidRPr="00A21FE2" w:rsidRDefault="008D4C62" w:rsidP="00935A11">
            <w:pPr>
              <w:pStyle w:val="NoSpacing"/>
              <w:jc w:val="both"/>
              <w:rPr>
                <w:rFonts w:asciiTheme="minorHAnsi" w:hAnsiTheme="minorHAnsi" w:cstheme="minorHAnsi"/>
              </w:rPr>
            </w:pPr>
          </w:p>
        </w:tc>
        <w:tc>
          <w:tcPr>
            <w:tcW w:w="7230" w:type="dxa"/>
          </w:tcPr>
          <w:p w:rsidR="008D4C62" w:rsidRPr="00A21FE2" w:rsidRDefault="008D4C62" w:rsidP="00DD47BA">
            <w:pPr>
              <w:pStyle w:val="NoSpacing"/>
              <w:jc w:val="both"/>
              <w:rPr>
                <w:rFonts w:asciiTheme="minorHAnsi" w:hAnsiTheme="minorHAnsi" w:cstheme="minorHAnsi"/>
              </w:rPr>
            </w:pPr>
            <w:r w:rsidRPr="00A21FE2">
              <w:rPr>
                <w:rFonts w:asciiTheme="minorHAnsi" w:hAnsiTheme="minorHAnsi" w:cstheme="minorHAnsi"/>
              </w:rPr>
              <w:t>A report on the benefits obtained from the Combined Heat and Power System following the first full year of operation would be submitted to Court.</w:t>
            </w:r>
          </w:p>
        </w:tc>
      </w:tr>
    </w:tbl>
    <w:p w:rsidR="00A952A2" w:rsidRPr="00A21FE2" w:rsidRDefault="00A952A2" w:rsidP="00754C04">
      <w:pPr>
        <w:pStyle w:val="NoSpacing"/>
        <w:jc w:val="both"/>
        <w:rPr>
          <w:rFonts w:asciiTheme="minorHAnsi" w:hAnsiTheme="minorHAnsi" w:cstheme="minorHAnsi"/>
          <w:b/>
        </w:rPr>
      </w:pPr>
    </w:p>
    <w:p w:rsidR="00027C85" w:rsidRPr="00A21FE2" w:rsidRDefault="00027C85" w:rsidP="00027C85">
      <w:pPr>
        <w:pStyle w:val="NoSpacing"/>
        <w:jc w:val="both"/>
        <w:rPr>
          <w:rFonts w:asciiTheme="minorHAnsi" w:hAnsiTheme="minorHAnsi" w:cstheme="minorHAnsi"/>
          <w:b/>
        </w:rPr>
      </w:pPr>
      <w:r w:rsidRPr="00A21FE2">
        <w:rPr>
          <w:rFonts w:asciiTheme="minorHAnsi" w:hAnsiTheme="minorHAnsi" w:cstheme="minorHAnsi"/>
          <w:b/>
        </w:rPr>
        <w:t xml:space="preserve">Audit Committee Report: </w:t>
      </w:r>
      <w:r w:rsidR="00A952A2" w:rsidRPr="00A21FE2">
        <w:rPr>
          <w:rFonts w:asciiTheme="minorHAnsi" w:hAnsiTheme="minorHAnsi" w:cstheme="minorHAnsi"/>
          <w:b/>
        </w:rPr>
        <w:t>28</w:t>
      </w:r>
      <w:r w:rsidR="00A952A2" w:rsidRPr="00A21FE2">
        <w:rPr>
          <w:rFonts w:asciiTheme="minorHAnsi" w:hAnsiTheme="minorHAnsi" w:cstheme="minorHAnsi"/>
          <w:b/>
          <w:vertAlign w:val="superscript"/>
        </w:rPr>
        <w:t>th</w:t>
      </w:r>
      <w:r w:rsidR="00A952A2" w:rsidRPr="00A21FE2">
        <w:rPr>
          <w:rFonts w:asciiTheme="minorHAnsi" w:hAnsiTheme="minorHAnsi" w:cstheme="minorHAnsi"/>
          <w:b/>
        </w:rPr>
        <w:t xml:space="preserve"> April 2015</w:t>
      </w:r>
    </w:p>
    <w:p w:rsidR="00027C85" w:rsidRPr="00A21FE2" w:rsidRDefault="00027C85" w:rsidP="00027C85">
      <w:pPr>
        <w:pStyle w:val="NoSpacing"/>
        <w:jc w:val="both"/>
        <w:rPr>
          <w:rFonts w:asciiTheme="minorHAnsi" w:hAnsiTheme="minorHAnsi" w:cstheme="minorHAnsi"/>
        </w:rPr>
      </w:pPr>
    </w:p>
    <w:tbl>
      <w:tblPr>
        <w:tblW w:w="0" w:type="auto"/>
        <w:tblLayout w:type="fixed"/>
        <w:tblLook w:val="04A0" w:firstRow="1" w:lastRow="0" w:firstColumn="1" w:lastColumn="0" w:noHBand="0" w:noVBand="1"/>
      </w:tblPr>
      <w:tblGrid>
        <w:gridCol w:w="959"/>
        <w:gridCol w:w="1276"/>
        <w:gridCol w:w="708"/>
        <w:gridCol w:w="7230"/>
      </w:tblGrid>
      <w:tr w:rsidR="00027C85" w:rsidRPr="00A21FE2" w:rsidTr="00B66982">
        <w:tc>
          <w:tcPr>
            <w:tcW w:w="959" w:type="dxa"/>
          </w:tcPr>
          <w:p w:rsidR="00027C85" w:rsidRPr="00A21FE2" w:rsidRDefault="00027C85" w:rsidP="009D49CF">
            <w:pPr>
              <w:pStyle w:val="NoSpacing"/>
              <w:jc w:val="both"/>
              <w:rPr>
                <w:rFonts w:asciiTheme="minorHAnsi" w:hAnsiTheme="minorHAnsi" w:cstheme="minorHAnsi"/>
              </w:rPr>
            </w:pPr>
            <w:r w:rsidRPr="00A21FE2">
              <w:rPr>
                <w:rFonts w:asciiTheme="minorHAnsi" w:hAnsiTheme="minorHAnsi" w:cstheme="minorHAnsi"/>
              </w:rPr>
              <w:t>14.</w:t>
            </w:r>
            <w:r w:rsidR="00A952A2" w:rsidRPr="00A21FE2">
              <w:rPr>
                <w:rFonts w:asciiTheme="minorHAnsi" w:hAnsiTheme="minorHAnsi" w:cstheme="minorHAnsi"/>
              </w:rPr>
              <w:t>18</w:t>
            </w:r>
            <w:r w:rsidR="009D49CF">
              <w:rPr>
                <w:rFonts w:asciiTheme="minorHAnsi" w:hAnsiTheme="minorHAnsi" w:cstheme="minorHAnsi"/>
              </w:rPr>
              <w:t>5</w:t>
            </w:r>
          </w:p>
        </w:tc>
        <w:tc>
          <w:tcPr>
            <w:tcW w:w="1276" w:type="dxa"/>
          </w:tcPr>
          <w:p w:rsidR="00027C85" w:rsidRPr="00A21FE2" w:rsidRDefault="00027C85" w:rsidP="00B66982">
            <w:pPr>
              <w:pStyle w:val="NoSpacing"/>
              <w:jc w:val="both"/>
              <w:rPr>
                <w:rFonts w:asciiTheme="minorHAnsi" w:hAnsiTheme="minorHAnsi" w:cstheme="minorHAnsi"/>
              </w:rPr>
            </w:pPr>
            <w:r w:rsidRPr="00A21FE2">
              <w:rPr>
                <w:rFonts w:asciiTheme="minorHAnsi" w:hAnsiTheme="minorHAnsi" w:cstheme="minorHAnsi"/>
              </w:rPr>
              <w:t>Noted</w:t>
            </w:r>
          </w:p>
        </w:tc>
        <w:tc>
          <w:tcPr>
            <w:tcW w:w="708" w:type="dxa"/>
          </w:tcPr>
          <w:p w:rsidR="00027C85" w:rsidRPr="00A21FE2" w:rsidRDefault="00027C85" w:rsidP="00B66982">
            <w:pPr>
              <w:pStyle w:val="NoSpacing"/>
              <w:jc w:val="both"/>
              <w:rPr>
                <w:rFonts w:asciiTheme="minorHAnsi" w:hAnsiTheme="minorHAnsi" w:cstheme="minorHAnsi"/>
              </w:rPr>
            </w:pPr>
            <w:r w:rsidRPr="00A21FE2">
              <w:rPr>
                <w:rFonts w:asciiTheme="minorHAnsi" w:hAnsiTheme="minorHAnsi" w:cstheme="minorHAnsi"/>
              </w:rPr>
              <w:t xml:space="preserve"> </w:t>
            </w:r>
            <w:r w:rsidR="00DD47BA" w:rsidRPr="00A21FE2">
              <w:rPr>
                <w:rFonts w:asciiTheme="minorHAnsi" w:hAnsiTheme="minorHAnsi" w:cstheme="minorHAnsi"/>
              </w:rPr>
              <w:t>i.</w:t>
            </w:r>
          </w:p>
        </w:tc>
        <w:tc>
          <w:tcPr>
            <w:tcW w:w="7230" w:type="dxa"/>
          </w:tcPr>
          <w:p w:rsidR="00027C85" w:rsidRPr="00A21FE2" w:rsidRDefault="00027C85" w:rsidP="00A952A2">
            <w:pPr>
              <w:pStyle w:val="NoSpacing"/>
              <w:jc w:val="both"/>
              <w:rPr>
                <w:rFonts w:asciiTheme="minorHAnsi" w:hAnsiTheme="minorHAnsi" w:cstheme="minorHAnsi"/>
              </w:rPr>
            </w:pPr>
            <w:r w:rsidRPr="00A21FE2">
              <w:rPr>
                <w:rFonts w:asciiTheme="minorHAnsi" w:hAnsiTheme="minorHAnsi" w:cstheme="minorHAnsi"/>
              </w:rPr>
              <w:t>Document UC14/</w:t>
            </w:r>
            <w:r w:rsidR="00A952A2" w:rsidRPr="00A21FE2">
              <w:rPr>
                <w:rFonts w:asciiTheme="minorHAnsi" w:hAnsiTheme="minorHAnsi" w:cstheme="minorHAnsi"/>
              </w:rPr>
              <w:t>8</w:t>
            </w:r>
            <w:r w:rsidRPr="00A21FE2">
              <w:rPr>
                <w:rFonts w:asciiTheme="minorHAnsi" w:hAnsiTheme="minorHAnsi" w:cstheme="minorHAnsi"/>
              </w:rPr>
              <w:t xml:space="preserve">1, which had been distributed at the meeting, a report on the substantive issues of business discussed at the Audit Committee meeting on </w:t>
            </w:r>
            <w:r w:rsidR="00A952A2" w:rsidRPr="00A21FE2">
              <w:rPr>
                <w:rFonts w:asciiTheme="minorHAnsi" w:hAnsiTheme="minorHAnsi" w:cstheme="minorHAnsi"/>
              </w:rPr>
              <w:t>28</w:t>
            </w:r>
            <w:r w:rsidR="00A952A2" w:rsidRPr="00A21FE2">
              <w:rPr>
                <w:rFonts w:asciiTheme="minorHAnsi" w:hAnsiTheme="minorHAnsi" w:cstheme="minorHAnsi"/>
                <w:vertAlign w:val="superscript"/>
              </w:rPr>
              <w:t>th</w:t>
            </w:r>
            <w:r w:rsidR="00A952A2" w:rsidRPr="00A21FE2">
              <w:rPr>
                <w:rFonts w:asciiTheme="minorHAnsi" w:hAnsiTheme="minorHAnsi" w:cstheme="minorHAnsi"/>
              </w:rPr>
              <w:t xml:space="preserve"> April 2015</w:t>
            </w:r>
            <w:r w:rsidRPr="00A21FE2">
              <w:rPr>
                <w:rFonts w:asciiTheme="minorHAnsi" w:hAnsiTheme="minorHAnsi" w:cstheme="minorHAnsi"/>
              </w:rPr>
              <w:t>.</w:t>
            </w:r>
          </w:p>
        </w:tc>
      </w:tr>
      <w:tr w:rsidR="00DD47BA" w:rsidRPr="00A21FE2" w:rsidTr="00B66982">
        <w:tc>
          <w:tcPr>
            <w:tcW w:w="959" w:type="dxa"/>
          </w:tcPr>
          <w:p w:rsidR="00DD47BA" w:rsidRPr="00A21FE2" w:rsidRDefault="00DD47BA" w:rsidP="008D4C62">
            <w:pPr>
              <w:pStyle w:val="NoSpacing"/>
              <w:jc w:val="both"/>
              <w:rPr>
                <w:rFonts w:asciiTheme="minorHAnsi" w:hAnsiTheme="minorHAnsi" w:cstheme="minorHAnsi"/>
              </w:rPr>
            </w:pPr>
          </w:p>
        </w:tc>
        <w:tc>
          <w:tcPr>
            <w:tcW w:w="1276" w:type="dxa"/>
          </w:tcPr>
          <w:p w:rsidR="00DD47BA" w:rsidRPr="00A21FE2" w:rsidRDefault="00DD47BA" w:rsidP="00B66982">
            <w:pPr>
              <w:pStyle w:val="NoSpacing"/>
              <w:jc w:val="both"/>
              <w:rPr>
                <w:rFonts w:asciiTheme="minorHAnsi" w:hAnsiTheme="minorHAnsi" w:cstheme="minorHAnsi"/>
              </w:rPr>
            </w:pPr>
          </w:p>
        </w:tc>
        <w:tc>
          <w:tcPr>
            <w:tcW w:w="708" w:type="dxa"/>
          </w:tcPr>
          <w:p w:rsidR="00DD47BA" w:rsidRPr="00A21FE2" w:rsidRDefault="00DD47BA" w:rsidP="00B66982">
            <w:pPr>
              <w:pStyle w:val="NoSpacing"/>
              <w:jc w:val="both"/>
              <w:rPr>
                <w:rFonts w:asciiTheme="minorHAnsi" w:hAnsiTheme="minorHAnsi" w:cstheme="minorHAnsi"/>
              </w:rPr>
            </w:pPr>
          </w:p>
        </w:tc>
        <w:tc>
          <w:tcPr>
            <w:tcW w:w="7230" w:type="dxa"/>
          </w:tcPr>
          <w:p w:rsidR="00DD47BA" w:rsidRPr="00A21FE2" w:rsidRDefault="00DD47BA" w:rsidP="00A952A2">
            <w:pPr>
              <w:pStyle w:val="NoSpacing"/>
              <w:jc w:val="both"/>
              <w:rPr>
                <w:rFonts w:asciiTheme="minorHAnsi" w:hAnsiTheme="minorHAnsi" w:cstheme="minorHAnsi"/>
              </w:rPr>
            </w:pPr>
          </w:p>
        </w:tc>
      </w:tr>
      <w:tr w:rsidR="00DD47BA" w:rsidRPr="00A21FE2" w:rsidTr="00B66982">
        <w:tc>
          <w:tcPr>
            <w:tcW w:w="959" w:type="dxa"/>
          </w:tcPr>
          <w:p w:rsidR="00DD47BA" w:rsidRPr="00A21FE2" w:rsidRDefault="00DD47BA" w:rsidP="008D4C62">
            <w:pPr>
              <w:pStyle w:val="NoSpacing"/>
              <w:jc w:val="both"/>
              <w:rPr>
                <w:rFonts w:asciiTheme="minorHAnsi" w:hAnsiTheme="minorHAnsi" w:cstheme="minorHAnsi"/>
              </w:rPr>
            </w:pPr>
          </w:p>
        </w:tc>
        <w:tc>
          <w:tcPr>
            <w:tcW w:w="1276" w:type="dxa"/>
          </w:tcPr>
          <w:p w:rsidR="00DD47BA" w:rsidRPr="00A21FE2" w:rsidRDefault="00DD47BA" w:rsidP="00B66982">
            <w:pPr>
              <w:pStyle w:val="NoSpacing"/>
              <w:jc w:val="both"/>
              <w:rPr>
                <w:rFonts w:asciiTheme="minorHAnsi" w:hAnsiTheme="minorHAnsi" w:cstheme="minorHAnsi"/>
              </w:rPr>
            </w:pPr>
          </w:p>
        </w:tc>
        <w:tc>
          <w:tcPr>
            <w:tcW w:w="708" w:type="dxa"/>
          </w:tcPr>
          <w:p w:rsidR="00DD47BA" w:rsidRPr="00A21FE2" w:rsidRDefault="00DD47BA" w:rsidP="00B66982">
            <w:pPr>
              <w:pStyle w:val="NoSpacing"/>
              <w:jc w:val="both"/>
              <w:rPr>
                <w:rFonts w:asciiTheme="minorHAnsi" w:hAnsiTheme="minorHAnsi" w:cstheme="minorHAnsi"/>
              </w:rPr>
            </w:pPr>
            <w:r w:rsidRPr="00A21FE2">
              <w:rPr>
                <w:rFonts w:asciiTheme="minorHAnsi" w:hAnsiTheme="minorHAnsi" w:cstheme="minorHAnsi"/>
              </w:rPr>
              <w:t>ii.</w:t>
            </w:r>
          </w:p>
        </w:tc>
        <w:tc>
          <w:tcPr>
            <w:tcW w:w="7230" w:type="dxa"/>
          </w:tcPr>
          <w:p w:rsidR="00DD47BA" w:rsidRPr="00A21FE2" w:rsidRDefault="00DD47BA" w:rsidP="0070540D">
            <w:pPr>
              <w:pStyle w:val="NoSpacing"/>
              <w:jc w:val="both"/>
              <w:rPr>
                <w:rFonts w:asciiTheme="minorHAnsi" w:hAnsiTheme="minorHAnsi" w:cstheme="minorHAnsi"/>
              </w:rPr>
            </w:pPr>
            <w:r w:rsidRPr="00A21FE2">
              <w:rPr>
                <w:rFonts w:asciiTheme="minorHAnsi" w:hAnsiTheme="minorHAnsi" w:cstheme="minorHAnsi"/>
              </w:rPr>
              <w:t xml:space="preserve">Project sponsors were </w:t>
            </w:r>
            <w:r w:rsidR="00FF17A0">
              <w:rPr>
                <w:rFonts w:asciiTheme="minorHAnsi" w:hAnsiTheme="minorHAnsi" w:cstheme="minorHAnsi"/>
              </w:rPr>
              <w:t>requested</w:t>
            </w:r>
            <w:r w:rsidR="0070540D">
              <w:rPr>
                <w:rFonts w:asciiTheme="minorHAnsi" w:hAnsiTheme="minorHAnsi" w:cstheme="minorHAnsi"/>
              </w:rPr>
              <w:t xml:space="preserve"> </w:t>
            </w:r>
            <w:r w:rsidRPr="00A21FE2">
              <w:rPr>
                <w:rFonts w:asciiTheme="minorHAnsi" w:hAnsiTheme="minorHAnsi" w:cstheme="minorHAnsi"/>
              </w:rPr>
              <w:t>to attend Audit Committee meetings where there were high or medium/high risk findings or where the medium risk findings were of strategic importance.  Court supported this practice</w:t>
            </w:r>
            <w:r w:rsidR="00BF0C4A">
              <w:rPr>
                <w:rFonts w:asciiTheme="minorHAnsi" w:hAnsiTheme="minorHAnsi" w:cstheme="minorHAnsi"/>
              </w:rPr>
              <w:t xml:space="preserve"> and emphasised the importance of attendance by the relevant </w:t>
            </w:r>
            <w:r w:rsidR="00780FEA">
              <w:rPr>
                <w:rFonts w:asciiTheme="minorHAnsi" w:hAnsiTheme="minorHAnsi" w:cstheme="minorHAnsi"/>
              </w:rPr>
              <w:t xml:space="preserve">senior </w:t>
            </w:r>
            <w:r w:rsidR="00BF0C4A">
              <w:rPr>
                <w:rFonts w:asciiTheme="minorHAnsi" w:hAnsiTheme="minorHAnsi" w:cstheme="minorHAnsi"/>
              </w:rPr>
              <w:t>individuals</w:t>
            </w:r>
            <w:r w:rsidR="00780FEA">
              <w:rPr>
                <w:rFonts w:asciiTheme="minorHAnsi" w:hAnsiTheme="minorHAnsi" w:cstheme="minorHAnsi"/>
              </w:rPr>
              <w:t xml:space="preserve"> who were sponsoring an audit</w:t>
            </w:r>
            <w:r w:rsidRPr="00A21FE2">
              <w:rPr>
                <w:rFonts w:asciiTheme="minorHAnsi" w:hAnsiTheme="minorHAnsi" w:cstheme="minorHAnsi"/>
              </w:rPr>
              <w:t xml:space="preserve">. </w:t>
            </w:r>
          </w:p>
        </w:tc>
      </w:tr>
    </w:tbl>
    <w:p w:rsidR="00027C85" w:rsidRDefault="00027C85" w:rsidP="00027C85">
      <w:pPr>
        <w:pStyle w:val="NoSpacing"/>
        <w:jc w:val="both"/>
        <w:rPr>
          <w:rFonts w:asciiTheme="minorHAnsi" w:hAnsiTheme="minorHAnsi" w:cstheme="minorHAnsi"/>
          <w:b/>
        </w:rPr>
      </w:pPr>
    </w:p>
    <w:p w:rsidR="00A21603" w:rsidRPr="00A21FE2" w:rsidRDefault="00A21603" w:rsidP="00A21603">
      <w:pPr>
        <w:pStyle w:val="NoSpacing"/>
        <w:jc w:val="both"/>
        <w:rPr>
          <w:rFonts w:asciiTheme="minorHAnsi" w:hAnsiTheme="minorHAnsi" w:cstheme="minorHAnsi"/>
          <w:b/>
        </w:rPr>
      </w:pPr>
      <w:r w:rsidRPr="00A21FE2">
        <w:rPr>
          <w:rFonts w:asciiTheme="minorHAnsi" w:hAnsiTheme="minorHAnsi" w:cstheme="minorHAnsi"/>
          <w:b/>
        </w:rPr>
        <w:t>Student Numbers</w:t>
      </w:r>
    </w:p>
    <w:p w:rsidR="00A21603" w:rsidRPr="00A21FE2" w:rsidRDefault="00A21603" w:rsidP="00A21603">
      <w:pPr>
        <w:pStyle w:val="NoSpacing"/>
        <w:jc w:val="both"/>
        <w:rPr>
          <w:rFonts w:asciiTheme="minorHAnsi" w:hAnsiTheme="minorHAnsi" w:cstheme="minorHAnsi"/>
          <w:b/>
        </w:rPr>
      </w:pPr>
    </w:p>
    <w:tbl>
      <w:tblPr>
        <w:tblW w:w="0" w:type="auto"/>
        <w:tblLayout w:type="fixed"/>
        <w:tblLook w:val="04A0" w:firstRow="1" w:lastRow="0" w:firstColumn="1" w:lastColumn="0" w:noHBand="0" w:noVBand="1"/>
      </w:tblPr>
      <w:tblGrid>
        <w:gridCol w:w="959"/>
        <w:gridCol w:w="1276"/>
        <w:gridCol w:w="708"/>
        <w:gridCol w:w="7230"/>
      </w:tblGrid>
      <w:tr w:rsidR="00A21603" w:rsidRPr="00A21FE2" w:rsidTr="00A21603">
        <w:tc>
          <w:tcPr>
            <w:tcW w:w="959" w:type="dxa"/>
          </w:tcPr>
          <w:p w:rsidR="00A21603" w:rsidRPr="00A21FE2" w:rsidRDefault="00A21603" w:rsidP="009D49CF">
            <w:pPr>
              <w:pStyle w:val="NoSpacing"/>
              <w:jc w:val="both"/>
              <w:rPr>
                <w:rFonts w:asciiTheme="minorHAnsi" w:hAnsiTheme="minorHAnsi" w:cstheme="minorHAnsi"/>
              </w:rPr>
            </w:pPr>
            <w:r w:rsidRPr="00A21FE2">
              <w:rPr>
                <w:rFonts w:asciiTheme="minorHAnsi" w:hAnsiTheme="minorHAnsi" w:cstheme="minorHAnsi"/>
              </w:rPr>
              <w:t>14.1</w:t>
            </w:r>
            <w:r>
              <w:rPr>
                <w:rFonts w:asciiTheme="minorHAnsi" w:hAnsiTheme="minorHAnsi" w:cstheme="minorHAnsi"/>
              </w:rPr>
              <w:t>8</w:t>
            </w:r>
            <w:r w:rsidR="009D49CF">
              <w:rPr>
                <w:rFonts w:asciiTheme="minorHAnsi" w:hAnsiTheme="minorHAnsi" w:cstheme="minorHAnsi"/>
              </w:rPr>
              <w:t>6</w:t>
            </w:r>
          </w:p>
        </w:tc>
        <w:tc>
          <w:tcPr>
            <w:tcW w:w="1276" w:type="dxa"/>
          </w:tcPr>
          <w:p w:rsidR="00A21603" w:rsidRPr="00A21FE2" w:rsidRDefault="00A21603" w:rsidP="00A21603">
            <w:pPr>
              <w:pStyle w:val="NoSpacing"/>
              <w:jc w:val="both"/>
              <w:rPr>
                <w:rFonts w:asciiTheme="minorHAnsi" w:hAnsiTheme="minorHAnsi" w:cstheme="minorHAnsi"/>
              </w:rPr>
            </w:pPr>
            <w:r w:rsidRPr="00A21FE2">
              <w:rPr>
                <w:rFonts w:asciiTheme="minorHAnsi" w:hAnsiTheme="minorHAnsi" w:cstheme="minorHAnsi"/>
              </w:rPr>
              <w:t>Noted</w:t>
            </w:r>
          </w:p>
        </w:tc>
        <w:tc>
          <w:tcPr>
            <w:tcW w:w="708" w:type="dxa"/>
          </w:tcPr>
          <w:p w:rsidR="00A21603" w:rsidRPr="00A21FE2" w:rsidRDefault="00A21603" w:rsidP="00A21603">
            <w:pPr>
              <w:pStyle w:val="NoSpacing"/>
              <w:jc w:val="both"/>
              <w:rPr>
                <w:rFonts w:asciiTheme="minorHAnsi" w:hAnsiTheme="minorHAnsi" w:cstheme="minorHAnsi"/>
              </w:rPr>
            </w:pPr>
          </w:p>
        </w:tc>
        <w:tc>
          <w:tcPr>
            <w:tcW w:w="7230" w:type="dxa"/>
          </w:tcPr>
          <w:p w:rsidR="00A21603" w:rsidRPr="00A21FE2" w:rsidRDefault="00A21603" w:rsidP="00A21603">
            <w:pPr>
              <w:pStyle w:val="NoSpacing"/>
              <w:jc w:val="both"/>
              <w:rPr>
                <w:rFonts w:asciiTheme="minorHAnsi" w:hAnsiTheme="minorHAnsi"/>
              </w:rPr>
            </w:pPr>
            <w:r w:rsidRPr="00A21FE2">
              <w:rPr>
                <w:rFonts w:asciiTheme="minorHAnsi" w:hAnsiTheme="minorHAnsi"/>
              </w:rPr>
              <w:t>Document UC14/82 an overview of student recruitment in 2014-2015</w:t>
            </w:r>
            <w:r w:rsidR="00780FEA">
              <w:rPr>
                <w:rFonts w:asciiTheme="minorHAnsi" w:hAnsiTheme="minorHAnsi"/>
              </w:rPr>
              <w:t>.  Numbers used were the University’s own.  External benchmarks would not be available until March 2016</w:t>
            </w:r>
            <w:r w:rsidRPr="00A21FE2">
              <w:rPr>
                <w:rFonts w:asciiTheme="minorHAnsi" w:hAnsiTheme="minorHAnsi"/>
              </w:rPr>
              <w:t xml:space="preserve">. </w:t>
            </w:r>
          </w:p>
        </w:tc>
      </w:tr>
      <w:tr w:rsidR="00A21603" w:rsidRPr="00A21FE2" w:rsidTr="00A21603">
        <w:tc>
          <w:tcPr>
            <w:tcW w:w="959" w:type="dxa"/>
          </w:tcPr>
          <w:p w:rsidR="00A21603" w:rsidRPr="00A21FE2" w:rsidRDefault="00A21603" w:rsidP="00A21603">
            <w:pPr>
              <w:pStyle w:val="NoSpacing"/>
              <w:jc w:val="both"/>
              <w:rPr>
                <w:rFonts w:asciiTheme="minorHAnsi" w:hAnsiTheme="minorHAnsi" w:cstheme="minorHAnsi"/>
              </w:rPr>
            </w:pPr>
          </w:p>
        </w:tc>
        <w:tc>
          <w:tcPr>
            <w:tcW w:w="1276" w:type="dxa"/>
          </w:tcPr>
          <w:p w:rsidR="00A21603" w:rsidRPr="00A21FE2" w:rsidRDefault="00A21603" w:rsidP="00A21603">
            <w:pPr>
              <w:pStyle w:val="NoSpacing"/>
              <w:jc w:val="both"/>
              <w:rPr>
                <w:rFonts w:asciiTheme="minorHAnsi" w:hAnsiTheme="minorHAnsi" w:cstheme="minorHAnsi"/>
              </w:rPr>
            </w:pPr>
          </w:p>
        </w:tc>
        <w:tc>
          <w:tcPr>
            <w:tcW w:w="708" w:type="dxa"/>
          </w:tcPr>
          <w:p w:rsidR="00A21603" w:rsidRPr="00A21FE2" w:rsidRDefault="00A21603" w:rsidP="00A21603">
            <w:pPr>
              <w:pStyle w:val="NoSpacing"/>
              <w:jc w:val="both"/>
              <w:rPr>
                <w:rFonts w:asciiTheme="minorHAnsi" w:hAnsiTheme="minorHAnsi" w:cstheme="minorHAnsi"/>
              </w:rPr>
            </w:pPr>
          </w:p>
        </w:tc>
        <w:tc>
          <w:tcPr>
            <w:tcW w:w="7230" w:type="dxa"/>
          </w:tcPr>
          <w:p w:rsidR="00A21603" w:rsidRPr="00A21FE2" w:rsidRDefault="00A21603" w:rsidP="00A21603">
            <w:pPr>
              <w:pStyle w:val="NoSpacing"/>
              <w:jc w:val="both"/>
              <w:rPr>
                <w:rFonts w:asciiTheme="minorHAnsi" w:hAnsiTheme="minorHAnsi"/>
              </w:rPr>
            </w:pPr>
          </w:p>
        </w:tc>
      </w:tr>
      <w:tr w:rsidR="00A21603" w:rsidRPr="00A21FE2" w:rsidTr="00A21603">
        <w:tc>
          <w:tcPr>
            <w:tcW w:w="959" w:type="dxa"/>
          </w:tcPr>
          <w:p w:rsidR="00A21603" w:rsidRPr="00A21FE2" w:rsidRDefault="00A21603" w:rsidP="009D49CF">
            <w:pPr>
              <w:pStyle w:val="NoSpacing"/>
              <w:jc w:val="both"/>
              <w:rPr>
                <w:rFonts w:asciiTheme="minorHAnsi" w:hAnsiTheme="minorHAnsi" w:cstheme="minorHAnsi"/>
              </w:rPr>
            </w:pPr>
            <w:r w:rsidRPr="00A21FE2">
              <w:rPr>
                <w:rFonts w:asciiTheme="minorHAnsi" w:hAnsiTheme="minorHAnsi" w:cstheme="minorHAnsi"/>
              </w:rPr>
              <w:t>14.1</w:t>
            </w:r>
            <w:r>
              <w:rPr>
                <w:rFonts w:asciiTheme="minorHAnsi" w:hAnsiTheme="minorHAnsi" w:cstheme="minorHAnsi"/>
              </w:rPr>
              <w:t>8</w:t>
            </w:r>
            <w:r w:rsidR="009D49CF">
              <w:rPr>
                <w:rFonts w:asciiTheme="minorHAnsi" w:hAnsiTheme="minorHAnsi" w:cstheme="minorHAnsi"/>
              </w:rPr>
              <w:t>7</w:t>
            </w:r>
          </w:p>
        </w:tc>
        <w:tc>
          <w:tcPr>
            <w:tcW w:w="1276" w:type="dxa"/>
          </w:tcPr>
          <w:p w:rsidR="00A21603" w:rsidRPr="00A21FE2" w:rsidRDefault="00A21603" w:rsidP="00A21603">
            <w:pPr>
              <w:pStyle w:val="NoSpacing"/>
              <w:jc w:val="both"/>
              <w:rPr>
                <w:rFonts w:asciiTheme="minorHAnsi" w:hAnsiTheme="minorHAnsi" w:cstheme="minorHAnsi"/>
              </w:rPr>
            </w:pPr>
            <w:r w:rsidRPr="00A21FE2">
              <w:rPr>
                <w:rFonts w:asciiTheme="minorHAnsi" w:hAnsiTheme="minorHAnsi" w:cstheme="minorHAnsi"/>
              </w:rPr>
              <w:t>Reported</w:t>
            </w:r>
          </w:p>
        </w:tc>
        <w:tc>
          <w:tcPr>
            <w:tcW w:w="708" w:type="dxa"/>
          </w:tcPr>
          <w:p w:rsidR="00A21603" w:rsidRPr="00A21FE2" w:rsidRDefault="00A21603" w:rsidP="00A21603">
            <w:pPr>
              <w:pStyle w:val="NoSpacing"/>
              <w:jc w:val="both"/>
              <w:rPr>
                <w:rFonts w:asciiTheme="minorHAnsi" w:hAnsiTheme="minorHAnsi" w:cstheme="minorHAnsi"/>
              </w:rPr>
            </w:pPr>
          </w:p>
        </w:tc>
        <w:tc>
          <w:tcPr>
            <w:tcW w:w="7230" w:type="dxa"/>
          </w:tcPr>
          <w:p w:rsidR="00A21603" w:rsidRPr="00A21FE2" w:rsidRDefault="00A21603" w:rsidP="00A21603">
            <w:pPr>
              <w:pStyle w:val="NoSpacing"/>
              <w:jc w:val="both"/>
              <w:rPr>
                <w:rFonts w:asciiTheme="minorHAnsi" w:hAnsiTheme="minorHAnsi"/>
              </w:rPr>
            </w:pPr>
            <w:r w:rsidRPr="00A21FE2">
              <w:rPr>
                <w:rFonts w:asciiTheme="minorHAnsi" w:hAnsiTheme="minorHAnsi"/>
              </w:rPr>
              <w:t>Points raised by the Director of Strategic Projects, Strategy and Planning in her introduction to the paper included:</w:t>
            </w:r>
          </w:p>
          <w:p w:rsidR="00A21603" w:rsidRPr="00A21FE2" w:rsidRDefault="00A21603" w:rsidP="00A21603">
            <w:pPr>
              <w:pStyle w:val="NoSpacing"/>
              <w:jc w:val="both"/>
              <w:rPr>
                <w:rFonts w:asciiTheme="minorHAnsi" w:hAnsiTheme="minorHAnsi"/>
              </w:rPr>
            </w:pPr>
          </w:p>
          <w:p w:rsidR="00A21603" w:rsidRPr="00A21FE2" w:rsidRDefault="00A21603" w:rsidP="00A21603">
            <w:pPr>
              <w:pStyle w:val="NoSpacing"/>
              <w:numPr>
                <w:ilvl w:val="0"/>
                <w:numId w:val="49"/>
              </w:numPr>
              <w:jc w:val="both"/>
              <w:rPr>
                <w:rFonts w:asciiTheme="minorHAnsi" w:hAnsiTheme="minorHAnsi"/>
              </w:rPr>
            </w:pPr>
            <w:r w:rsidRPr="00A21FE2">
              <w:rPr>
                <w:rFonts w:asciiTheme="minorHAnsi" w:hAnsiTheme="minorHAnsi"/>
              </w:rPr>
              <w:t>The University had met all SFC targets for 2014-2015</w:t>
            </w:r>
            <w:r w:rsidR="00A8577A">
              <w:rPr>
                <w:rFonts w:asciiTheme="minorHAnsi" w:hAnsiTheme="minorHAnsi"/>
              </w:rPr>
              <w:t>.</w:t>
            </w:r>
          </w:p>
          <w:p w:rsidR="00A21603" w:rsidRPr="00A21FE2" w:rsidRDefault="00A21603" w:rsidP="00A21603">
            <w:pPr>
              <w:pStyle w:val="NoSpacing"/>
              <w:numPr>
                <w:ilvl w:val="0"/>
                <w:numId w:val="49"/>
              </w:numPr>
              <w:jc w:val="both"/>
              <w:rPr>
                <w:rFonts w:asciiTheme="minorHAnsi" w:hAnsiTheme="minorHAnsi"/>
              </w:rPr>
            </w:pPr>
            <w:r w:rsidRPr="00A21FE2">
              <w:rPr>
                <w:rFonts w:asciiTheme="minorHAnsi" w:hAnsiTheme="minorHAnsi"/>
              </w:rPr>
              <w:t>Recruitment from lower socio/economic backgrounds was ahead of the sector and the University had been recognised by the SFC for this</w:t>
            </w:r>
            <w:r w:rsidR="00A8577A">
              <w:rPr>
                <w:rFonts w:asciiTheme="minorHAnsi" w:hAnsiTheme="minorHAnsi"/>
              </w:rPr>
              <w:t xml:space="preserve">.  </w:t>
            </w:r>
          </w:p>
          <w:p w:rsidR="00A21603" w:rsidRPr="00A21FE2" w:rsidRDefault="00A21603" w:rsidP="00A21603">
            <w:pPr>
              <w:pStyle w:val="NoSpacing"/>
              <w:numPr>
                <w:ilvl w:val="0"/>
                <w:numId w:val="49"/>
              </w:numPr>
              <w:jc w:val="both"/>
              <w:rPr>
                <w:rFonts w:asciiTheme="minorHAnsi" w:hAnsiTheme="minorHAnsi"/>
              </w:rPr>
            </w:pPr>
            <w:r w:rsidRPr="00A21FE2">
              <w:rPr>
                <w:rFonts w:asciiTheme="minorHAnsi" w:hAnsiTheme="minorHAnsi"/>
              </w:rPr>
              <w:t xml:space="preserve">The external environment for international student recruitment continued to be challenging. Despite this the University expected to achieve 93% against target following trimester A and B registrations. </w:t>
            </w:r>
          </w:p>
        </w:tc>
      </w:tr>
    </w:tbl>
    <w:p w:rsidR="00A21603" w:rsidRPr="00A21FE2" w:rsidRDefault="00A21603" w:rsidP="00A21603">
      <w:pPr>
        <w:pStyle w:val="NoSpacing"/>
        <w:jc w:val="both"/>
        <w:rPr>
          <w:rFonts w:asciiTheme="minorHAnsi" w:hAnsiTheme="minorHAnsi" w:cstheme="minorHAnsi"/>
          <w:b/>
        </w:rPr>
      </w:pPr>
    </w:p>
    <w:p w:rsidR="00A21603" w:rsidRPr="00A21FE2" w:rsidRDefault="00A21603" w:rsidP="00A21603">
      <w:pPr>
        <w:pStyle w:val="NoSpacing"/>
        <w:jc w:val="both"/>
        <w:rPr>
          <w:rFonts w:asciiTheme="minorHAnsi" w:hAnsiTheme="minorHAnsi" w:cstheme="minorHAnsi"/>
          <w:b/>
        </w:rPr>
      </w:pPr>
      <w:r w:rsidRPr="00A21FE2">
        <w:rPr>
          <w:rFonts w:asciiTheme="minorHAnsi" w:hAnsiTheme="minorHAnsi" w:cstheme="minorHAnsi"/>
          <w:b/>
        </w:rPr>
        <w:t>Higher Education Statistics Agency (HESA) Performance Indicators 2015</w:t>
      </w:r>
    </w:p>
    <w:p w:rsidR="00A21603" w:rsidRPr="00A21FE2" w:rsidRDefault="00A21603" w:rsidP="00A21603">
      <w:pPr>
        <w:pStyle w:val="NoSpacing"/>
        <w:jc w:val="both"/>
        <w:rPr>
          <w:rFonts w:asciiTheme="minorHAnsi" w:hAnsiTheme="minorHAnsi" w:cstheme="minorHAnsi"/>
          <w:b/>
        </w:rPr>
      </w:pPr>
    </w:p>
    <w:tbl>
      <w:tblPr>
        <w:tblW w:w="0" w:type="auto"/>
        <w:tblLayout w:type="fixed"/>
        <w:tblLook w:val="04A0" w:firstRow="1" w:lastRow="0" w:firstColumn="1" w:lastColumn="0" w:noHBand="0" w:noVBand="1"/>
      </w:tblPr>
      <w:tblGrid>
        <w:gridCol w:w="959"/>
        <w:gridCol w:w="1276"/>
        <w:gridCol w:w="708"/>
        <w:gridCol w:w="7230"/>
      </w:tblGrid>
      <w:tr w:rsidR="00A21603" w:rsidRPr="00A21FE2" w:rsidTr="00A21603">
        <w:tc>
          <w:tcPr>
            <w:tcW w:w="959" w:type="dxa"/>
          </w:tcPr>
          <w:p w:rsidR="00A21603" w:rsidRPr="00A21FE2" w:rsidRDefault="00A21603" w:rsidP="009D49CF">
            <w:pPr>
              <w:pStyle w:val="NoSpacing"/>
              <w:jc w:val="both"/>
              <w:rPr>
                <w:rFonts w:asciiTheme="minorHAnsi" w:hAnsiTheme="minorHAnsi" w:cstheme="minorHAnsi"/>
              </w:rPr>
            </w:pPr>
            <w:r w:rsidRPr="00A21FE2">
              <w:rPr>
                <w:rFonts w:asciiTheme="minorHAnsi" w:hAnsiTheme="minorHAnsi" w:cstheme="minorHAnsi"/>
              </w:rPr>
              <w:t>14.1</w:t>
            </w:r>
            <w:r>
              <w:rPr>
                <w:rFonts w:asciiTheme="minorHAnsi" w:hAnsiTheme="minorHAnsi" w:cstheme="minorHAnsi"/>
              </w:rPr>
              <w:t>8</w:t>
            </w:r>
            <w:r w:rsidR="009D49CF">
              <w:rPr>
                <w:rFonts w:asciiTheme="minorHAnsi" w:hAnsiTheme="minorHAnsi" w:cstheme="minorHAnsi"/>
              </w:rPr>
              <w:t>8</w:t>
            </w:r>
          </w:p>
        </w:tc>
        <w:tc>
          <w:tcPr>
            <w:tcW w:w="1276" w:type="dxa"/>
          </w:tcPr>
          <w:p w:rsidR="00A21603" w:rsidRPr="00A21FE2" w:rsidRDefault="00A21603" w:rsidP="00A21603">
            <w:pPr>
              <w:pStyle w:val="NoSpacing"/>
              <w:jc w:val="both"/>
              <w:rPr>
                <w:rFonts w:asciiTheme="minorHAnsi" w:hAnsiTheme="minorHAnsi" w:cstheme="minorHAnsi"/>
              </w:rPr>
            </w:pPr>
            <w:r w:rsidRPr="00A21FE2">
              <w:rPr>
                <w:rFonts w:asciiTheme="minorHAnsi" w:hAnsiTheme="minorHAnsi" w:cstheme="minorHAnsi"/>
              </w:rPr>
              <w:t>Noted</w:t>
            </w:r>
          </w:p>
        </w:tc>
        <w:tc>
          <w:tcPr>
            <w:tcW w:w="708" w:type="dxa"/>
          </w:tcPr>
          <w:p w:rsidR="00A21603" w:rsidRPr="00A21FE2" w:rsidRDefault="00A21603" w:rsidP="00A21603">
            <w:pPr>
              <w:pStyle w:val="NoSpacing"/>
              <w:jc w:val="both"/>
              <w:rPr>
                <w:rFonts w:asciiTheme="minorHAnsi" w:hAnsiTheme="minorHAnsi" w:cstheme="minorHAnsi"/>
              </w:rPr>
            </w:pPr>
            <w:r w:rsidRPr="00A21FE2">
              <w:rPr>
                <w:rFonts w:asciiTheme="minorHAnsi" w:hAnsiTheme="minorHAnsi" w:cstheme="minorHAnsi"/>
              </w:rPr>
              <w:t>i.</w:t>
            </w:r>
          </w:p>
        </w:tc>
        <w:tc>
          <w:tcPr>
            <w:tcW w:w="7230" w:type="dxa"/>
          </w:tcPr>
          <w:p w:rsidR="00A21603" w:rsidRPr="00A21FE2" w:rsidRDefault="00A21603" w:rsidP="00A21603">
            <w:pPr>
              <w:pStyle w:val="NoSpacing"/>
              <w:jc w:val="both"/>
              <w:rPr>
                <w:rFonts w:asciiTheme="minorHAnsi" w:hAnsiTheme="minorHAnsi"/>
              </w:rPr>
            </w:pPr>
            <w:r w:rsidRPr="00A21FE2">
              <w:rPr>
                <w:rFonts w:asciiTheme="minorHAnsi" w:hAnsiTheme="minorHAnsi"/>
              </w:rPr>
              <w:t xml:space="preserve">Document UC14/83, an overview of the performance of the University and the sector in the HESA indicators published in March 2015. </w:t>
            </w:r>
          </w:p>
        </w:tc>
      </w:tr>
      <w:tr w:rsidR="00A21603" w:rsidRPr="00A21FE2" w:rsidTr="00A21603">
        <w:tc>
          <w:tcPr>
            <w:tcW w:w="959" w:type="dxa"/>
          </w:tcPr>
          <w:p w:rsidR="00A21603" w:rsidRPr="00A21FE2" w:rsidRDefault="00A21603" w:rsidP="00A21603">
            <w:pPr>
              <w:pStyle w:val="NoSpacing"/>
              <w:jc w:val="both"/>
              <w:rPr>
                <w:rFonts w:asciiTheme="minorHAnsi" w:hAnsiTheme="minorHAnsi" w:cstheme="minorHAnsi"/>
              </w:rPr>
            </w:pPr>
          </w:p>
        </w:tc>
        <w:tc>
          <w:tcPr>
            <w:tcW w:w="1276" w:type="dxa"/>
          </w:tcPr>
          <w:p w:rsidR="00A21603" w:rsidRPr="00A21FE2" w:rsidRDefault="00A21603" w:rsidP="00A21603">
            <w:pPr>
              <w:pStyle w:val="NoSpacing"/>
              <w:jc w:val="both"/>
              <w:rPr>
                <w:rFonts w:asciiTheme="minorHAnsi" w:hAnsiTheme="minorHAnsi" w:cstheme="minorHAnsi"/>
              </w:rPr>
            </w:pPr>
          </w:p>
        </w:tc>
        <w:tc>
          <w:tcPr>
            <w:tcW w:w="708" w:type="dxa"/>
          </w:tcPr>
          <w:p w:rsidR="00A21603" w:rsidRPr="00A21FE2" w:rsidRDefault="00A21603" w:rsidP="00A21603">
            <w:pPr>
              <w:pStyle w:val="NoSpacing"/>
              <w:jc w:val="both"/>
              <w:rPr>
                <w:rFonts w:asciiTheme="minorHAnsi" w:hAnsiTheme="minorHAnsi" w:cstheme="minorHAnsi"/>
              </w:rPr>
            </w:pPr>
          </w:p>
        </w:tc>
        <w:tc>
          <w:tcPr>
            <w:tcW w:w="7230" w:type="dxa"/>
          </w:tcPr>
          <w:p w:rsidR="00A21603" w:rsidRPr="00A21FE2" w:rsidRDefault="00A21603" w:rsidP="00A21603">
            <w:pPr>
              <w:pStyle w:val="NoSpacing"/>
              <w:jc w:val="both"/>
              <w:rPr>
                <w:rFonts w:asciiTheme="minorHAnsi" w:hAnsiTheme="minorHAnsi"/>
              </w:rPr>
            </w:pPr>
          </w:p>
        </w:tc>
      </w:tr>
      <w:tr w:rsidR="00A21603" w:rsidRPr="00A21FE2" w:rsidTr="00A21603">
        <w:tc>
          <w:tcPr>
            <w:tcW w:w="959" w:type="dxa"/>
          </w:tcPr>
          <w:p w:rsidR="00A21603" w:rsidRPr="00A21FE2" w:rsidRDefault="00A21603" w:rsidP="00A21603">
            <w:pPr>
              <w:pStyle w:val="NoSpacing"/>
              <w:jc w:val="both"/>
              <w:rPr>
                <w:rFonts w:asciiTheme="minorHAnsi" w:hAnsiTheme="minorHAnsi" w:cstheme="minorHAnsi"/>
              </w:rPr>
            </w:pPr>
          </w:p>
        </w:tc>
        <w:tc>
          <w:tcPr>
            <w:tcW w:w="1276" w:type="dxa"/>
          </w:tcPr>
          <w:p w:rsidR="00A21603" w:rsidRPr="00A21FE2" w:rsidRDefault="00A21603" w:rsidP="00A21603">
            <w:pPr>
              <w:pStyle w:val="NoSpacing"/>
              <w:jc w:val="both"/>
              <w:rPr>
                <w:rFonts w:asciiTheme="minorHAnsi" w:hAnsiTheme="minorHAnsi" w:cstheme="minorHAnsi"/>
              </w:rPr>
            </w:pPr>
          </w:p>
        </w:tc>
        <w:tc>
          <w:tcPr>
            <w:tcW w:w="708" w:type="dxa"/>
          </w:tcPr>
          <w:p w:rsidR="00A21603" w:rsidRPr="00A21FE2" w:rsidRDefault="00A21603" w:rsidP="00A21603">
            <w:pPr>
              <w:pStyle w:val="NoSpacing"/>
              <w:jc w:val="both"/>
              <w:rPr>
                <w:rFonts w:asciiTheme="minorHAnsi" w:hAnsiTheme="minorHAnsi" w:cstheme="minorHAnsi"/>
              </w:rPr>
            </w:pPr>
            <w:r w:rsidRPr="00A21FE2">
              <w:rPr>
                <w:rFonts w:asciiTheme="minorHAnsi" w:hAnsiTheme="minorHAnsi" w:cstheme="minorHAnsi"/>
              </w:rPr>
              <w:t>ii.</w:t>
            </w:r>
          </w:p>
        </w:tc>
        <w:tc>
          <w:tcPr>
            <w:tcW w:w="7230" w:type="dxa"/>
          </w:tcPr>
          <w:p w:rsidR="00A21603" w:rsidRPr="00A21FE2" w:rsidRDefault="00A21603" w:rsidP="00A21603">
            <w:pPr>
              <w:pStyle w:val="NoSpacing"/>
              <w:jc w:val="both"/>
              <w:rPr>
                <w:rFonts w:asciiTheme="minorHAnsi" w:hAnsiTheme="minorHAnsi"/>
              </w:rPr>
            </w:pPr>
            <w:r w:rsidRPr="00A21FE2">
              <w:rPr>
                <w:rFonts w:asciiTheme="minorHAnsi" w:hAnsiTheme="minorHAnsi"/>
              </w:rPr>
              <w:t xml:space="preserve">The University’s performance in the 2015 HESA PIs was the strongest it had ever been.   Court congratulated all staff who had been involved in achieving these results and noted that this would have a positive impact on the University’s positioning in the following year’s league tables. </w:t>
            </w:r>
          </w:p>
        </w:tc>
      </w:tr>
    </w:tbl>
    <w:p w:rsidR="00A21603" w:rsidRPr="00A21FE2" w:rsidRDefault="00A21603" w:rsidP="00027C85">
      <w:pPr>
        <w:pStyle w:val="NoSpacing"/>
        <w:jc w:val="both"/>
        <w:rPr>
          <w:rFonts w:asciiTheme="minorHAnsi" w:hAnsiTheme="minorHAnsi" w:cstheme="minorHAnsi"/>
          <w:b/>
        </w:rPr>
      </w:pPr>
    </w:p>
    <w:p w:rsidR="00E905A5" w:rsidRDefault="00E905A5" w:rsidP="00754C04">
      <w:pPr>
        <w:pStyle w:val="NoSpacing"/>
        <w:jc w:val="both"/>
        <w:rPr>
          <w:rFonts w:asciiTheme="minorHAnsi" w:hAnsiTheme="minorHAnsi" w:cstheme="minorHAnsi"/>
          <w:b/>
        </w:rPr>
      </w:pPr>
    </w:p>
    <w:p w:rsidR="007676CF" w:rsidRPr="00A21FE2" w:rsidRDefault="007676CF" w:rsidP="00754C04">
      <w:pPr>
        <w:pStyle w:val="NoSpacing"/>
        <w:jc w:val="both"/>
        <w:rPr>
          <w:rFonts w:asciiTheme="minorHAnsi" w:hAnsiTheme="minorHAnsi" w:cstheme="minorHAnsi"/>
          <w:b/>
        </w:rPr>
      </w:pPr>
      <w:r w:rsidRPr="00A21FE2">
        <w:rPr>
          <w:rFonts w:asciiTheme="minorHAnsi" w:hAnsiTheme="minorHAnsi" w:cstheme="minorHAnsi"/>
          <w:b/>
        </w:rPr>
        <w:t>Date of next meeting</w:t>
      </w:r>
    </w:p>
    <w:p w:rsidR="007676CF" w:rsidRPr="00A21FE2" w:rsidRDefault="007676CF" w:rsidP="00754C04">
      <w:pPr>
        <w:pStyle w:val="NoSpacing"/>
        <w:jc w:val="both"/>
        <w:rPr>
          <w:rFonts w:asciiTheme="minorHAnsi" w:hAnsiTheme="minorHAnsi" w:cstheme="minorHAnsi"/>
          <w:b/>
        </w:rPr>
      </w:pPr>
    </w:p>
    <w:tbl>
      <w:tblPr>
        <w:tblW w:w="0" w:type="auto"/>
        <w:tblLayout w:type="fixed"/>
        <w:tblLook w:val="0000" w:firstRow="0" w:lastRow="0" w:firstColumn="0" w:lastColumn="0" w:noHBand="0" w:noVBand="0"/>
      </w:tblPr>
      <w:tblGrid>
        <w:gridCol w:w="1101"/>
        <w:gridCol w:w="1134"/>
        <w:gridCol w:w="708"/>
        <w:gridCol w:w="7230"/>
      </w:tblGrid>
      <w:tr w:rsidR="007676CF" w:rsidRPr="00A21FE2" w:rsidTr="00A5133D">
        <w:tc>
          <w:tcPr>
            <w:tcW w:w="1101" w:type="dxa"/>
          </w:tcPr>
          <w:p w:rsidR="007676CF" w:rsidRPr="00A21FE2" w:rsidRDefault="00137FA4" w:rsidP="009D49CF">
            <w:pPr>
              <w:pStyle w:val="NoSpacing"/>
              <w:jc w:val="both"/>
              <w:rPr>
                <w:rFonts w:asciiTheme="minorHAnsi" w:hAnsiTheme="minorHAnsi" w:cstheme="minorHAnsi"/>
              </w:rPr>
            </w:pPr>
            <w:r w:rsidRPr="00A21FE2">
              <w:rPr>
                <w:rFonts w:asciiTheme="minorHAnsi" w:hAnsiTheme="minorHAnsi" w:cstheme="minorHAnsi"/>
              </w:rPr>
              <w:t>1</w:t>
            </w:r>
            <w:r w:rsidR="00175469" w:rsidRPr="00A21FE2">
              <w:rPr>
                <w:rFonts w:asciiTheme="minorHAnsi" w:hAnsiTheme="minorHAnsi" w:cstheme="minorHAnsi"/>
              </w:rPr>
              <w:t>4</w:t>
            </w:r>
            <w:r w:rsidRPr="00A21FE2">
              <w:rPr>
                <w:rFonts w:asciiTheme="minorHAnsi" w:hAnsiTheme="minorHAnsi" w:cstheme="minorHAnsi"/>
              </w:rPr>
              <w:t>.</w:t>
            </w:r>
            <w:r w:rsidR="00A952A2" w:rsidRPr="00A21FE2">
              <w:rPr>
                <w:rFonts w:asciiTheme="minorHAnsi" w:hAnsiTheme="minorHAnsi" w:cstheme="minorHAnsi"/>
              </w:rPr>
              <w:t>18</w:t>
            </w:r>
            <w:r w:rsidR="009D49CF">
              <w:rPr>
                <w:rFonts w:asciiTheme="minorHAnsi" w:hAnsiTheme="minorHAnsi" w:cstheme="minorHAnsi"/>
              </w:rPr>
              <w:t>9</w:t>
            </w:r>
          </w:p>
        </w:tc>
        <w:tc>
          <w:tcPr>
            <w:tcW w:w="1134" w:type="dxa"/>
          </w:tcPr>
          <w:p w:rsidR="007676CF" w:rsidRPr="00A21FE2" w:rsidRDefault="007676CF" w:rsidP="00754C04">
            <w:pPr>
              <w:pStyle w:val="NoSpacing"/>
              <w:jc w:val="both"/>
              <w:rPr>
                <w:rFonts w:asciiTheme="minorHAnsi" w:hAnsiTheme="minorHAnsi" w:cstheme="minorHAnsi"/>
              </w:rPr>
            </w:pPr>
            <w:r w:rsidRPr="00A21FE2">
              <w:rPr>
                <w:rFonts w:asciiTheme="minorHAnsi" w:hAnsiTheme="minorHAnsi" w:cstheme="minorHAnsi"/>
              </w:rPr>
              <w:t>Noted</w:t>
            </w:r>
          </w:p>
        </w:tc>
        <w:tc>
          <w:tcPr>
            <w:tcW w:w="708" w:type="dxa"/>
          </w:tcPr>
          <w:p w:rsidR="007676CF" w:rsidRPr="00A21FE2" w:rsidRDefault="007676CF" w:rsidP="00754C04">
            <w:pPr>
              <w:pStyle w:val="NoSpacing"/>
              <w:jc w:val="both"/>
              <w:rPr>
                <w:rFonts w:asciiTheme="minorHAnsi" w:hAnsiTheme="minorHAnsi" w:cstheme="minorHAnsi"/>
              </w:rPr>
            </w:pPr>
          </w:p>
        </w:tc>
        <w:tc>
          <w:tcPr>
            <w:tcW w:w="7230" w:type="dxa"/>
          </w:tcPr>
          <w:p w:rsidR="007676CF" w:rsidRPr="00A21FE2" w:rsidRDefault="007676CF" w:rsidP="00E836A4">
            <w:pPr>
              <w:pStyle w:val="NoSpacing"/>
              <w:jc w:val="both"/>
              <w:rPr>
                <w:rFonts w:asciiTheme="minorHAnsi" w:hAnsiTheme="minorHAnsi" w:cstheme="minorHAnsi"/>
              </w:rPr>
            </w:pPr>
            <w:r w:rsidRPr="00A21FE2">
              <w:rPr>
                <w:rFonts w:asciiTheme="minorHAnsi" w:hAnsiTheme="minorHAnsi" w:cstheme="minorHAnsi"/>
              </w:rPr>
              <w:t>The next meeting of Co</w:t>
            </w:r>
            <w:r w:rsidR="00A91BD3" w:rsidRPr="00A21FE2">
              <w:rPr>
                <w:rFonts w:asciiTheme="minorHAnsi" w:hAnsiTheme="minorHAnsi" w:cstheme="minorHAnsi"/>
              </w:rPr>
              <w:t>urt would be held on Thursday</w:t>
            </w:r>
            <w:r w:rsidR="00C52633" w:rsidRPr="00A21FE2">
              <w:rPr>
                <w:rFonts w:asciiTheme="minorHAnsi" w:hAnsiTheme="minorHAnsi" w:cstheme="minorHAnsi"/>
              </w:rPr>
              <w:t xml:space="preserve"> </w:t>
            </w:r>
            <w:r w:rsidR="00144CDB" w:rsidRPr="00A21FE2">
              <w:rPr>
                <w:rFonts w:asciiTheme="minorHAnsi" w:hAnsiTheme="minorHAnsi" w:cstheme="minorHAnsi"/>
              </w:rPr>
              <w:t>2</w:t>
            </w:r>
            <w:r w:rsidR="00E836A4" w:rsidRPr="00A21FE2">
              <w:rPr>
                <w:rFonts w:asciiTheme="minorHAnsi" w:hAnsiTheme="minorHAnsi" w:cstheme="minorHAnsi"/>
              </w:rPr>
              <w:t>5</w:t>
            </w:r>
            <w:r w:rsidR="00C52633" w:rsidRPr="00A21FE2">
              <w:rPr>
                <w:rFonts w:asciiTheme="minorHAnsi" w:hAnsiTheme="minorHAnsi" w:cstheme="minorHAnsi"/>
                <w:vertAlign w:val="superscript"/>
              </w:rPr>
              <w:t>th</w:t>
            </w:r>
            <w:r w:rsidR="00C52633" w:rsidRPr="00A21FE2">
              <w:rPr>
                <w:rFonts w:asciiTheme="minorHAnsi" w:hAnsiTheme="minorHAnsi" w:cstheme="minorHAnsi"/>
              </w:rPr>
              <w:t xml:space="preserve"> J</w:t>
            </w:r>
            <w:r w:rsidR="00E836A4" w:rsidRPr="00A21FE2">
              <w:rPr>
                <w:rFonts w:asciiTheme="minorHAnsi" w:hAnsiTheme="minorHAnsi" w:cstheme="minorHAnsi"/>
              </w:rPr>
              <w:t>une</w:t>
            </w:r>
            <w:r w:rsidR="00C52633" w:rsidRPr="00A21FE2">
              <w:rPr>
                <w:rFonts w:asciiTheme="minorHAnsi" w:hAnsiTheme="minorHAnsi" w:cstheme="minorHAnsi"/>
              </w:rPr>
              <w:t xml:space="preserve"> 201</w:t>
            </w:r>
            <w:r w:rsidR="00144CDB" w:rsidRPr="00A21FE2">
              <w:rPr>
                <w:rFonts w:asciiTheme="minorHAnsi" w:hAnsiTheme="minorHAnsi" w:cstheme="minorHAnsi"/>
              </w:rPr>
              <w:t>5</w:t>
            </w:r>
            <w:r w:rsidR="00C52633" w:rsidRPr="00A21FE2">
              <w:rPr>
                <w:rFonts w:asciiTheme="minorHAnsi" w:hAnsiTheme="minorHAnsi" w:cstheme="minorHAnsi"/>
              </w:rPr>
              <w:t xml:space="preserve"> at 4.30pm</w:t>
            </w:r>
            <w:r w:rsidR="00A91BD3" w:rsidRPr="00A21FE2">
              <w:rPr>
                <w:rFonts w:asciiTheme="minorHAnsi" w:hAnsiTheme="minorHAnsi" w:cstheme="minorHAnsi"/>
              </w:rPr>
              <w:t>.</w:t>
            </w:r>
          </w:p>
        </w:tc>
      </w:tr>
    </w:tbl>
    <w:p w:rsidR="00CE2A58" w:rsidRDefault="00CE2A58" w:rsidP="00754C04">
      <w:pPr>
        <w:pStyle w:val="NoSpacing"/>
        <w:jc w:val="both"/>
        <w:rPr>
          <w:rFonts w:asciiTheme="minorHAnsi" w:hAnsiTheme="minorHAnsi" w:cstheme="minorHAnsi"/>
          <w:b/>
        </w:rPr>
      </w:pPr>
    </w:p>
    <w:p w:rsidR="00BC3FCE" w:rsidRPr="007F17F5" w:rsidRDefault="004A7C58" w:rsidP="00754C04">
      <w:pPr>
        <w:pStyle w:val="NoSpacing"/>
        <w:jc w:val="both"/>
        <w:rPr>
          <w:rFonts w:asciiTheme="minorHAnsi" w:hAnsiTheme="minorHAnsi" w:cstheme="minorHAnsi"/>
        </w:rPr>
      </w:pPr>
      <w:r w:rsidRPr="007F17F5">
        <w:rPr>
          <w:rFonts w:asciiTheme="minorHAnsi" w:hAnsiTheme="minorHAnsi" w:cstheme="minorHAnsi"/>
        </w:rPr>
        <w:t xml:space="preserve">The Chair, noting that this was Mr Stewart’s last Court meeting, thanked him warmly for his contribution to the work of Court and the standing committees on which he had served during his three year term of office as the Senate member on Court.   </w:t>
      </w:r>
    </w:p>
    <w:sectPr w:rsidR="00BC3FCE" w:rsidRPr="007F17F5" w:rsidSect="001A6185">
      <w:footerReference w:type="even" r:id="rId9"/>
      <w:footerReference w:type="default" r:id="rId10"/>
      <w:pgSz w:w="12240" w:h="15840"/>
      <w:pgMar w:top="720" w:right="720" w:bottom="720" w:left="1080" w:header="720" w:footer="3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C58" w:rsidRDefault="004A7C58">
      <w:r>
        <w:separator/>
      </w:r>
    </w:p>
  </w:endnote>
  <w:endnote w:type="continuationSeparator" w:id="0">
    <w:p w:rsidR="004A7C58" w:rsidRDefault="004A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C58" w:rsidRDefault="00DA458B">
    <w:pPr>
      <w:pStyle w:val="Footer"/>
      <w:framePr w:wrap="around" w:vAnchor="text" w:hAnchor="margin" w:xAlign="center" w:y="1"/>
      <w:rPr>
        <w:rStyle w:val="PageNumber"/>
      </w:rPr>
    </w:pPr>
    <w:r>
      <w:rPr>
        <w:rStyle w:val="PageNumber"/>
      </w:rPr>
      <w:fldChar w:fldCharType="begin"/>
    </w:r>
    <w:r w:rsidR="004A7C58">
      <w:rPr>
        <w:rStyle w:val="PageNumber"/>
      </w:rPr>
      <w:instrText xml:space="preserve">PAGE  </w:instrText>
    </w:r>
    <w:r>
      <w:rPr>
        <w:rStyle w:val="PageNumber"/>
      </w:rPr>
      <w:fldChar w:fldCharType="separate"/>
    </w:r>
    <w:r w:rsidR="004A7C58">
      <w:rPr>
        <w:rStyle w:val="PageNumber"/>
        <w:noProof/>
      </w:rPr>
      <w:t>9</w:t>
    </w:r>
    <w:r>
      <w:rPr>
        <w:rStyle w:val="PageNumber"/>
      </w:rPr>
      <w:fldChar w:fldCharType="end"/>
    </w:r>
  </w:p>
  <w:p w:rsidR="004A7C58" w:rsidRDefault="004A7C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349869"/>
      <w:docPartObj>
        <w:docPartGallery w:val="Page Numbers (Bottom of Page)"/>
        <w:docPartUnique/>
      </w:docPartObj>
    </w:sdtPr>
    <w:sdtEndPr>
      <w:rPr>
        <w:noProof/>
      </w:rPr>
    </w:sdtEndPr>
    <w:sdtContent>
      <w:p w:rsidR="004A7C58" w:rsidRDefault="008D0AA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4A7C58" w:rsidRDefault="004A7C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C58" w:rsidRDefault="004A7C58">
      <w:r>
        <w:separator/>
      </w:r>
    </w:p>
  </w:footnote>
  <w:footnote w:type="continuationSeparator" w:id="0">
    <w:p w:rsidR="004A7C58" w:rsidRDefault="004A7C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72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671AD5"/>
    <w:multiLevelType w:val="hybridMultilevel"/>
    <w:tmpl w:val="14BC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E46C36"/>
    <w:multiLevelType w:val="singleLevel"/>
    <w:tmpl w:val="08090001"/>
    <w:lvl w:ilvl="0">
      <w:start w:val="1"/>
      <w:numFmt w:val="bullet"/>
      <w:lvlText w:val=""/>
      <w:lvlJc w:val="left"/>
      <w:pPr>
        <w:ind w:left="720" w:hanging="360"/>
      </w:pPr>
      <w:rPr>
        <w:rFonts w:ascii="Symbol" w:hAnsi="Symbol" w:hint="default"/>
      </w:rPr>
    </w:lvl>
  </w:abstractNum>
  <w:abstractNum w:abstractNumId="3">
    <w:nsid w:val="0C9C66CD"/>
    <w:multiLevelType w:val="singleLevel"/>
    <w:tmpl w:val="08090019"/>
    <w:lvl w:ilvl="0">
      <w:start w:val="1"/>
      <w:numFmt w:val="lowerLetter"/>
      <w:lvlText w:val="%1."/>
      <w:lvlJc w:val="left"/>
      <w:pPr>
        <w:ind w:left="720" w:hanging="360"/>
      </w:pPr>
    </w:lvl>
  </w:abstractNum>
  <w:abstractNum w:abstractNumId="4">
    <w:nsid w:val="0DE11D84"/>
    <w:multiLevelType w:val="hybridMultilevel"/>
    <w:tmpl w:val="25406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034939"/>
    <w:multiLevelType w:val="hybridMultilevel"/>
    <w:tmpl w:val="A378B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2729B4"/>
    <w:multiLevelType w:val="hybridMultilevel"/>
    <w:tmpl w:val="4334AB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7BA68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C25704B"/>
    <w:multiLevelType w:val="hybridMultilevel"/>
    <w:tmpl w:val="9586AF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1C256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22D0377E"/>
    <w:multiLevelType w:val="hybridMultilevel"/>
    <w:tmpl w:val="33465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BF42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2C155A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2C2370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2DC80E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33492B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34AF6A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35664B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5BD4B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39650F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3B9B6E27"/>
    <w:multiLevelType w:val="hybridMultilevel"/>
    <w:tmpl w:val="8B4AFE62"/>
    <w:lvl w:ilvl="0" w:tplc="C4B27732">
      <w:start w:val="1"/>
      <w:numFmt w:val="bullet"/>
      <w:lvlText w:val=""/>
      <w:lvlJc w:val="left"/>
      <w:pPr>
        <w:ind w:left="720" w:hanging="360"/>
      </w:pPr>
      <w:rPr>
        <w:rFonts w:ascii="Symbol" w:hAnsi="Symbol" w:hint="default"/>
      </w:rPr>
    </w:lvl>
    <w:lvl w:ilvl="1" w:tplc="3F04FE02" w:tentative="1">
      <w:start w:val="1"/>
      <w:numFmt w:val="bullet"/>
      <w:lvlText w:val="o"/>
      <w:lvlJc w:val="left"/>
      <w:pPr>
        <w:ind w:left="1440" w:hanging="360"/>
      </w:pPr>
      <w:rPr>
        <w:rFonts w:ascii="Courier New" w:hAnsi="Courier New" w:cs="Wingdings" w:hint="default"/>
      </w:rPr>
    </w:lvl>
    <w:lvl w:ilvl="2" w:tplc="254AF724" w:tentative="1">
      <w:start w:val="1"/>
      <w:numFmt w:val="bullet"/>
      <w:lvlText w:val=""/>
      <w:lvlJc w:val="left"/>
      <w:pPr>
        <w:ind w:left="2160" w:hanging="360"/>
      </w:pPr>
      <w:rPr>
        <w:rFonts w:ascii="Wingdings" w:hAnsi="Wingdings" w:hint="default"/>
      </w:rPr>
    </w:lvl>
    <w:lvl w:ilvl="3" w:tplc="B0260E28" w:tentative="1">
      <w:start w:val="1"/>
      <w:numFmt w:val="bullet"/>
      <w:lvlText w:val=""/>
      <w:lvlJc w:val="left"/>
      <w:pPr>
        <w:ind w:left="2880" w:hanging="360"/>
      </w:pPr>
      <w:rPr>
        <w:rFonts w:ascii="Symbol" w:hAnsi="Symbol" w:hint="default"/>
      </w:rPr>
    </w:lvl>
    <w:lvl w:ilvl="4" w:tplc="93F8F92E" w:tentative="1">
      <w:start w:val="1"/>
      <w:numFmt w:val="bullet"/>
      <w:lvlText w:val="o"/>
      <w:lvlJc w:val="left"/>
      <w:pPr>
        <w:ind w:left="3600" w:hanging="360"/>
      </w:pPr>
      <w:rPr>
        <w:rFonts w:ascii="Courier New" w:hAnsi="Courier New" w:cs="Wingdings" w:hint="default"/>
      </w:rPr>
    </w:lvl>
    <w:lvl w:ilvl="5" w:tplc="EB827A5A" w:tentative="1">
      <w:start w:val="1"/>
      <w:numFmt w:val="bullet"/>
      <w:lvlText w:val=""/>
      <w:lvlJc w:val="left"/>
      <w:pPr>
        <w:ind w:left="4320" w:hanging="360"/>
      </w:pPr>
      <w:rPr>
        <w:rFonts w:ascii="Wingdings" w:hAnsi="Wingdings" w:hint="default"/>
      </w:rPr>
    </w:lvl>
    <w:lvl w:ilvl="6" w:tplc="3280BCD2" w:tentative="1">
      <w:start w:val="1"/>
      <w:numFmt w:val="bullet"/>
      <w:lvlText w:val=""/>
      <w:lvlJc w:val="left"/>
      <w:pPr>
        <w:ind w:left="5040" w:hanging="360"/>
      </w:pPr>
      <w:rPr>
        <w:rFonts w:ascii="Symbol" w:hAnsi="Symbol" w:hint="default"/>
      </w:rPr>
    </w:lvl>
    <w:lvl w:ilvl="7" w:tplc="6D80303E" w:tentative="1">
      <w:start w:val="1"/>
      <w:numFmt w:val="bullet"/>
      <w:lvlText w:val="o"/>
      <w:lvlJc w:val="left"/>
      <w:pPr>
        <w:ind w:left="5760" w:hanging="360"/>
      </w:pPr>
      <w:rPr>
        <w:rFonts w:ascii="Courier New" w:hAnsi="Courier New" w:cs="Wingdings" w:hint="default"/>
      </w:rPr>
    </w:lvl>
    <w:lvl w:ilvl="8" w:tplc="0FFA3D24" w:tentative="1">
      <w:start w:val="1"/>
      <w:numFmt w:val="bullet"/>
      <w:lvlText w:val=""/>
      <w:lvlJc w:val="left"/>
      <w:pPr>
        <w:ind w:left="6480" w:hanging="360"/>
      </w:pPr>
      <w:rPr>
        <w:rFonts w:ascii="Wingdings" w:hAnsi="Wingdings" w:hint="default"/>
      </w:rPr>
    </w:lvl>
  </w:abstractNum>
  <w:abstractNum w:abstractNumId="21">
    <w:nsid w:val="3CE55BDF"/>
    <w:multiLevelType w:val="hybridMultilevel"/>
    <w:tmpl w:val="9F18D9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0AC3956"/>
    <w:multiLevelType w:val="hybridMultilevel"/>
    <w:tmpl w:val="9D600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1C67ABD"/>
    <w:multiLevelType w:val="hybridMultilevel"/>
    <w:tmpl w:val="340C1BFC"/>
    <w:lvl w:ilvl="0" w:tplc="40E045F8">
      <w:start w:val="1"/>
      <w:numFmt w:val="bullet"/>
      <w:lvlText w:val=""/>
      <w:lvlJc w:val="left"/>
      <w:pPr>
        <w:ind w:left="720" w:hanging="360"/>
      </w:pPr>
      <w:rPr>
        <w:rFonts w:ascii="Symbol" w:hAnsi="Symbol" w:hint="default"/>
      </w:rPr>
    </w:lvl>
    <w:lvl w:ilvl="1" w:tplc="B4D03738" w:tentative="1">
      <w:start w:val="1"/>
      <w:numFmt w:val="bullet"/>
      <w:lvlText w:val="o"/>
      <w:lvlJc w:val="left"/>
      <w:pPr>
        <w:ind w:left="1440" w:hanging="360"/>
      </w:pPr>
      <w:rPr>
        <w:rFonts w:ascii="Courier New" w:hAnsi="Courier New" w:cs="Wingdings" w:hint="default"/>
      </w:rPr>
    </w:lvl>
    <w:lvl w:ilvl="2" w:tplc="ADE8276E" w:tentative="1">
      <w:start w:val="1"/>
      <w:numFmt w:val="bullet"/>
      <w:lvlText w:val=""/>
      <w:lvlJc w:val="left"/>
      <w:pPr>
        <w:ind w:left="2160" w:hanging="360"/>
      </w:pPr>
      <w:rPr>
        <w:rFonts w:ascii="Wingdings" w:hAnsi="Wingdings" w:hint="default"/>
      </w:rPr>
    </w:lvl>
    <w:lvl w:ilvl="3" w:tplc="33D0113A" w:tentative="1">
      <w:start w:val="1"/>
      <w:numFmt w:val="bullet"/>
      <w:lvlText w:val=""/>
      <w:lvlJc w:val="left"/>
      <w:pPr>
        <w:ind w:left="2880" w:hanging="360"/>
      </w:pPr>
      <w:rPr>
        <w:rFonts w:ascii="Symbol" w:hAnsi="Symbol" w:hint="default"/>
      </w:rPr>
    </w:lvl>
    <w:lvl w:ilvl="4" w:tplc="3A68F1D4" w:tentative="1">
      <w:start w:val="1"/>
      <w:numFmt w:val="bullet"/>
      <w:lvlText w:val="o"/>
      <w:lvlJc w:val="left"/>
      <w:pPr>
        <w:ind w:left="3600" w:hanging="360"/>
      </w:pPr>
      <w:rPr>
        <w:rFonts w:ascii="Courier New" w:hAnsi="Courier New" w:cs="Wingdings" w:hint="default"/>
      </w:rPr>
    </w:lvl>
    <w:lvl w:ilvl="5" w:tplc="DFCC5540" w:tentative="1">
      <w:start w:val="1"/>
      <w:numFmt w:val="bullet"/>
      <w:lvlText w:val=""/>
      <w:lvlJc w:val="left"/>
      <w:pPr>
        <w:ind w:left="4320" w:hanging="360"/>
      </w:pPr>
      <w:rPr>
        <w:rFonts w:ascii="Wingdings" w:hAnsi="Wingdings" w:hint="default"/>
      </w:rPr>
    </w:lvl>
    <w:lvl w:ilvl="6" w:tplc="CDFCE8CE" w:tentative="1">
      <w:start w:val="1"/>
      <w:numFmt w:val="bullet"/>
      <w:lvlText w:val=""/>
      <w:lvlJc w:val="left"/>
      <w:pPr>
        <w:ind w:left="5040" w:hanging="360"/>
      </w:pPr>
      <w:rPr>
        <w:rFonts w:ascii="Symbol" w:hAnsi="Symbol" w:hint="default"/>
      </w:rPr>
    </w:lvl>
    <w:lvl w:ilvl="7" w:tplc="B524ACC4" w:tentative="1">
      <w:start w:val="1"/>
      <w:numFmt w:val="bullet"/>
      <w:lvlText w:val="o"/>
      <w:lvlJc w:val="left"/>
      <w:pPr>
        <w:ind w:left="5760" w:hanging="360"/>
      </w:pPr>
      <w:rPr>
        <w:rFonts w:ascii="Courier New" w:hAnsi="Courier New" w:cs="Wingdings" w:hint="default"/>
      </w:rPr>
    </w:lvl>
    <w:lvl w:ilvl="8" w:tplc="4FB07498" w:tentative="1">
      <w:start w:val="1"/>
      <w:numFmt w:val="bullet"/>
      <w:lvlText w:val=""/>
      <w:lvlJc w:val="left"/>
      <w:pPr>
        <w:ind w:left="6480" w:hanging="360"/>
      </w:pPr>
      <w:rPr>
        <w:rFonts w:ascii="Wingdings" w:hAnsi="Wingdings" w:hint="default"/>
      </w:rPr>
    </w:lvl>
  </w:abstractNum>
  <w:abstractNum w:abstractNumId="24">
    <w:nsid w:val="42AE3FC1"/>
    <w:multiLevelType w:val="hybridMultilevel"/>
    <w:tmpl w:val="1FE01FC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FB81B83"/>
    <w:multiLevelType w:val="hybridMultilevel"/>
    <w:tmpl w:val="98F44F9E"/>
    <w:lvl w:ilvl="0" w:tplc="0E16DED8">
      <w:start w:val="1"/>
      <w:numFmt w:val="lowerLetter"/>
      <w:lvlText w:val="%1)"/>
      <w:lvlJc w:val="left"/>
      <w:pPr>
        <w:ind w:left="1080" w:hanging="360"/>
      </w:pPr>
    </w:lvl>
    <w:lvl w:ilvl="1" w:tplc="9EE65FC8" w:tentative="1">
      <w:start w:val="1"/>
      <w:numFmt w:val="lowerLetter"/>
      <w:lvlText w:val="%2."/>
      <w:lvlJc w:val="left"/>
      <w:pPr>
        <w:ind w:left="1800" w:hanging="360"/>
      </w:pPr>
    </w:lvl>
    <w:lvl w:ilvl="2" w:tplc="DB725378" w:tentative="1">
      <w:start w:val="1"/>
      <w:numFmt w:val="lowerRoman"/>
      <w:lvlText w:val="%3."/>
      <w:lvlJc w:val="right"/>
      <w:pPr>
        <w:ind w:left="2520" w:hanging="180"/>
      </w:pPr>
    </w:lvl>
    <w:lvl w:ilvl="3" w:tplc="872C48F2" w:tentative="1">
      <w:start w:val="1"/>
      <w:numFmt w:val="decimal"/>
      <w:lvlText w:val="%4."/>
      <w:lvlJc w:val="left"/>
      <w:pPr>
        <w:ind w:left="3240" w:hanging="360"/>
      </w:pPr>
    </w:lvl>
    <w:lvl w:ilvl="4" w:tplc="C0BA2214" w:tentative="1">
      <w:start w:val="1"/>
      <w:numFmt w:val="lowerLetter"/>
      <w:lvlText w:val="%5."/>
      <w:lvlJc w:val="left"/>
      <w:pPr>
        <w:ind w:left="3960" w:hanging="360"/>
      </w:pPr>
    </w:lvl>
    <w:lvl w:ilvl="5" w:tplc="DC926454" w:tentative="1">
      <w:start w:val="1"/>
      <w:numFmt w:val="lowerRoman"/>
      <w:lvlText w:val="%6."/>
      <w:lvlJc w:val="right"/>
      <w:pPr>
        <w:ind w:left="4680" w:hanging="180"/>
      </w:pPr>
    </w:lvl>
    <w:lvl w:ilvl="6" w:tplc="64F46CBC" w:tentative="1">
      <w:start w:val="1"/>
      <w:numFmt w:val="decimal"/>
      <w:lvlText w:val="%7."/>
      <w:lvlJc w:val="left"/>
      <w:pPr>
        <w:ind w:left="5400" w:hanging="360"/>
      </w:pPr>
    </w:lvl>
    <w:lvl w:ilvl="7" w:tplc="EA22D3E2" w:tentative="1">
      <w:start w:val="1"/>
      <w:numFmt w:val="lowerLetter"/>
      <w:lvlText w:val="%8."/>
      <w:lvlJc w:val="left"/>
      <w:pPr>
        <w:ind w:left="6120" w:hanging="360"/>
      </w:pPr>
    </w:lvl>
    <w:lvl w:ilvl="8" w:tplc="102EF6DA" w:tentative="1">
      <w:start w:val="1"/>
      <w:numFmt w:val="lowerRoman"/>
      <w:lvlText w:val="%9."/>
      <w:lvlJc w:val="right"/>
      <w:pPr>
        <w:ind w:left="6840" w:hanging="180"/>
      </w:pPr>
    </w:lvl>
  </w:abstractNum>
  <w:abstractNum w:abstractNumId="26">
    <w:nsid w:val="501A37C0"/>
    <w:multiLevelType w:val="hybridMultilevel"/>
    <w:tmpl w:val="AF2E0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B01F3F"/>
    <w:multiLevelType w:val="hybridMultilevel"/>
    <w:tmpl w:val="43FEE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4103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54FD28EB"/>
    <w:multiLevelType w:val="hybridMultilevel"/>
    <w:tmpl w:val="EAA4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52C3B63"/>
    <w:multiLevelType w:val="hybridMultilevel"/>
    <w:tmpl w:val="F5B6DB74"/>
    <w:lvl w:ilvl="0" w:tplc="11B24B38">
      <w:start w:val="1"/>
      <w:numFmt w:val="bullet"/>
      <w:lvlText w:val=""/>
      <w:lvlJc w:val="left"/>
      <w:pPr>
        <w:ind w:left="780" w:hanging="360"/>
      </w:pPr>
      <w:rPr>
        <w:rFonts w:ascii="Symbol" w:hAnsi="Symbol" w:hint="default"/>
      </w:rPr>
    </w:lvl>
    <w:lvl w:ilvl="1" w:tplc="FF40F1D8" w:tentative="1">
      <w:start w:val="1"/>
      <w:numFmt w:val="bullet"/>
      <w:lvlText w:val="o"/>
      <w:lvlJc w:val="left"/>
      <w:pPr>
        <w:ind w:left="1500" w:hanging="360"/>
      </w:pPr>
      <w:rPr>
        <w:rFonts w:ascii="Courier New" w:hAnsi="Courier New" w:cs="Wingdings" w:hint="default"/>
      </w:rPr>
    </w:lvl>
    <w:lvl w:ilvl="2" w:tplc="6D04B89C" w:tentative="1">
      <w:start w:val="1"/>
      <w:numFmt w:val="bullet"/>
      <w:lvlText w:val=""/>
      <w:lvlJc w:val="left"/>
      <w:pPr>
        <w:ind w:left="2220" w:hanging="360"/>
      </w:pPr>
      <w:rPr>
        <w:rFonts w:ascii="Wingdings" w:hAnsi="Wingdings" w:hint="default"/>
      </w:rPr>
    </w:lvl>
    <w:lvl w:ilvl="3" w:tplc="B1EE9372" w:tentative="1">
      <w:start w:val="1"/>
      <w:numFmt w:val="bullet"/>
      <w:lvlText w:val=""/>
      <w:lvlJc w:val="left"/>
      <w:pPr>
        <w:ind w:left="2940" w:hanging="360"/>
      </w:pPr>
      <w:rPr>
        <w:rFonts w:ascii="Symbol" w:hAnsi="Symbol" w:hint="default"/>
      </w:rPr>
    </w:lvl>
    <w:lvl w:ilvl="4" w:tplc="EF205E62" w:tentative="1">
      <w:start w:val="1"/>
      <w:numFmt w:val="bullet"/>
      <w:lvlText w:val="o"/>
      <w:lvlJc w:val="left"/>
      <w:pPr>
        <w:ind w:left="3660" w:hanging="360"/>
      </w:pPr>
      <w:rPr>
        <w:rFonts w:ascii="Courier New" w:hAnsi="Courier New" w:cs="Wingdings" w:hint="default"/>
      </w:rPr>
    </w:lvl>
    <w:lvl w:ilvl="5" w:tplc="61961EFA" w:tentative="1">
      <w:start w:val="1"/>
      <w:numFmt w:val="bullet"/>
      <w:lvlText w:val=""/>
      <w:lvlJc w:val="left"/>
      <w:pPr>
        <w:ind w:left="4380" w:hanging="360"/>
      </w:pPr>
      <w:rPr>
        <w:rFonts w:ascii="Wingdings" w:hAnsi="Wingdings" w:hint="default"/>
      </w:rPr>
    </w:lvl>
    <w:lvl w:ilvl="6" w:tplc="9D4E6194" w:tentative="1">
      <w:start w:val="1"/>
      <w:numFmt w:val="bullet"/>
      <w:lvlText w:val=""/>
      <w:lvlJc w:val="left"/>
      <w:pPr>
        <w:ind w:left="5100" w:hanging="360"/>
      </w:pPr>
      <w:rPr>
        <w:rFonts w:ascii="Symbol" w:hAnsi="Symbol" w:hint="default"/>
      </w:rPr>
    </w:lvl>
    <w:lvl w:ilvl="7" w:tplc="C3308570" w:tentative="1">
      <w:start w:val="1"/>
      <w:numFmt w:val="bullet"/>
      <w:lvlText w:val="o"/>
      <w:lvlJc w:val="left"/>
      <w:pPr>
        <w:ind w:left="5820" w:hanging="360"/>
      </w:pPr>
      <w:rPr>
        <w:rFonts w:ascii="Courier New" w:hAnsi="Courier New" w:cs="Wingdings" w:hint="default"/>
      </w:rPr>
    </w:lvl>
    <w:lvl w:ilvl="8" w:tplc="8710D3F0" w:tentative="1">
      <w:start w:val="1"/>
      <w:numFmt w:val="bullet"/>
      <w:lvlText w:val=""/>
      <w:lvlJc w:val="left"/>
      <w:pPr>
        <w:ind w:left="6540" w:hanging="360"/>
      </w:pPr>
      <w:rPr>
        <w:rFonts w:ascii="Wingdings" w:hAnsi="Wingdings" w:hint="default"/>
      </w:rPr>
    </w:lvl>
  </w:abstractNum>
  <w:abstractNum w:abstractNumId="31">
    <w:nsid w:val="55F84458"/>
    <w:multiLevelType w:val="hybridMultilevel"/>
    <w:tmpl w:val="44723626"/>
    <w:lvl w:ilvl="0" w:tplc="F9C49E7C">
      <w:start w:val="1"/>
      <w:numFmt w:val="lowerLetter"/>
      <w:lvlText w:val="%1)"/>
      <w:lvlJc w:val="left"/>
      <w:pPr>
        <w:ind w:left="1080" w:hanging="360"/>
      </w:pPr>
    </w:lvl>
    <w:lvl w:ilvl="1" w:tplc="8FA8C232" w:tentative="1">
      <w:start w:val="1"/>
      <w:numFmt w:val="lowerLetter"/>
      <w:lvlText w:val="%2."/>
      <w:lvlJc w:val="left"/>
      <w:pPr>
        <w:ind w:left="1800" w:hanging="360"/>
      </w:pPr>
    </w:lvl>
    <w:lvl w:ilvl="2" w:tplc="6CE87878" w:tentative="1">
      <w:start w:val="1"/>
      <w:numFmt w:val="lowerRoman"/>
      <w:lvlText w:val="%3."/>
      <w:lvlJc w:val="right"/>
      <w:pPr>
        <w:ind w:left="2520" w:hanging="180"/>
      </w:pPr>
    </w:lvl>
    <w:lvl w:ilvl="3" w:tplc="0A941F7C" w:tentative="1">
      <w:start w:val="1"/>
      <w:numFmt w:val="decimal"/>
      <w:lvlText w:val="%4."/>
      <w:lvlJc w:val="left"/>
      <w:pPr>
        <w:ind w:left="3240" w:hanging="360"/>
      </w:pPr>
    </w:lvl>
    <w:lvl w:ilvl="4" w:tplc="194E442E" w:tentative="1">
      <w:start w:val="1"/>
      <w:numFmt w:val="lowerLetter"/>
      <w:lvlText w:val="%5."/>
      <w:lvlJc w:val="left"/>
      <w:pPr>
        <w:ind w:left="3960" w:hanging="360"/>
      </w:pPr>
    </w:lvl>
    <w:lvl w:ilvl="5" w:tplc="F58E0E72" w:tentative="1">
      <w:start w:val="1"/>
      <w:numFmt w:val="lowerRoman"/>
      <w:lvlText w:val="%6."/>
      <w:lvlJc w:val="right"/>
      <w:pPr>
        <w:ind w:left="4680" w:hanging="180"/>
      </w:pPr>
    </w:lvl>
    <w:lvl w:ilvl="6" w:tplc="6E6A544C" w:tentative="1">
      <w:start w:val="1"/>
      <w:numFmt w:val="decimal"/>
      <w:lvlText w:val="%7."/>
      <w:lvlJc w:val="left"/>
      <w:pPr>
        <w:ind w:left="5400" w:hanging="360"/>
      </w:pPr>
    </w:lvl>
    <w:lvl w:ilvl="7" w:tplc="64D01656" w:tentative="1">
      <w:start w:val="1"/>
      <w:numFmt w:val="lowerLetter"/>
      <w:lvlText w:val="%8."/>
      <w:lvlJc w:val="left"/>
      <w:pPr>
        <w:ind w:left="6120" w:hanging="360"/>
      </w:pPr>
    </w:lvl>
    <w:lvl w:ilvl="8" w:tplc="366635F4" w:tentative="1">
      <w:start w:val="1"/>
      <w:numFmt w:val="lowerRoman"/>
      <w:lvlText w:val="%9."/>
      <w:lvlJc w:val="right"/>
      <w:pPr>
        <w:ind w:left="6840" w:hanging="180"/>
      </w:pPr>
    </w:lvl>
  </w:abstractNum>
  <w:abstractNum w:abstractNumId="32">
    <w:nsid w:val="56E55D71"/>
    <w:multiLevelType w:val="singleLevel"/>
    <w:tmpl w:val="08090001"/>
    <w:lvl w:ilvl="0">
      <w:start w:val="1"/>
      <w:numFmt w:val="bullet"/>
      <w:lvlText w:val=""/>
      <w:lvlJc w:val="left"/>
      <w:pPr>
        <w:ind w:left="360" w:hanging="360"/>
      </w:pPr>
      <w:rPr>
        <w:rFonts w:ascii="Symbol" w:hAnsi="Symbol" w:hint="default"/>
      </w:rPr>
    </w:lvl>
  </w:abstractNum>
  <w:abstractNum w:abstractNumId="33">
    <w:nsid w:val="5A192E3E"/>
    <w:multiLevelType w:val="hybridMultilevel"/>
    <w:tmpl w:val="7B200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B703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nsid w:val="5BD24D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nsid w:val="60C36FB3"/>
    <w:multiLevelType w:val="singleLevel"/>
    <w:tmpl w:val="08090001"/>
    <w:lvl w:ilvl="0">
      <w:start w:val="1"/>
      <w:numFmt w:val="bullet"/>
      <w:lvlText w:val=""/>
      <w:lvlJc w:val="left"/>
      <w:pPr>
        <w:ind w:left="720" w:hanging="360"/>
      </w:pPr>
      <w:rPr>
        <w:rFonts w:ascii="Symbol" w:hAnsi="Symbol" w:hint="default"/>
      </w:rPr>
    </w:lvl>
  </w:abstractNum>
  <w:abstractNum w:abstractNumId="37">
    <w:nsid w:val="6271504D"/>
    <w:multiLevelType w:val="hybridMultilevel"/>
    <w:tmpl w:val="B98EF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882096"/>
    <w:multiLevelType w:val="hybridMultilevel"/>
    <w:tmpl w:val="864E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AD65F76"/>
    <w:multiLevelType w:val="hybridMultilevel"/>
    <w:tmpl w:val="D4AAFFB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nsid w:val="6B5623B5"/>
    <w:multiLevelType w:val="hybridMultilevel"/>
    <w:tmpl w:val="43186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E0572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nsid w:val="6FED3907"/>
    <w:multiLevelType w:val="singleLevel"/>
    <w:tmpl w:val="0809000F"/>
    <w:lvl w:ilvl="0">
      <w:start w:val="1"/>
      <w:numFmt w:val="decimal"/>
      <w:lvlText w:val="%1."/>
      <w:lvlJc w:val="left"/>
      <w:pPr>
        <w:tabs>
          <w:tab w:val="num" w:pos="360"/>
        </w:tabs>
        <w:ind w:left="360" w:hanging="360"/>
      </w:pPr>
    </w:lvl>
  </w:abstractNum>
  <w:abstractNum w:abstractNumId="43">
    <w:nsid w:val="70680591"/>
    <w:multiLevelType w:val="hybridMultilevel"/>
    <w:tmpl w:val="22A2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0761E6A"/>
    <w:multiLevelType w:val="hybridMultilevel"/>
    <w:tmpl w:val="E44AA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A373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nsid w:val="71F767D6"/>
    <w:multiLevelType w:val="hybridMultilevel"/>
    <w:tmpl w:val="FCC24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7B40F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8">
    <w:nsid w:val="79190C8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8"/>
  </w:num>
  <w:num w:numId="2">
    <w:abstractNumId w:val="12"/>
  </w:num>
  <w:num w:numId="3">
    <w:abstractNumId w:val="28"/>
  </w:num>
  <w:num w:numId="4">
    <w:abstractNumId w:val="35"/>
  </w:num>
  <w:num w:numId="5">
    <w:abstractNumId w:val="16"/>
  </w:num>
  <w:num w:numId="6">
    <w:abstractNumId w:val="9"/>
  </w:num>
  <w:num w:numId="7">
    <w:abstractNumId w:val="17"/>
  </w:num>
  <w:num w:numId="8">
    <w:abstractNumId w:val="11"/>
  </w:num>
  <w:num w:numId="9">
    <w:abstractNumId w:val="18"/>
  </w:num>
  <w:num w:numId="10">
    <w:abstractNumId w:val="7"/>
  </w:num>
  <w:num w:numId="11">
    <w:abstractNumId w:val="0"/>
  </w:num>
  <w:num w:numId="12">
    <w:abstractNumId w:val="19"/>
  </w:num>
  <w:num w:numId="13">
    <w:abstractNumId w:val="13"/>
  </w:num>
  <w:num w:numId="14">
    <w:abstractNumId w:val="14"/>
  </w:num>
  <w:num w:numId="15">
    <w:abstractNumId w:val="15"/>
  </w:num>
  <w:num w:numId="16">
    <w:abstractNumId w:val="47"/>
  </w:num>
  <w:num w:numId="17">
    <w:abstractNumId w:val="20"/>
  </w:num>
  <w:num w:numId="18">
    <w:abstractNumId w:val="30"/>
  </w:num>
  <w:num w:numId="19">
    <w:abstractNumId w:val="23"/>
  </w:num>
  <w:num w:numId="20">
    <w:abstractNumId w:val="34"/>
  </w:num>
  <w:num w:numId="21">
    <w:abstractNumId w:val="32"/>
  </w:num>
  <w:num w:numId="22">
    <w:abstractNumId w:val="45"/>
  </w:num>
  <w:num w:numId="23">
    <w:abstractNumId w:val="42"/>
  </w:num>
  <w:num w:numId="24">
    <w:abstractNumId w:val="3"/>
  </w:num>
  <w:num w:numId="25">
    <w:abstractNumId w:val="31"/>
  </w:num>
  <w:num w:numId="26">
    <w:abstractNumId w:val="25"/>
  </w:num>
  <w:num w:numId="27">
    <w:abstractNumId w:val="41"/>
  </w:num>
  <w:num w:numId="28">
    <w:abstractNumId w:val="36"/>
  </w:num>
  <w:num w:numId="29">
    <w:abstractNumId w:val="2"/>
  </w:num>
  <w:num w:numId="30">
    <w:abstractNumId w:val="6"/>
  </w:num>
  <w:num w:numId="31">
    <w:abstractNumId w:val="33"/>
  </w:num>
  <w:num w:numId="32">
    <w:abstractNumId w:val="40"/>
  </w:num>
  <w:num w:numId="33">
    <w:abstractNumId w:val="24"/>
  </w:num>
  <w:num w:numId="34">
    <w:abstractNumId w:val="21"/>
  </w:num>
  <w:num w:numId="35">
    <w:abstractNumId w:val="8"/>
  </w:num>
  <w:num w:numId="36">
    <w:abstractNumId w:val="4"/>
  </w:num>
  <w:num w:numId="37">
    <w:abstractNumId w:val="27"/>
  </w:num>
  <w:num w:numId="38">
    <w:abstractNumId w:val="37"/>
  </w:num>
  <w:num w:numId="39">
    <w:abstractNumId w:val="5"/>
  </w:num>
  <w:num w:numId="40">
    <w:abstractNumId w:val="44"/>
  </w:num>
  <w:num w:numId="41">
    <w:abstractNumId w:val="26"/>
  </w:num>
  <w:num w:numId="42">
    <w:abstractNumId w:val="22"/>
  </w:num>
  <w:num w:numId="43">
    <w:abstractNumId w:val="43"/>
  </w:num>
  <w:num w:numId="44">
    <w:abstractNumId w:val="29"/>
  </w:num>
  <w:num w:numId="45">
    <w:abstractNumId w:val="46"/>
  </w:num>
  <w:num w:numId="46">
    <w:abstractNumId w:val="1"/>
  </w:num>
  <w:num w:numId="47">
    <w:abstractNumId w:val="39"/>
  </w:num>
  <w:num w:numId="48">
    <w:abstractNumId w:val="10"/>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Courtminssroy'sversion05.02.04.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EE1BAE"/>
    <w:rsid w:val="00007A2C"/>
    <w:rsid w:val="000100C7"/>
    <w:rsid w:val="0001082D"/>
    <w:rsid w:val="00012F5E"/>
    <w:rsid w:val="000160AE"/>
    <w:rsid w:val="00016464"/>
    <w:rsid w:val="00020689"/>
    <w:rsid w:val="00020747"/>
    <w:rsid w:val="000242C7"/>
    <w:rsid w:val="00025056"/>
    <w:rsid w:val="00027C85"/>
    <w:rsid w:val="00031F0C"/>
    <w:rsid w:val="000327EA"/>
    <w:rsid w:val="00036658"/>
    <w:rsid w:val="00037A6E"/>
    <w:rsid w:val="00045445"/>
    <w:rsid w:val="000464F3"/>
    <w:rsid w:val="000472FD"/>
    <w:rsid w:val="00047DC3"/>
    <w:rsid w:val="00060256"/>
    <w:rsid w:val="00060FA6"/>
    <w:rsid w:val="0006309B"/>
    <w:rsid w:val="00073C28"/>
    <w:rsid w:val="00075B92"/>
    <w:rsid w:val="0009131B"/>
    <w:rsid w:val="0009273C"/>
    <w:rsid w:val="00097994"/>
    <w:rsid w:val="000A4493"/>
    <w:rsid w:val="000A623D"/>
    <w:rsid w:val="000B36E1"/>
    <w:rsid w:val="000C03A9"/>
    <w:rsid w:val="000D1851"/>
    <w:rsid w:val="000D3336"/>
    <w:rsid w:val="000D6B8F"/>
    <w:rsid w:val="000E07A3"/>
    <w:rsid w:val="000E5189"/>
    <w:rsid w:val="000E555F"/>
    <w:rsid w:val="000E6A66"/>
    <w:rsid w:val="000E739C"/>
    <w:rsid w:val="000F0FF3"/>
    <w:rsid w:val="0010039A"/>
    <w:rsid w:val="00103C64"/>
    <w:rsid w:val="001159BB"/>
    <w:rsid w:val="00116FCB"/>
    <w:rsid w:val="001248C7"/>
    <w:rsid w:val="001273CE"/>
    <w:rsid w:val="00137FA4"/>
    <w:rsid w:val="00140243"/>
    <w:rsid w:val="00141298"/>
    <w:rsid w:val="00141E24"/>
    <w:rsid w:val="0014250D"/>
    <w:rsid w:val="00142BF6"/>
    <w:rsid w:val="00144CDB"/>
    <w:rsid w:val="00145193"/>
    <w:rsid w:val="0014705A"/>
    <w:rsid w:val="00153740"/>
    <w:rsid w:val="00156BF0"/>
    <w:rsid w:val="00161A6E"/>
    <w:rsid w:val="001674C3"/>
    <w:rsid w:val="00175469"/>
    <w:rsid w:val="00175C32"/>
    <w:rsid w:val="00177C07"/>
    <w:rsid w:val="00180F7A"/>
    <w:rsid w:val="00182818"/>
    <w:rsid w:val="00190304"/>
    <w:rsid w:val="001A1643"/>
    <w:rsid w:val="001A195B"/>
    <w:rsid w:val="001A226C"/>
    <w:rsid w:val="001A4061"/>
    <w:rsid w:val="001A6185"/>
    <w:rsid w:val="001B1573"/>
    <w:rsid w:val="001B1F2A"/>
    <w:rsid w:val="001B725D"/>
    <w:rsid w:val="001C2D76"/>
    <w:rsid w:val="001C5AC0"/>
    <w:rsid w:val="001C6191"/>
    <w:rsid w:val="001C66D2"/>
    <w:rsid w:val="001C6D4D"/>
    <w:rsid w:val="001D121B"/>
    <w:rsid w:val="001D173B"/>
    <w:rsid w:val="001D412D"/>
    <w:rsid w:val="001E070F"/>
    <w:rsid w:val="001F0284"/>
    <w:rsid w:val="001F090C"/>
    <w:rsid w:val="001F093F"/>
    <w:rsid w:val="001F6B9E"/>
    <w:rsid w:val="001F7F78"/>
    <w:rsid w:val="001F7FF9"/>
    <w:rsid w:val="002050A2"/>
    <w:rsid w:val="0021062A"/>
    <w:rsid w:val="00210FE6"/>
    <w:rsid w:val="0021343B"/>
    <w:rsid w:val="00215560"/>
    <w:rsid w:val="0021618C"/>
    <w:rsid w:val="002163F4"/>
    <w:rsid w:val="00216469"/>
    <w:rsid w:val="00222B20"/>
    <w:rsid w:val="002305F9"/>
    <w:rsid w:val="00232508"/>
    <w:rsid w:val="00232641"/>
    <w:rsid w:val="00234D85"/>
    <w:rsid w:val="0023620D"/>
    <w:rsid w:val="00237333"/>
    <w:rsid w:val="002408F8"/>
    <w:rsid w:val="00252F16"/>
    <w:rsid w:val="002560B0"/>
    <w:rsid w:val="002608A7"/>
    <w:rsid w:val="00263C5A"/>
    <w:rsid w:val="002648A4"/>
    <w:rsid w:val="00273C38"/>
    <w:rsid w:val="00274108"/>
    <w:rsid w:val="00276A23"/>
    <w:rsid w:val="0029399F"/>
    <w:rsid w:val="00295889"/>
    <w:rsid w:val="002A188E"/>
    <w:rsid w:val="002A4BE8"/>
    <w:rsid w:val="002B4BE2"/>
    <w:rsid w:val="002C4C06"/>
    <w:rsid w:val="002D1D0E"/>
    <w:rsid w:val="002D1F70"/>
    <w:rsid w:val="002D3BFE"/>
    <w:rsid w:val="002E173A"/>
    <w:rsid w:val="002E1FF5"/>
    <w:rsid w:val="002E6F50"/>
    <w:rsid w:val="002F6CCF"/>
    <w:rsid w:val="002F7ECC"/>
    <w:rsid w:val="00300479"/>
    <w:rsid w:val="00302E02"/>
    <w:rsid w:val="00302ED8"/>
    <w:rsid w:val="0030324E"/>
    <w:rsid w:val="00303B82"/>
    <w:rsid w:val="00307EC3"/>
    <w:rsid w:val="00312712"/>
    <w:rsid w:val="003171B8"/>
    <w:rsid w:val="00323558"/>
    <w:rsid w:val="00332A1B"/>
    <w:rsid w:val="00334053"/>
    <w:rsid w:val="00340AC5"/>
    <w:rsid w:val="00340B42"/>
    <w:rsid w:val="0034460E"/>
    <w:rsid w:val="003455F4"/>
    <w:rsid w:val="00346D33"/>
    <w:rsid w:val="003508FB"/>
    <w:rsid w:val="0035352A"/>
    <w:rsid w:val="003563B7"/>
    <w:rsid w:val="00356654"/>
    <w:rsid w:val="00365A46"/>
    <w:rsid w:val="00374613"/>
    <w:rsid w:val="00387474"/>
    <w:rsid w:val="00387CC8"/>
    <w:rsid w:val="003905DD"/>
    <w:rsid w:val="0039458C"/>
    <w:rsid w:val="003A01F4"/>
    <w:rsid w:val="003A3816"/>
    <w:rsid w:val="003A4F47"/>
    <w:rsid w:val="003B2544"/>
    <w:rsid w:val="003B2C58"/>
    <w:rsid w:val="003B7DCB"/>
    <w:rsid w:val="003C06DB"/>
    <w:rsid w:val="003D1C69"/>
    <w:rsid w:val="003D2226"/>
    <w:rsid w:val="003D49EA"/>
    <w:rsid w:val="003D6AA3"/>
    <w:rsid w:val="003E190E"/>
    <w:rsid w:val="003F1DA8"/>
    <w:rsid w:val="003F26BA"/>
    <w:rsid w:val="003F292B"/>
    <w:rsid w:val="004027F0"/>
    <w:rsid w:val="00402E82"/>
    <w:rsid w:val="004057D2"/>
    <w:rsid w:val="004114E0"/>
    <w:rsid w:val="0041214C"/>
    <w:rsid w:val="00417DFA"/>
    <w:rsid w:val="00424A45"/>
    <w:rsid w:val="004324EF"/>
    <w:rsid w:val="00436B5D"/>
    <w:rsid w:val="0043700E"/>
    <w:rsid w:val="0044275C"/>
    <w:rsid w:val="00444842"/>
    <w:rsid w:val="00451523"/>
    <w:rsid w:val="00460639"/>
    <w:rsid w:val="00464759"/>
    <w:rsid w:val="00467C32"/>
    <w:rsid w:val="00470E19"/>
    <w:rsid w:val="00472ED3"/>
    <w:rsid w:val="00480C9C"/>
    <w:rsid w:val="00481206"/>
    <w:rsid w:val="004814D9"/>
    <w:rsid w:val="0048385E"/>
    <w:rsid w:val="00485887"/>
    <w:rsid w:val="00491C06"/>
    <w:rsid w:val="004922B0"/>
    <w:rsid w:val="004A0D5A"/>
    <w:rsid w:val="004A1D46"/>
    <w:rsid w:val="004A44EF"/>
    <w:rsid w:val="004A7C58"/>
    <w:rsid w:val="004C0BA1"/>
    <w:rsid w:val="004C2D80"/>
    <w:rsid w:val="004C73BB"/>
    <w:rsid w:val="004D49F0"/>
    <w:rsid w:val="004D63DD"/>
    <w:rsid w:val="004E11CE"/>
    <w:rsid w:val="004E3073"/>
    <w:rsid w:val="004E549B"/>
    <w:rsid w:val="004F3B22"/>
    <w:rsid w:val="005008CB"/>
    <w:rsid w:val="00500B0B"/>
    <w:rsid w:val="00503C6C"/>
    <w:rsid w:val="00504910"/>
    <w:rsid w:val="00506DE6"/>
    <w:rsid w:val="00522663"/>
    <w:rsid w:val="005247D4"/>
    <w:rsid w:val="005418C2"/>
    <w:rsid w:val="00553666"/>
    <w:rsid w:val="00553965"/>
    <w:rsid w:val="00556428"/>
    <w:rsid w:val="00562B2E"/>
    <w:rsid w:val="005640C4"/>
    <w:rsid w:val="00565715"/>
    <w:rsid w:val="00571190"/>
    <w:rsid w:val="0058705C"/>
    <w:rsid w:val="005871AB"/>
    <w:rsid w:val="005943FC"/>
    <w:rsid w:val="00595A0F"/>
    <w:rsid w:val="005A23BC"/>
    <w:rsid w:val="005A4BA3"/>
    <w:rsid w:val="005A4FAA"/>
    <w:rsid w:val="005B072A"/>
    <w:rsid w:val="005B2126"/>
    <w:rsid w:val="005B23F9"/>
    <w:rsid w:val="005B2E23"/>
    <w:rsid w:val="005B4B8B"/>
    <w:rsid w:val="005C4D25"/>
    <w:rsid w:val="005C4E5E"/>
    <w:rsid w:val="005D074B"/>
    <w:rsid w:val="005D4B0B"/>
    <w:rsid w:val="005D622C"/>
    <w:rsid w:val="005E1492"/>
    <w:rsid w:val="005E221B"/>
    <w:rsid w:val="0060195B"/>
    <w:rsid w:val="0060498F"/>
    <w:rsid w:val="00605CDC"/>
    <w:rsid w:val="006077D4"/>
    <w:rsid w:val="006100BB"/>
    <w:rsid w:val="00611C9F"/>
    <w:rsid w:val="0061300E"/>
    <w:rsid w:val="006208A9"/>
    <w:rsid w:val="006241D2"/>
    <w:rsid w:val="00631B27"/>
    <w:rsid w:val="00634ABE"/>
    <w:rsid w:val="00640889"/>
    <w:rsid w:val="006430E0"/>
    <w:rsid w:val="00644674"/>
    <w:rsid w:val="006538D9"/>
    <w:rsid w:val="00654F0B"/>
    <w:rsid w:val="00661446"/>
    <w:rsid w:val="006663FE"/>
    <w:rsid w:val="006667BD"/>
    <w:rsid w:val="0067384C"/>
    <w:rsid w:val="00674285"/>
    <w:rsid w:val="00680DBB"/>
    <w:rsid w:val="006858B9"/>
    <w:rsid w:val="006919E6"/>
    <w:rsid w:val="006A1BF6"/>
    <w:rsid w:val="006A3158"/>
    <w:rsid w:val="006A3914"/>
    <w:rsid w:val="006C5554"/>
    <w:rsid w:val="006C562E"/>
    <w:rsid w:val="006C5F22"/>
    <w:rsid w:val="006D04AE"/>
    <w:rsid w:val="006D0B1E"/>
    <w:rsid w:val="006D1012"/>
    <w:rsid w:val="006D373B"/>
    <w:rsid w:val="00703EF6"/>
    <w:rsid w:val="0070491F"/>
    <w:rsid w:val="0070540D"/>
    <w:rsid w:val="00706253"/>
    <w:rsid w:val="007100A0"/>
    <w:rsid w:val="007171C8"/>
    <w:rsid w:val="00717F5E"/>
    <w:rsid w:val="00721049"/>
    <w:rsid w:val="0073429C"/>
    <w:rsid w:val="00736B84"/>
    <w:rsid w:val="00740FF3"/>
    <w:rsid w:val="0074168A"/>
    <w:rsid w:val="00742764"/>
    <w:rsid w:val="00747FEE"/>
    <w:rsid w:val="0075032F"/>
    <w:rsid w:val="0075436F"/>
    <w:rsid w:val="007546B6"/>
    <w:rsid w:val="00754972"/>
    <w:rsid w:val="00754C04"/>
    <w:rsid w:val="00763432"/>
    <w:rsid w:val="007676CF"/>
    <w:rsid w:val="00772599"/>
    <w:rsid w:val="00780FEA"/>
    <w:rsid w:val="007816F5"/>
    <w:rsid w:val="00787ABA"/>
    <w:rsid w:val="00787C55"/>
    <w:rsid w:val="00790AE7"/>
    <w:rsid w:val="00791CE0"/>
    <w:rsid w:val="00793EEB"/>
    <w:rsid w:val="00794596"/>
    <w:rsid w:val="007A040F"/>
    <w:rsid w:val="007A63A0"/>
    <w:rsid w:val="007A6CEB"/>
    <w:rsid w:val="007B058D"/>
    <w:rsid w:val="007B1803"/>
    <w:rsid w:val="007B4ADC"/>
    <w:rsid w:val="007B7484"/>
    <w:rsid w:val="007C246C"/>
    <w:rsid w:val="007C40BB"/>
    <w:rsid w:val="007D1050"/>
    <w:rsid w:val="007D318E"/>
    <w:rsid w:val="007D42E9"/>
    <w:rsid w:val="007D55D8"/>
    <w:rsid w:val="007D60C8"/>
    <w:rsid w:val="007D639E"/>
    <w:rsid w:val="007E27D0"/>
    <w:rsid w:val="007E2FB8"/>
    <w:rsid w:val="007F04DE"/>
    <w:rsid w:val="007F17F5"/>
    <w:rsid w:val="007F3F36"/>
    <w:rsid w:val="00802056"/>
    <w:rsid w:val="0081589D"/>
    <w:rsid w:val="0081707F"/>
    <w:rsid w:val="008209D2"/>
    <w:rsid w:val="00827DDC"/>
    <w:rsid w:val="008314AC"/>
    <w:rsid w:val="008349F1"/>
    <w:rsid w:val="00834B8C"/>
    <w:rsid w:val="00841F54"/>
    <w:rsid w:val="008428F7"/>
    <w:rsid w:val="00853B2B"/>
    <w:rsid w:val="00855150"/>
    <w:rsid w:val="00864C98"/>
    <w:rsid w:val="008704CC"/>
    <w:rsid w:val="00870B01"/>
    <w:rsid w:val="00873A1E"/>
    <w:rsid w:val="00874A2D"/>
    <w:rsid w:val="0088111A"/>
    <w:rsid w:val="00883BB7"/>
    <w:rsid w:val="00884201"/>
    <w:rsid w:val="00885DC9"/>
    <w:rsid w:val="00892BD5"/>
    <w:rsid w:val="00894215"/>
    <w:rsid w:val="00895F7E"/>
    <w:rsid w:val="008A14AC"/>
    <w:rsid w:val="008A3C0D"/>
    <w:rsid w:val="008B2734"/>
    <w:rsid w:val="008C0667"/>
    <w:rsid w:val="008C3982"/>
    <w:rsid w:val="008C456D"/>
    <w:rsid w:val="008C4C51"/>
    <w:rsid w:val="008D0AAE"/>
    <w:rsid w:val="008D255B"/>
    <w:rsid w:val="008D4C62"/>
    <w:rsid w:val="008D5B6D"/>
    <w:rsid w:val="008E0674"/>
    <w:rsid w:val="008E244F"/>
    <w:rsid w:val="008F1DA4"/>
    <w:rsid w:val="008F40E1"/>
    <w:rsid w:val="0090254A"/>
    <w:rsid w:val="00903115"/>
    <w:rsid w:val="00906579"/>
    <w:rsid w:val="00907567"/>
    <w:rsid w:val="009140C0"/>
    <w:rsid w:val="00917A24"/>
    <w:rsid w:val="00921BAA"/>
    <w:rsid w:val="00923407"/>
    <w:rsid w:val="009234D9"/>
    <w:rsid w:val="0093082C"/>
    <w:rsid w:val="009341BA"/>
    <w:rsid w:val="00935A11"/>
    <w:rsid w:val="00936253"/>
    <w:rsid w:val="0094341A"/>
    <w:rsid w:val="009440A7"/>
    <w:rsid w:val="00944CB5"/>
    <w:rsid w:val="00950F87"/>
    <w:rsid w:val="00961CE4"/>
    <w:rsid w:val="00963063"/>
    <w:rsid w:val="009701A8"/>
    <w:rsid w:val="00977385"/>
    <w:rsid w:val="00982CAE"/>
    <w:rsid w:val="00983551"/>
    <w:rsid w:val="0098611C"/>
    <w:rsid w:val="00986137"/>
    <w:rsid w:val="00993698"/>
    <w:rsid w:val="009974AC"/>
    <w:rsid w:val="009A0C68"/>
    <w:rsid w:val="009A3F3B"/>
    <w:rsid w:val="009B0B5B"/>
    <w:rsid w:val="009B4090"/>
    <w:rsid w:val="009C684D"/>
    <w:rsid w:val="009D49CF"/>
    <w:rsid w:val="009D5BE1"/>
    <w:rsid w:val="009E0CA9"/>
    <w:rsid w:val="009E1DF2"/>
    <w:rsid w:val="00A02038"/>
    <w:rsid w:val="00A046A6"/>
    <w:rsid w:val="00A0774F"/>
    <w:rsid w:val="00A121E3"/>
    <w:rsid w:val="00A20FA3"/>
    <w:rsid w:val="00A21603"/>
    <w:rsid w:val="00A21FE2"/>
    <w:rsid w:val="00A23738"/>
    <w:rsid w:val="00A24179"/>
    <w:rsid w:val="00A253B1"/>
    <w:rsid w:val="00A3114F"/>
    <w:rsid w:val="00A314F7"/>
    <w:rsid w:val="00A33F76"/>
    <w:rsid w:val="00A42C8D"/>
    <w:rsid w:val="00A43230"/>
    <w:rsid w:val="00A5133D"/>
    <w:rsid w:val="00A533BF"/>
    <w:rsid w:val="00A60C2E"/>
    <w:rsid w:val="00A63921"/>
    <w:rsid w:val="00A64C31"/>
    <w:rsid w:val="00A7533E"/>
    <w:rsid w:val="00A76A96"/>
    <w:rsid w:val="00A81503"/>
    <w:rsid w:val="00A8183E"/>
    <w:rsid w:val="00A83373"/>
    <w:rsid w:val="00A8577A"/>
    <w:rsid w:val="00A87EF9"/>
    <w:rsid w:val="00A90B45"/>
    <w:rsid w:val="00A91BD3"/>
    <w:rsid w:val="00A94256"/>
    <w:rsid w:val="00A952A2"/>
    <w:rsid w:val="00AA1CDC"/>
    <w:rsid w:val="00AA23BB"/>
    <w:rsid w:val="00AA564A"/>
    <w:rsid w:val="00AA58F4"/>
    <w:rsid w:val="00AB4BA4"/>
    <w:rsid w:val="00AB52A4"/>
    <w:rsid w:val="00AB54E2"/>
    <w:rsid w:val="00AC6BA1"/>
    <w:rsid w:val="00AD01D3"/>
    <w:rsid w:val="00AD08C4"/>
    <w:rsid w:val="00AD51F4"/>
    <w:rsid w:val="00AE0015"/>
    <w:rsid w:val="00AE5C7A"/>
    <w:rsid w:val="00AF1265"/>
    <w:rsid w:val="00AF19C8"/>
    <w:rsid w:val="00AF3E2B"/>
    <w:rsid w:val="00AF4570"/>
    <w:rsid w:val="00AF6C3F"/>
    <w:rsid w:val="00AF6CE4"/>
    <w:rsid w:val="00B00453"/>
    <w:rsid w:val="00B02400"/>
    <w:rsid w:val="00B03D71"/>
    <w:rsid w:val="00B05143"/>
    <w:rsid w:val="00B05A2D"/>
    <w:rsid w:val="00B12779"/>
    <w:rsid w:val="00B23FFC"/>
    <w:rsid w:val="00B3387D"/>
    <w:rsid w:val="00B34BF8"/>
    <w:rsid w:val="00B41BC5"/>
    <w:rsid w:val="00B509A4"/>
    <w:rsid w:val="00B532B6"/>
    <w:rsid w:val="00B5487A"/>
    <w:rsid w:val="00B576E0"/>
    <w:rsid w:val="00B611D7"/>
    <w:rsid w:val="00B66982"/>
    <w:rsid w:val="00B669E1"/>
    <w:rsid w:val="00B7773D"/>
    <w:rsid w:val="00B816E7"/>
    <w:rsid w:val="00B96AC9"/>
    <w:rsid w:val="00B97D30"/>
    <w:rsid w:val="00BA0F33"/>
    <w:rsid w:val="00BA1078"/>
    <w:rsid w:val="00BA2196"/>
    <w:rsid w:val="00BA35DD"/>
    <w:rsid w:val="00BA39EB"/>
    <w:rsid w:val="00BA4D54"/>
    <w:rsid w:val="00BB6D2C"/>
    <w:rsid w:val="00BC0BBD"/>
    <w:rsid w:val="00BC1471"/>
    <w:rsid w:val="00BC3FCE"/>
    <w:rsid w:val="00BD5897"/>
    <w:rsid w:val="00BE39C1"/>
    <w:rsid w:val="00BE5BF6"/>
    <w:rsid w:val="00BF0B3B"/>
    <w:rsid w:val="00BF0C4A"/>
    <w:rsid w:val="00C002D6"/>
    <w:rsid w:val="00C06BFA"/>
    <w:rsid w:val="00C159AB"/>
    <w:rsid w:val="00C16536"/>
    <w:rsid w:val="00C2110A"/>
    <w:rsid w:val="00C33068"/>
    <w:rsid w:val="00C3393D"/>
    <w:rsid w:val="00C34515"/>
    <w:rsid w:val="00C3529F"/>
    <w:rsid w:val="00C3729F"/>
    <w:rsid w:val="00C41330"/>
    <w:rsid w:val="00C44325"/>
    <w:rsid w:val="00C52633"/>
    <w:rsid w:val="00C526E2"/>
    <w:rsid w:val="00C52B48"/>
    <w:rsid w:val="00C60CEB"/>
    <w:rsid w:val="00C64EB6"/>
    <w:rsid w:val="00C66EF1"/>
    <w:rsid w:val="00C67F62"/>
    <w:rsid w:val="00C73651"/>
    <w:rsid w:val="00C7600C"/>
    <w:rsid w:val="00C81442"/>
    <w:rsid w:val="00C8325D"/>
    <w:rsid w:val="00C967DF"/>
    <w:rsid w:val="00CA0336"/>
    <w:rsid w:val="00CA5B24"/>
    <w:rsid w:val="00CA6666"/>
    <w:rsid w:val="00CB4F2E"/>
    <w:rsid w:val="00CC10BC"/>
    <w:rsid w:val="00CC1656"/>
    <w:rsid w:val="00CC483D"/>
    <w:rsid w:val="00CD0495"/>
    <w:rsid w:val="00CD0D80"/>
    <w:rsid w:val="00CD1F9D"/>
    <w:rsid w:val="00CD39E8"/>
    <w:rsid w:val="00CD6573"/>
    <w:rsid w:val="00CD68EE"/>
    <w:rsid w:val="00CE2A58"/>
    <w:rsid w:val="00CE31EE"/>
    <w:rsid w:val="00CE4BEB"/>
    <w:rsid w:val="00CE59EE"/>
    <w:rsid w:val="00CF0B5E"/>
    <w:rsid w:val="00CF147F"/>
    <w:rsid w:val="00CF5BA6"/>
    <w:rsid w:val="00CF66FB"/>
    <w:rsid w:val="00D0521C"/>
    <w:rsid w:val="00D12D93"/>
    <w:rsid w:val="00D14F88"/>
    <w:rsid w:val="00D170BE"/>
    <w:rsid w:val="00D22F20"/>
    <w:rsid w:val="00D2545D"/>
    <w:rsid w:val="00D27E83"/>
    <w:rsid w:val="00D37545"/>
    <w:rsid w:val="00D40543"/>
    <w:rsid w:val="00D41A58"/>
    <w:rsid w:val="00D52DD2"/>
    <w:rsid w:val="00D5571B"/>
    <w:rsid w:val="00D609DF"/>
    <w:rsid w:val="00D60F86"/>
    <w:rsid w:val="00D61B69"/>
    <w:rsid w:val="00D639D7"/>
    <w:rsid w:val="00D66EB9"/>
    <w:rsid w:val="00D71D12"/>
    <w:rsid w:val="00D74879"/>
    <w:rsid w:val="00D765F6"/>
    <w:rsid w:val="00D76CDD"/>
    <w:rsid w:val="00D770DD"/>
    <w:rsid w:val="00D7747F"/>
    <w:rsid w:val="00D808DC"/>
    <w:rsid w:val="00D840CB"/>
    <w:rsid w:val="00D846B6"/>
    <w:rsid w:val="00D87ADC"/>
    <w:rsid w:val="00D94532"/>
    <w:rsid w:val="00D950AA"/>
    <w:rsid w:val="00DA37E9"/>
    <w:rsid w:val="00DA458B"/>
    <w:rsid w:val="00DB2AFD"/>
    <w:rsid w:val="00DB4245"/>
    <w:rsid w:val="00DC1E02"/>
    <w:rsid w:val="00DD47BA"/>
    <w:rsid w:val="00DE302F"/>
    <w:rsid w:val="00DE7B3D"/>
    <w:rsid w:val="00DF3EA1"/>
    <w:rsid w:val="00DF4331"/>
    <w:rsid w:val="00E00D54"/>
    <w:rsid w:val="00E02C16"/>
    <w:rsid w:val="00E02EF8"/>
    <w:rsid w:val="00E0600A"/>
    <w:rsid w:val="00E062CA"/>
    <w:rsid w:val="00E0732F"/>
    <w:rsid w:val="00E1110F"/>
    <w:rsid w:val="00E11DB7"/>
    <w:rsid w:val="00E12B2E"/>
    <w:rsid w:val="00E15CF3"/>
    <w:rsid w:val="00E165AC"/>
    <w:rsid w:val="00E166E8"/>
    <w:rsid w:val="00E21590"/>
    <w:rsid w:val="00E32B97"/>
    <w:rsid w:val="00E33B04"/>
    <w:rsid w:val="00E41839"/>
    <w:rsid w:val="00E45816"/>
    <w:rsid w:val="00E50E45"/>
    <w:rsid w:val="00E51587"/>
    <w:rsid w:val="00E52CEE"/>
    <w:rsid w:val="00E54B18"/>
    <w:rsid w:val="00E561B6"/>
    <w:rsid w:val="00E57FA2"/>
    <w:rsid w:val="00E6072B"/>
    <w:rsid w:val="00E61C7C"/>
    <w:rsid w:val="00E648C4"/>
    <w:rsid w:val="00E65987"/>
    <w:rsid w:val="00E70534"/>
    <w:rsid w:val="00E7196E"/>
    <w:rsid w:val="00E76728"/>
    <w:rsid w:val="00E836A4"/>
    <w:rsid w:val="00E85365"/>
    <w:rsid w:val="00E905A5"/>
    <w:rsid w:val="00E912BE"/>
    <w:rsid w:val="00E92A17"/>
    <w:rsid w:val="00E9475D"/>
    <w:rsid w:val="00E95010"/>
    <w:rsid w:val="00EA5934"/>
    <w:rsid w:val="00EA7295"/>
    <w:rsid w:val="00EC2216"/>
    <w:rsid w:val="00EC2302"/>
    <w:rsid w:val="00ED4D50"/>
    <w:rsid w:val="00ED6658"/>
    <w:rsid w:val="00ED7FB5"/>
    <w:rsid w:val="00EE1BAE"/>
    <w:rsid w:val="00EE4100"/>
    <w:rsid w:val="00EE5A36"/>
    <w:rsid w:val="00F1170C"/>
    <w:rsid w:val="00F12BBD"/>
    <w:rsid w:val="00F14E8B"/>
    <w:rsid w:val="00F155B2"/>
    <w:rsid w:val="00F17218"/>
    <w:rsid w:val="00F20621"/>
    <w:rsid w:val="00F20F74"/>
    <w:rsid w:val="00F24A60"/>
    <w:rsid w:val="00F27F22"/>
    <w:rsid w:val="00F30534"/>
    <w:rsid w:val="00F37131"/>
    <w:rsid w:val="00F41A05"/>
    <w:rsid w:val="00F43193"/>
    <w:rsid w:val="00F52F36"/>
    <w:rsid w:val="00F55377"/>
    <w:rsid w:val="00F5729C"/>
    <w:rsid w:val="00F64B42"/>
    <w:rsid w:val="00F668F7"/>
    <w:rsid w:val="00F770E9"/>
    <w:rsid w:val="00F85683"/>
    <w:rsid w:val="00F87160"/>
    <w:rsid w:val="00F9595F"/>
    <w:rsid w:val="00FB3CCE"/>
    <w:rsid w:val="00FB52DD"/>
    <w:rsid w:val="00FC05AF"/>
    <w:rsid w:val="00FC1770"/>
    <w:rsid w:val="00FD03FB"/>
    <w:rsid w:val="00FD105E"/>
    <w:rsid w:val="00FD4D13"/>
    <w:rsid w:val="00FE5336"/>
    <w:rsid w:val="00FE5D67"/>
    <w:rsid w:val="00FF13E4"/>
    <w:rsid w:val="00FF17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85"/>
    <w:rPr>
      <w:lang w:eastAsia="en-US"/>
    </w:rPr>
  </w:style>
  <w:style w:type="paragraph" w:styleId="Heading1">
    <w:name w:val="heading 1"/>
    <w:basedOn w:val="Normal"/>
    <w:next w:val="Normal"/>
    <w:qFormat/>
    <w:rsid w:val="001A6185"/>
    <w:pPr>
      <w:keepNext/>
      <w:outlineLvl w:val="0"/>
    </w:pPr>
    <w:rPr>
      <w:b/>
      <w:sz w:val="24"/>
    </w:rPr>
  </w:style>
  <w:style w:type="paragraph" w:styleId="Heading2">
    <w:name w:val="heading 2"/>
    <w:basedOn w:val="Normal"/>
    <w:next w:val="Normal"/>
    <w:qFormat/>
    <w:rsid w:val="001A6185"/>
    <w:pPr>
      <w:keepNext/>
      <w:outlineLvl w:val="1"/>
    </w:pPr>
    <w:rPr>
      <w:sz w:val="24"/>
    </w:rPr>
  </w:style>
  <w:style w:type="paragraph" w:styleId="Heading3">
    <w:name w:val="heading 3"/>
    <w:basedOn w:val="Normal"/>
    <w:next w:val="Normal"/>
    <w:qFormat/>
    <w:rsid w:val="001A6185"/>
    <w:pPr>
      <w:keepNext/>
      <w:tabs>
        <w:tab w:val="left" w:pos="2835"/>
      </w:tabs>
      <w:ind w:right="180"/>
      <w:jc w:val="both"/>
      <w:outlineLvl w:val="2"/>
    </w:pPr>
    <w:rPr>
      <w:b/>
      <w:sz w:val="22"/>
    </w:rPr>
  </w:style>
  <w:style w:type="paragraph" w:styleId="Heading4">
    <w:name w:val="heading 4"/>
    <w:basedOn w:val="Normal"/>
    <w:next w:val="Normal"/>
    <w:qFormat/>
    <w:rsid w:val="001A6185"/>
    <w:pPr>
      <w:keepNext/>
      <w:tabs>
        <w:tab w:val="left" w:pos="1418"/>
        <w:tab w:val="left" w:pos="2835"/>
      </w:tabs>
      <w:ind w:left="2835" w:hanging="2835"/>
      <w:outlineLvl w:val="3"/>
    </w:pPr>
    <w:rPr>
      <w:b/>
      <w:bCs/>
      <w:sz w:val="22"/>
    </w:rPr>
  </w:style>
  <w:style w:type="paragraph" w:styleId="Heading5">
    <w:name w:val="heading 5"/>
    <w:basedOn w:val="Normal"/>
    <w:next w:val="Normal"/>
    <w:qFormat/>
    <w:rsid w:val="001A6185"/>
    <w:pPr>
      <w:keepNext/>
      <w:ind w:left="2880" w:hanging="2880"/>
      <w:jc w:val="both"/>
      <w:outlineLvl w:val="4"/>
    </w:pPr>
    <w:rPr>
      <w:b/>
      <w:bCs/>
      <w:sz w:val="22"/>
    </w:rPr>
  </w:style>
  <w:style w:type="paragraph" w:styleId="Heading6">
    <w:name w:val="heading 6"/>
    <w:basedOn w:val="Normal"/>
    <w:next w:val="Normal"/>
    <w:qFormat/>
    <w:rsid w:val="001A6185"/>
    <w:pPr>
      <w:keepNext/>
      <w:jc w:val="both"/>
      <w:outlineLvl w:val="5"/>
    </w:pPr>
    <w:rPr>
      <w:b/>
      <w:bCs/>
      <w:sz w:val="24"/>
    </w:rPr>
  </w:style>
  <w:style w:type="paragraph" w:styleId="Heading7">
    <w:name w:val="heading 7"/>
    <w:basedOn w:val="Normal"/>
    <w:next w:val="Normal"/>
    <w:qFormat/>
    <w:rsid w:val="001A6185"/>
    <w:pPr>
      <w:keepNext/>
      <w:outlineLvl w:val="6"/>
    </w:pPr>
    <w:rPr>
      <w:b/>
      <w:bCs/>
    </w:rPr>
  </w:style>
  <w:style w:type="paragraph" w:styleId="Heading8">
    <w:name w:val="heading 8"/>
    <w:basedOn w:val="Normal"/>
    <w:next w:val="Normal"/>
    <w:qFormat/>
    <w:rsid w:val="001A6185"/>
    <w:pPr>
      <w:keepNext/>
      <w:tabs>
        <w:tab w:val="left" w:pos="1134"/>
      </w:tabs>
      <w:ind w:left="2880" w:right="360" w:hanging="2880"/>
      <w:jc w:val="both"/>
      <w:outlineLvl w:val="7"/>
    </w:pPr>
    <w:rPr>
      <w:b/>
      <w:bCs/>
      <w:sz w:val="24"/>
    </w:rPr>
  </w:style>
  <w:style w:type="paragraph" w:styleId="Heading9">
    <w:name w:val="heading 9"/>
    <w:basedOn w:val="Normal"/>
    <w:next w:val="Normal"/>
    <w:qFormat/>
    <w:rsid w:val="001A6185"/>
    <w:pPr>
      <w:keepNext/>
      <w:tabs>
        <w:tab w:val="left" w:pos="1134"/>
        <w:tab w:val="left" w:pos="2835"/>
      </w:tabs>
      <w:ind w:left="2835" w:hanging="2835"/>
      <w:jc w:val="both"/>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A6185"/>
    <w:rPr>
      <w:b/>
      <w:sz w:val="24"/>
    </w:rPr>
  </w:style>
  <w:style w:type="paragraph" w:styleId="BodyTextIndent">
    <w:name w:val="Body Text Indent"/>
    <w:basedOn w:val="Normal"/>
    <w:semiHidden/>
    <w:rsid w:val="001A6185"/>
    <w:pPr>
      <w:tabs>
        <w:tab w:val="left" w:pos="1440"/>
      </w:tabs>
      <w:ind w:left="2880" w:hanging="2880"/>
    </w:pPr>
    <w:rPr>
      <w:sz w:val="24"/>
    </w:rPr>
  </w:style>
  <w:style w:type="paragraph" w:styleId="BodyTextIndent2">
    <w:name w:val="Body Text Indent 2"/>
    <w:basedOn w:val="Normal"/>
    <w:semiHidden/>
    <w:rsid w:val="001A6185"/>
    <w:pPr>
      <w:ind w:left="2160" w:hanging="2160"/>
    </w:pPr>
    <w:rPr>
      <w:sz w:val="24"/>
    </w:rPr>
  </w:style>
  <w:style w:type="paragraph" w:styleId="BlockText">
    <w:name w:val="Block Text"/>
    <w:basedOn w:val="Normal"/>
    <w:semiHidden/>
    <w:rsid w:val="001A6185"/>
    <w:pPr>
      <w:ind w:left="2880" w:right="180" w:hanging="1440"/>
      <w:jc w:val="both"/>
    </w:pPr>
    <w:rPr>
      <w:sz w:val="24"/>
    </w:rPr>
  </w:style>
  <w:style w:type="paragraph" w:styleId="BodyText2">
    <w:name w:val="Body Text 2"/>
    <w:basedOn w:val="Normal"/>
    <w:semiHidden/>
    <w:rsid w:val="001A6185"/>
    <w:pPr>
      <w:ind w:right="180"/>
      <w:jc w:val="both"/>
    </w:pPr>
    <w:rPr>
      <w:b/>
      <w:sz w:val="24"/>
    </w:rPr>
  </w:style>
  <w:style w:type="paragraph" w:styleId="BodyTextIndent3">
    <w:name w:val="Body Text Indent 3"/>
    <w:basedOn w:val="Normal"/>
    <w:semiHidden/>
    <w:rsid w:val="001A6185"/>
    <w:pPr>
      <w:tabs>
        <w:tab w:val="left" w:pos="1440"/>
        <w:tab w:val="left" w:pos="2520"/>
      </w:tabs>
      <w:ind w:left="2880" w:hanging="2880"/>
      <w:jc w:val="both"/>
    </w:pPr>
    <w:rPr>
      <w:sz w:val="24"/>
    </w:rPr>
  </w:style>
  <w:style w:type="paragraph" w:styleId="BalloonText">
    <w:name w:val="Balloon Text"/>
    <w:basedOn w:val="Normal"/>
    <w:semiHidden/>
    <w:rsid w:val="001A6185"/>
    <w:rPr>
      <w:rFonts w:ascii="Tahoma" w:hAnsi="Tahoma" w:cs="Courier New"/>
      <w:sz w:val="16"/>
      <w:szCs w:val="16"/>
    </w:rPr>
  </w:style>
  <w:style w:type="paragraph" w:styleId="Footer">
    <w:name w:val="footer"/>
    <w:basedOn w:val="Normal"/>
    <w:link w:val="FooterChar"/>
    <w:uiPriority w:val="99"/>
    <w:rsid w:val="001A6185"/>
    <w:pPr>
      <w:tabs>
        <w:tab w:val="center" w:pos="4320"/>
        <w:tab w:val="right" w:pos="8640"/>
      </w:tabs>
    </w:pPr>
  </w:style>
  <w:style w:type="character" w:styleId="PageNumber">
    <w:name w:val="page number"/>
    <w:basedOn w:val="DefaultParagraphFont"/>
    <w:semiHidden/>
    <w:rsid w:val="001A6185"/>
  </w:style>
  <w:style w:type="paragraph" w:styleId="BodyText3">
    <w:name w:val="Body Text 3"/>
    <w:basedOn w:val="Normal"/>
    <w:semiHidden/>
    <w:rsid w:val="001A6185"/>
    <w:pPr>
      <w:tabs>
        <w:tab w:val="left" w:pos="1134"/>
        <w:tab w:val="left" w:pos="2835"/>
      </w:tabs>
      <w:ind w:right="360"/>
      <w:jc w:val="both"/>
    </w:pPr>
    <w:rPr>
      <w:i/>
      <w:iCs/>
      <w:sz w:val="24"/>
    </w:rPr>
  </w:style>
  <w:style w:type="paragraph" w:styleId="Header">
    <w:name w:val="header"/>
    <w:basedOn w:val="Normal"/>
    <w:link w:val="HeaderChar"/>
    <w:semiHidden/>
    <w:rsid w:val="001A6185"/>
    <w:pPr>
      <w:tabs>
        <w:tab w:val="center" w:pos="4153"/>
        <w:tab w:val="right" w:pos="8306"/>
      </w:tabs>
    </w:pPr>
  </w:style>
  <w:style w:type="character" w:customStyle="1" w:styleId="BodyTextChar">
    <w:name w:val="Body Text Char"/>
    <w:basedOn w:val="DefaultParagraphFont"/>
    <w:semiHidden/>
    <w:rsid w:val="001A6185"/>
    <w:rPr>
      <w:b/>
      <w:sz w:val="24"/>
      <w:lang w:eastAsia="en-US"/>
    </w:rPr>
  </w:style>
  <w:style w:type="paragraph" w:styleId="NormalWeb">
    <w:name w:val="Normal (Web)"/>
    <w:basedOn w:val="Normal"/>
    <w:unhideWhenUsed/>
    <w:rsid w:val="001A6185"/>
    <w:rPr>
      <w:sz w:val="24"/>
      <w:szCs w:val="24"/>
      <w:lang w:eastAsia="en-GB"/>
    </w:rPr>
  </w:style>
  <w:style w:type="paragraph" w:styleId="NoSpacing">
    <w:name w:val="No Spacing"/>
    <w:uiPriority w:val="1"/>
    <w:qFormat/>
    <w:rsid w:val="001A6185"/>
    <w:rPr>
      <w:rFonts w:ascii="Calibri" w:eastAsia="Calibri" w:hAnsi="Calibri"/>
      <w:sz w:val="22"/>
      <w:szCs w:val="22"/>
      <w:lang w:eastAsia="en-US"/>
    </w:rPr>
  </w:style>
  <w:style w:type="character" w:styleId="Hyperlink">
    <w:name w:val="Hyperlink"/>
    <w:basedOn w:val="DefaultParagraphFont"/>
    <w:semiHidden/>
    <w:unhideWhenUsed/>
    <w:rsid w:val="001A6185"/>
    <w:rPr>
      <w:color w:val="0000FF"/>
      <w:u w:val="single"/>
    </w:rPr>
  </w:style>
  <w:style w:type="character" w:customStyle="1" w:styleId="Style13">
    <w:name w:val="Style13"/>
    <w:rsid w:val="001A6185"/>
    <w:rPr>
      <w:i/>
    </w:rPr>
  </w:style>
  <w:style w:type="character" w:customStyle="1" w:styleId="Style12">
    <w:name w:val="Style12"/>
    <w:rsid w:val="001A6185"/>
    <w:rPr>
      <w:color w:val="0000FF"/>
      <w:u w:val="single"/>
    </w:rPr>
  </w:style>
  <w:style w:type="character" w:customStyle="1" w:styleId="HeaderChar">
    <w:name w:val="Header Char"/>
    <w:basedOn w:val="DefaultParagraphFont"/>
    <w:link w:val="Header"/>
    <w:semiHidden/>
    <w:rsid w:val="00BA4D54"/>
    <w:rPr>
      <w:lang w:eastAsia="en-US"/>
    </w:rPr>
  </w:style>
  <w:style w:type="character" w:customStyle="1" w:styleId="FooterChar">
    <w:name w:val="Footer Char"/>
    <w:basedOn w:val="DefaultParagraphFont"/>
    <w:link w:val="Footer"/>
    <w:uiPriority w:val="99"/>
    <w:rsid w:val="00C7600C"/>
    <w:rPr>
      <w:lang w:eastAsia="en-US"/>
    </w:rPr>
  </w:style>
  <w:style w:type="paragraph" w:styleId="ListParagraph">
    <w:name w:val="List Paragraph"/>
    <w:basedOn w:val="Normal"/>
    <w:uiPriority w:val="34"/>
    <w:qFormat/>
    <w:rsid w:val="00E0600A"/>
    <w:pPr>
      <w:ind w:left="720"/>
      <w:contextualSpacing/>
    </w:pPr>
  </w:style>
  <w:style w:type="table" w:styleId="TableGrid">
    <w:name w:val="Table Grid"/>
    <w:basedOn w:val="TableNormal"/>
    <w:uiPriority w:val="59"/>
    <w:rsid w:val="00AF1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E5BF6"/>
    <w:rPr>
      <w:sz w:val="16"/>
      <w:szCs w:val="16"/>
    </w:rPr>
  </w:style>
  <w:style w:type="paragraph" w:styleId="CommentText">
    <w:name w:val="annotation text"/>
    <w:basedOn w:val="Normal"/>
    <w:link w:val="CommentTextChar"/>
    <w:uiPriority w:val="99"/>
    <w:semiHidden/>
    <w:unhideWhenUsed/>
    <w:rsid w:val="00BE5BF6"/>
  </w:style>
  <w:style w:type="character" w:customStyle="1" w:styleId="CommentTextChar">
    <w:name w:val="Comment Text Char"/>
    <w:basedOn w:val="DefaultParagraphFont"/>
    <w:link w:val="CommentText"/>
    <w:uiPriority w:val="99"/>
    <w:semiHidden/>
    <w:rsid w:val="00BE5BF6"/>
    <w:rPr>
      <w:lang w:eastAsia="en-US"/>
    </w:rPr>
  </w:style>
  <w:style w:type="paragraph" w:styleId="CommentSubject">
    <w:name w:val="annotation subject"/>
    <w:basedOn w:val="CommentText"/>
    <w:next w:val="CommentText"/>
    <w:link w:val="CommentSubjectChar"/>
    <w:uiPriority w:val="99"/>
    <w:semiHidden/>
    <w:unhideWhenUsed/>
    <w:rsid w:val="00BE5BF6"/>
    <w:rPr>
      <w:b/>
      <w:bCs/>
    </w:rPr>
  </w:style>
  <w:style w:type="character" w:customStyle="1" w:styleId="CommentSubjectChar">
    <w:name w:val="Comment Subject Char"/>
    <w:basedOn w:val="CommentTextChar"/>
    <w:link w:val="CommentSubject"/>
    <w:uiPriority w:val="99"/>
    <w:semiHidden/>
    <w:rsid w:val="00BE5BF6"/>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85"/>
    <w:rPr>
      <w:lang w:eastAsia="en-US"/>
    </w:rPr>
  </w:style>
  <w:style w:type="paragraph" w:styleId="Heading1">
    <w:name w:val="heading 1"/>
    <w:basedOn w:val="Normal"/>
    <w:next w:val="Normal"/>
    <w:qFormat/>
    <w:rsid w:val="001A6185"/>
    <w:pPr>
      <w:keepNext/>
      <w:outlineLvl w:val="0"/>
    </w:pPr>
    <w:rPr>
      <w:b/>
      <w:sz w:val="24"/>
    </w:rPr>
  </w:style>
  <w:style w:type="paragraph" w:styleId="Heading2">
    <w:name w:val="heading 2"/>
    <w:basedOn w:val="Normal"/>
    <w:next w:val="Normal"/>
    <w:qFormat/>
    <w:rsid w:val="001A6185"/>
    <w:pPr>
      <w:keepNext/>
      <w:outlineLvl w:val="1"/>
    </w:pPr>
    <w:rPr>
      <w:sz w:val="24"/>
    </w:rPr>
  </w:style>
  <w:style w:type="paragraph" w:styleId="Heading3">
    <w:name w:val="heading 3"/>
    <w:basedOn w:val="Normal"/>
    <w:next w:val="Normal"/>
    <w:qFormat/>
    <w:rsid w:val="001A6185"/>
    <w:pPr>
      <w:keepNext/>
      <w:tabs>
        <w:tab w:val="left" w:pos="2835"/>
      </w:tabs>
      <w:ind w:right="180"/>
      <w:jc w:val="both"/>
      <w:outlineLvl w:val="2"/>
    </w:pPr>
    <w:rPr>
      <w:b/>
      <w:sz w:val="22"/>
    </w:rPr>
  </w:style>
  <w:style w:type="paragraph" w:styleId="Heading4">
    <w:name w:val="heading 4"/>
    <w:basedOn w:val="Normal"/>
    <w:next w:val="Normal"/>
    <w:qFormat/>
    <w:rsid w:val="001A6185"/>
    <w:pPr>
      <w:keepNext/>
      <w:tabs>
        <w:tab w:val="left" w:pos="1418"/>
        <w:tab w:val="left" w:pos="2835"/>
      </w:tabs>
      <w:ind w:left="2835" w:hanging="2835"/>
      <w:outlineLvl w:val="3"/>
    </w:pPr>
    <w:rPr>
      <w:b/>
      <w:bCs/>
      <w:sz w:val="22"/>
    </w:rPr>
  </w:style>
  <w:style w:type="paragraph" w:styleId="Heading5">
    <w:name w:val="heading 5"/>
    <w:basedOn w:val="Normal"/>
    <w:next w:val="Normal"/>
    <w:qFormat/>
    <w:rsid w:val="001A6185"/>
    <w:pPr>
      <w:keepNext/>
      <w:ind w:left="2880" w:hanging="2880"/>
      <w:jc w:val="both"/>
      <w:outlineLvl w:val="4"/>
    </w:pPr>
    <w:rPr>
      <w:b/>
      <w:bCs/>
      <w:sz w:val="22"/>
    </w:rPr>
  </w:style>
  <w:style w:type="paragraph" w:styleId="Heading6">
    <w:name w:val="heading 6"/>
    <w:basedOn w:val="Normal"/>
    <w:next w:val="Normal"/>
    <w:qFormat/>
    <w:rsid w:val="001A6185"/>
    <w:pPr>
      <w:keepNext/>
      <w:jc w:val="both"/>
      <w:outlineLvl w:val="5"/>
    </w:pPr>
    <w:rPr>
      <w:b/>
      <w:bCs/>
      <w:sz w:val="24"/>
    </w:rPr>
  </w:style>
  <w:style w:type="paragraph" w:styleId="Heading7">
    <w:name w:val="heading 7"/>
    <w:basedOn w:val="Normal"/>
    <w:next w:val="Normal"/>
    <w:qFormat/>
    <w:rsid w:val="001A6185"/>
    <w:pPr>
      <w:keepNext/>
      <w:outlineLvl w:val="6"/>
    </w:pPr>
    <w:rPr>
      <w:b/>
      <w:bCs/>
    </w:rPr>
  </w:style>
  <w:style w:type="paragraph" w:styleId="Heading8">
    <w:name w:val="heading 8"/>
    <w:basedOn w:val="Normal"/>
    <w:next w:val="Normal"/>
    <w:qFormat/>
    <w:rsid w:val="001A6185"/>
    <w:pPr>
      <w:keepNext/>
      <w:tabs>
        <w:tab w:val="left" w:pos="1134"/>
      </w:tabs>
      <w:ind w:left="2880" w:right="360" w:hanging="2880"/>
      <w:jc w:val="both"/>
      <w:outlineLvl w:val="7"/>
    </w:pPr>
    <w:rPr>
      <w:b/>
      <w:bCs/>
      <w:sz w:val="24"/>
    </w:rPr>
  </w:style>
  <w:style w:type="paragraph" w:styleId="Heading9">
    <w:name w:val="heading 9"/>
    <w:basedOn w:val="Normal"/>
    <w:next w:val="Normal"/>
    <w:qFormat/>
    <w:rsid w:val="001A6185"/>
    <w:pPr>
      <w:keepNext/>
      <w:tabs>
        <w:tab w:val="left" w:pos="1134"/>
        <w:tab w:val="left" w:pos="2835"/>
      </w:tabs>
      <w:ind w:left="2835" w:hanging="2835"/>
      <w:jc w:val="both"/>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A6185"/>
    <w:rPr>
      <w:b/>
      <w:sz w:val="24"/>
    </w:rPr>
  </w:style>
  <w:style w:type="paragraph" w:styleId="BodyTextIndent">
    <w:name w:val="Body Text Indent"/>
    <w:basedOn w:val="Normal"/>
    <w:semiHidden/>
    <w:rsid w:val="001A6185"/>
    <w:pPr>
      <w:tabs>
        <w:tab w:val="left" w:pos="1440"/>
      </w:tabs>
      <w:ind w:left="2880" w:hanging="2880"/>
    </w:pPr>
    <w:rPr>
      <w:sz w:val="24"/>
    </w:rPr>
  </w:style>
  <w:style w:type="paragraph" w:styleId="BodyTextIndent2">
    <w:name w:val="Body Text Indent 2"/>
    <w:basedOn w:val="Normal"/>
    <w:semiHidden/>
    <w:rsid w:val="001A6185"/>
    <w:pPr>
      <w:ind w:left="2160" w:hanging="2160"/>
    </w:pPr>
    <w:rPr>
      <w:sz w:val="24"/>
    </w:rPr>
  </w:style>
  <w:style w:type="paragraph" w:styleId="BlockText">
    <w:name w:val="Block Text"/>
    <w:basedOn w:val="Normal"/>
    <w:semiHidden/>
    <w:rsid w:val="001A6185"/>
    <w:pPr>
      <w:ind w:left="2880" w:right="180" w:hanging="1440"/>
      <w:jc w:val="both"/>
    </w:pPr>
    <w:rPr>
      <w:sz w:val="24"/>
    </w:rPr>
  </w:style>
  <w:style w:type="paragraph" w:styleId="BodyText2">
    <w:name w:val="Body Text 2"/>
    <w:basedOn w:val="Normal"/>
    <w:semiHidden/>
    <w:rsid w:val="001A6185"/>
    <w:pPr>
      <w:ind w:right="180"/>
      <w:jc w:val="both"/>
    </w:pPr>
    <w:rPr>
      <w:b/>
      <w:sz w:val="24"/>
    </w:rPr>
  </w:style>
  <w:style w:type="paragraph" w:styleId="BodyTextIndent3">
    <w:name w:val="Body Text Indent 3"/>
    <w:basedOn w:val="Normal"/>
    <w:semiHidden/>
    <w:rsid w:val="001A6185"/>
    <w:pPr>
      <w:tabs>
        <w:tab w:val="left" w:pos="1440"/>
        <w:tab w:val="left" w:pos="2520"/>
      </w:tabs>
      <w:ind w:left="2880" w:hanging="2880"/>
      <w:jc w:val="both"/>
    </w:pPr>
    <w:rPr>
      <w:sz w:val="24"/>
    </w:rPr>
  </w:style>
  <w:style w:type="paragraph" w:styleId="BalloonText">
    <w:name w:val="Balloon Text"/>
    <w:basedOn w:val="Normal"/>
    <w:semiHidden/>
    <w:rsid w:val="001A6185"/>
    <w:rPr>
      <w:rFonts w:ascii="Tahoma" w:hAnsi="Tahoma" w:cs="Courier New"/>
      <w:sz w:val="16"/>
      <w:szCs w:val="16"/>
    </w:rPr>
  </w:style>
  <w:style w:type="paragraph" w:styleId="Footer">
    <w:name w:val="footer"/>
    <w:basedOn w:val="Normal"/>
    <w:link w:val="FooterChar"/>
    <w:uiPriority w:val="99"/>
    <w:rsid w:val="001A6185"/>
    <w:pPr>
      <w:tabs>
        <w:tab w:val="center" w:pos="4320"/>
        <w:tab w:val="right" w:pos="8640"/>
      </w:tabs>
    </w:pPr>
  </w:style>
  <w:style w:type="character" w:styleId="PageNumber">
    <w:name w:val="page number"/>
    <w:basedOn w:val="DefaultParagraphFont"/>
    <w:semiHidden/>
    <w:rsid w:val="001A6185"/>
  </w:style>
  <w:style w:type="paragraph" w:styleId="BodyText3">
    <w:name w:val="Body Text 3"/>
    <w:basedOn w:val="Normal"/>
    <w:semiHidden/>
    <w:rsid w:val="001A6185"/>
    <w:pPr>
      <w:tabs>
        <w:tab w:val="left" w:pos="1134"/>
        <w:tab w:val="left" w:pos="2835"/>
      </w:tabs>
      <w:ind w:right="360"/>
      <w:jc w:val="both"/>
    </w:pPr>
    <w:rPr>
      <w:i/>
      <w:iCs/>
      <w:sz w:val="24"/>
    </w:rPr>
  </w:style>
  <w:style w:type="paragraph" w:styleId="Header">
    <w:name w:val="header"/>
    <w:basedOn w:val="Normal"/>
    <w:link w:val="HeaderChar"/>
    <w:semiHidden/>
    <w:rsid w:val="001A6185"/>
    <w:pPr>
      <w:tabs>
        <w:tab w:val="center" w:pos="4153"/>
        <w:tab w:val="right" w:pos="8306"/>
      </w:tabs>
    </w:pPr>
  </w:style>
  <w:style w:type="character" w:customStyle="1" w:styleId="BodyTextChar">
    <w:name w:val="Body Text Char"/>
    <w:basedOn w:val="DefaultParagraphFont"/>
    <w:semiHidden/>
    <w:rsid w:val="001A6185"/>
    <w:rPr>
      <w:b/>
      <w:sz w:val="24"/>
      <w:lang w:eastAsia="en-US"/>
    </w:rPr>
  </w:style>
  <w:style w:type="paragraph" w:styleId="NormalWeb">
    <w:name w:val="Normal (Web)"/>
    <w:basedOn w:val="Normal"/>
    <w:unhideWhenUsed/>
    <w:rsid w:val="001A6185"/>
    <w:rPr>
      <w:sz w:val="24"/>
      <w:szCs w:val="24"/>
      <w:lang w:eastAsia="en-GB"/>
    </w:rPr>
  </w:style>
  <w:style w:type="paragraph" w:styleId="NoSpacing">
    <w:name w:val="No Spacing"/>
    <w:uiPriority w:val="1"/>
    <w:qFormat/>
    <w:rsid w:val="001A6185"/>
    <w:rPr>
      <w:rFonts w:ascii="Calibri" w:eastAsia="Calibri" w:hAnsi="Calibri"/>
      <w:sz w:val="22"/>
      <w:szCs w:val="22"/>
      <w:lang w:eastAsia="en-US"/>
    </w:rPr>
  </w:style>
  <w:style w:type="character" w:styleId="Hyperlink">
    <w:name w:val="Hyperlink"/>
    <w:basedOn w:val="DefaultParagraphFont"/>
    <w:semiHidden/>
    <w:unhideWhenUsed/>
    <w:rsid w:val="001A6185"/>
    <w:rPr>
      <w:color w:val="0000FF"/>
      <w:u w:val="single"/>
    </w:rPr>
  </w:style>
  <w:style w:type="character" w:customStyle="1" w:styleId="Style13">
    <w:name w:val="Style13"/>
    <w:rsid w:val="001A6185"/>
    <w:rPr>
      <w:i/>
    </w:rPr>
  </w:style>
  <w:style w:type="character" w:customStyle="1" w:styleId="Style12">
    <w:name w:val="Style12"/>
    <w:rsid w:val="001A6185"/>
    <w:rPr>
      <w:color w:val="0000FF"/>
      <w:u w:val="single"/>
    </w:rPr>
  </w:style>
  <w:style w:type="character" w:customStyle="1" w:styleId="HeaderChar">
    <w:name w:val="Header Char"/>
    <w:basedOn w:val="DefaultParagraphFont"/>
    <w:link w:val="Header"/>
    <w:semiHidden/>
    <w:rsid w:val="00BA4D54"/>
    <w:rPr>
      <w:lang w:eastAsia="en-US"/>
    </w:rPr>
  </w:style>
  <w:style w:type="character" w:customStyle="1" w:styleId="FooterChar">
    <w:name w:val="Footer Char"/>
    <w:basedOn w:val="DefaultParagraphFont"/>
    <w:link w:val="Footer"/>
    <w:uiPriority w:val="99"/>
    <w:rsid w:val="00C7600C"/>
    <w:rPr>
      <w:lang w:eastAsia="en-US"/>
    </w:rPr>
  </w:style>
  <w:style w:type="paragraph" w:styleId="ListParagraph">
    <w:name w:val="List Paragraph"/>
    <w:basedOn w:val="Normal"/>
    <w:uiPriority w:val="34"/>
    <w:qFormat/>
    <w:rsid w:val="00E0600A"/>
    <w:pPr>
      <w:ind w:left="720"/>
      <w:contextualSpacing/>
    </w:pPr>
  </w:style>
  <w:style w:type="table" w:styleId="TableGrid">
    <w:name w:val="Table Grid"/>
    <w:basedOn w:val="TableNormal"/>
    <w:uiPriority w:val="59"/>
    <w:rsid w:val="00AF1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E5BF6"/>
    <w:rPr>
      <w:sz w:val="16"/>
      <w:szCs w:val="16"/>
    </w:rPr>
  </w:style>
  <w:style w:type="paragraph" w:styleId="CommentText">
    <w:name w:val="annotation text"/>
    <w:basedOn w:val="Normal"/>
    <w:link w:val="CommentTextChar"/>
    <w:uiPriority w:val="99"/>
    <w:semiHidden/>
    <w:unhideWhenUsed/>
    <w:rsid w:val="00BE5BF6"/>
  </w:style>
  <w:style w:type="character" w:customStyle="1" w:styleId="CommentTextChar">
    <w:name w:val="Comment Text Char"/>
    <w:basedOn w:val="DefaultParagraphFont"/>
    <w:link w:val="CommentText"/>
    <w:uiPriority w:val="99"/>
    <w:semiHidden/>
    <w:rsid w:val="00BE5BF6"/>
    <w:rPr>
      <w:lang w:eastAsia="en-US"/>
    </w:rPr>
  </w:style>
  <w:style w:type="paragraph" w:styleId="CommentSubject">
    <w:name w:val="annotation subject"/>
    <w:basedOn w:val="CommentText"/>
    <w:next w:val="CommentText"/>
    <w:link w:val="CommentSubjectChar"/>
    <w:uiPriority w:val="99"/>
    <w:semiHidden/>
    <w:unhideWhenUsed/>
    <w:rsid w:val="00BE5BF6"/>
    <w:rPr>
      <w:b/>
      <w:bCs/>
    </w:rPr>
  </w:style>
  <w:style w:type="character" w:customStyle="1" w:styleId="CommentSubjectChar">
    <w:name w:val="Comment Subject Char"/>
    <w:basedOn w:val="CommentTextChar"/>
    <w:link w:val="CommentSubject"/>
    <w:uiPriority w:val="99"/>
    <w:semiHidden/>
    <w:rsid w:val="00BE5BF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24971">
      <w:bodyDiv w:val="1"/>
      <w:marLeft w:val="0"/>
      <w:marRight w:val="0"/>
      <w:marTop w:val="0"/>
      <w:marBottom w:val="0"/>
      <w:divBdr>
        <w:top w:val="none" w:sz="0" w:space="0" w:color="auto"/>
        <w:left w:val="none" w:sz="0" w:space="0" w:color="auto"/>
        <w:bottom w:val="none" w:sz="0" w:space="0" w:color="auto"/>
        <w:right w:val="none" w:sz="0" w:space="0" w:color="auto"/>
      </w:divBdr>
    </w:div>
    <w:div w:id="648561394">
      <w:bodyDiv w:val="1"/>
      <w:marLeft w:val="0"/>
      <w:marRight w:val="0"/>
      <w:marTop w:val="0"/>
      <w:marBottom w:val="0"/>
      <w:divBdr>
        <w:top w:val="none" w:sz="0" w:space="0" w:color="auto"/>
        <w:left w:val="none" w:sz="0" w:space="0" w:color="auto"/>
        <w:bottom w:val="none" w:sz="0" w:space="0" w:color="auto"/>
        <w:right w:val="none" w:sz="0" w:space="0" w:color="auto"/>
      </w:divBdr>
    </w:div>
    <w:div w:id="1023628478">
      <w:bodyDiv w:val="1"/>
      <w:marLeft w:val="0"/>
      <w:marRight w:val="0"/>
      <w:marTop w:val="0"/>
      <w:marBottom w:val="0"/>
      <w:divBdr>
        <w:top w:val="none" w:sz="0" w:space="0" w:color="auto"/>
        <w:left w:val="none" w:sz="0" w:space="0" w:color="auto"/>
        <w:bottom w:val="none" w:sz="0" w:space="0" w:color="auto"/>
        <w:right w:val="none" w:sz="0" w:space="0" w:color="auto"/>
      </w:divBdr>
    </w:div>
    <w:div w:id="16025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05E1D-5383-4688-A4D1-BC7B02754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2400</Words>
  <Characters>13685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Caledonian Audit Committee</vt:lpstr>
    </vt:vector>
  </TitlesOfParts>
  <Company>GCU</Company>
  <LinksUpToDate>false</LinksUpToDate>
  <CharactersWithSpaces>16053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Caledonian Audit Committee</dc:title>
  <dc:creator>The Roy Family</dc:creator>
  <cp:lastModifiedBy>setup</cp:lastModifiedBy>
  <cp:revision>2</cp:revision>
  <cp:lastPrinted>2015-06-03T14:15:00Z</cp:lastPrinted>
  <dcterms:created xsi:type="dcterms:W3CDTF">2015-08-10T12:10:00Z</dcterms:created>
  <dcterms:modified xsi:type="dcterms:W3CDTF">2015-08-10T12:10:00Z</dcterms:modified>
</cp:coreProperties>
</file>