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6CF" w:rsidRPr="001E4FAD" w:rsidRDefault="007676CF" w:rsidP="00BE6218">
      <w:pPr>
        <w:pStyle w:val="NoSpacing"/>
        <w:jc w:val="right"/>
        <w:rPr>
          <w:rFonts w:asciiTheme="minorHAnsi" w:hAnsiTheme="minorHAnsi" w:cstheme="minorHAnsi"/>
          <w:b/>
        </w:rPr>
      </w:pPr>
      <w:r w:rsidRPr="001E4FAD">
        <w:rPr>
          <w:rFonts w:asciiTheme="minorHAnsi" w:hAnsiTheme="minorHAnsi" w:cstheme="minorHAnsi"/>
        </w:rPr>
        <w:tab/>
      </w:r>
      <w:r w:rsidRPr="001E4FAD">
        <w:rPr>
          <w:rFonts w:asciiTheme="minorHAnsi" w:hAnsiTheme="minorHAnsi" w:cstheme="minorHAnsi"/>
        </w:rPr>
        <w:tab/>
      </w:r>
      <w:r w:rsidRPr="001E4FAD">
        <w:rPr>
          <w:rFonts w:asciiTheme="minorHAnsi" w:hAnsiTheme="minorHAnsi" w:cstheme="minorHAnsi"/>
        </w:rPr>
        <w:tab/>
      </w:r>
      <w:r w:rsidRPr="001E4FAD">
        <w:rPr>
          <w:rFonts w:asciiTheme="minorHAnsi" w:hAnsiTheme="minorHAnsi" w:cstheme="minorHAnsi"/>
        </w:rPr>
        <w:tab/>
      </w:r>
      <w:r w:rsidRPr="001E4FAD">
        <w:rPr>
          <w:rFonts w:asciiTheme="minorHAnsi" w:hAnsiTheme="minorHAnsi" w:cstheme="minorHAnsi"/>
        </w:rPr>
        <w:tab/>
      </w:r>
      <w:r w:rsidRPr="001E4FAD">
        <w:rPr>
          <w:rFonts w:asciiTheme="minorHAnsi" w:hAnsiTheme="minorHAnsi" w:cstheme="minorHAnsi"/>
        </w:rPr>
        <w:tab/>
      </w:r>
      <w:r w:rsidRPr="001E4FAD">
        <w:rPr>
          <w:rFonts w:asciiTheme="minorHAnsi" w:hAnsiTheme="minorHAnsi" w:cstheme="minorHAnsi"/>
        </w:rPr>
        <w:tab/>
      </w:r>
      <w:r w:rsidRPr="001E4FAD">
        <w:rPr>
          <w:rFonts w:asciiTheme="minorHAnsi" w:hAnsiTheme="minorHAnsi" w:cstheme="minorHAnsi"/>
        </w:rPr>
        <w:tab/>
      </w:r>
      <w:r w:rsidRPr="001E4FAD">
        <w:rPr>
          <w:rFonts w:asciiTheme="minorHAnsi" w:hAnsiTheme="minorHAnsi" w:cstheme="minorHAnsi"/>
        </w:rPr>
        <w:tab/>
      </w:r>
      <w:r w:rsidRPr="001E4FAD">
        <w:rPr>
          <w:rFonts w:asciiTheme="minorHAnsi" w:hAnsiTheme="minorHAnsi" w:cstheme="minorHAnsi"/>
        </w:rPr>
        <w:tab/>
      </w:r>
      <w:r w:rsidRPr="001E4FAD">
        <w:rPr>
          <w:rFonts w:asciiTheme="minorHAnsi" w:hAnsiTheme="minorHAnsi" w:cstheme="minorHAnsi"/>
        </w:rPr>
        <w:tab/>
      </w:r>
      <w:r w:rsidRPr="001E4FAD">
        <w:rPr>
          <w:rFonts w:asciiTheme="minorHAnsi" w:hAnsiTheme="minorHAnsi" w:cstheme="minorHAnsi"/>
        </w:rPr>
        <w:tab/>
      </w:r>
      <w:r w:rsidRPr="001E4FAD">
        <w:rPr>
          <w:rFonts w:asciiTheme="minorHAnsi" w:hAnsiTheme="minorHAnsi" w:cstheme="minorHAnsi"/>
          <w:b/>
        </w:rPr>
        <w:t>DocUC</w:t>
      </w:r>
      <w:r w:rsidR="00CE31EE" w:rsidRPr="001E4FAD">
        <w:rPr>
          <w:rFonts w:asciiTheme="minorHAnsi" w:hAnsiTheme="minorHAnsi" w:cstheme="minorHAnsi"/>
          <w:b/>
        </w:rPr>
        <w:t>1</w:t>
      </w:r>
      <w:r w:rsidR="008F40E1" w:rsidRPr="001E4FAD">
        <w:rPr>
          <w:rFonts w:asciiTheme="minorHAnsi" w:hAnsiTheme="minorHAnsi" w:cstheme="minorHAnsi"/>
          <w:b/>
        </w:rPr>
        <w:t>4</w:t>
      </w:r>
      <w:r w:rsidR="00AA23BB" w:rsidRPr="001E4FAD">
        <w:rPr>
          <w:rFonts w:asciiTheme="minorHAnsi" w:hAnsiTheme="minorHAnsi" w:cstheme="minorHAnsi"/>
          <w:b/>
        </w:rPr>
        <w:t>/</w:t>
      </w:r>
      <w:r w:rsidR="00106942" w:rsidRPr="001E4FAD">
        <w:rPr>
          <w:rFonts w:asciiTheme="minorHAnsi" w:hAnsiTheme="minorHAnsi" w:cstheme="minorHAnsi"/>
          <w:b/>
        </w:rPr>
        <w:t>56</w:t>
      </w:r>
    </w:p>
    <w:p w:rsidR="007676CF" w:rsidRPr="001E4FAD" w:rsidRDefault="007676CF" w:rsidP="00BE6218">
      <w:pPr>
        <w:pStyle w:val="NoSpacing"/>
        <w:jc w:val="right"/>
        <w:rPr>
          <w:rFonts w:asciiTheme="minorHAnsi" w:hAnsiTheme="minorHAnsi" w:cstheme="minorHAnsi"/>
          <w:b/>
        </w:rPr>
      </w:pPr>
      <w:r w:rsidRPr="001E4FAD">
        <w:rPr>
          <w:rFonts w:asciiTheme="minorHAnsi" w:hAnsiTheme="minorHAnsi" w:cstheme="minorHAnsi"/>
          <w:b/>
        </w:rPr>
        <w:tab/>
      </w:r>
      <w:r w:rsidRPr="001E4FAD">
        <w:rPr>
          <w:rFonts w:asciiTheme="minorHAnsi" w:hAnsiTheme="minorHAnsi" w:cstheme="minorHAnsi"/>
          <w:b/>
        </w:rPr>
        <w:tab/>
      </w:r>
      <w:r w:rsidRPr="001E4FAD">
        <w:rPr>
          <w:rFonts w:asciiTheme="minorHAnsi" w:hAnsiTheme="minorHAnsi" w:cstheme="minorHAnsi"/>
          <w:b/>
        </w:rPr>
        <w:tab/>
      </w:r>
      <w:r w:rsidRPr="001E4FAD">
        <w:rPr>
          <w:rFonts w:asciiTheme="minorHAnsi" w:hAnsiTheme="minorHAnsi" w:cstheme="minorHAnsi"/>
          <w:b/>
        </w:rPr>
        <w:tab/>
      </w:r>
      <w:r w:rsidRPr="001E4FAD">
        <w:rPr>
          <w:rFonts w:asciiTheme="minorHAnsi" w:hAnsiTheme="minorHAnsi" w:cstheme="minorHAnsi"/>
          <w:b/>
        </w:rPr>
        <w:tab/>
      </w:r>
      <w:r w:rsidRPr="001E4FAD">
        <w:rPr>
          <w:rFonts w:asciiTheme="minorHAnsi" w:hAnsiTheme="minorHAnsi" w:cstheme="minorHAnsi"/>
          <w:b/>
        </w:rPr>
        <w:tab/>
      </w:r>
      <w:r w:rsidRPr="001E4FAD">
        <w:rPr>
          <w:rFonts w:asciiTheme="minorHAnsi" w:hAnsiTheme="minorHAnsi" w:cstheme="minorHAnsi"/>
          <w:b/>
        </w:rPr>
        <w:tab/>
      </w:r>
      <w:r w:rsidRPr="001E4FAD">
        <w:rPr>
          <w:rFonts w:asciiTheme="minorHAnsi" w:hAnsiTheme="minorHAnsi" w:cstheme="minorHAnsi"/>
          <w:b/>
        </w:rPr>
        <w:tab/>
      </w:r>
      <w:r w:rsidRPr="001E4FAD">
        <w:rPr>
          <w:rFonts w:asciiTheme="minorHAnsi" w:hAnsiTheme="minorHAnsi" w:cstheme="minorHAnsi"/>
          <w:b/>
        </w:rPr>
        <w:tab/>
      </w:r>
      <w:r w:rsidRPr="001E4FAD">
        <w:rPr>
          <w:rFonts w:asciiTheme="minorHAnsi" w:hAnsiTheme="minorHAnsi" w:cstheme="minorHAnsi"/>
          <w:b/>
        </w:rPr>
        <w:tab/>
      </w:r>
      <w:r w:rsidRPr="001E4FAD">
        <w:rPr>
          <w:rFonts w:asciiTheme="minorHAnsi" w:hAnsiTheme="minorHAnsi" w:cstheme="minorHAnsi"/>
          <w:b/>
        </w:rPr>
        <w:tab/>
      </w:r>
      <w:r w:rsidRPr="001E4FAD">
        <w:rPr>
          <w:rFonts w:asciiTheme="minorHAnsi" w:hAnsiTheme="minorHAnsi" w:cstheme="minorHAnsi"/>
          <w:b/>
        </w:rPr>
        <w:tab/>
        <w:t>(</w:t>
      </w:r>
      <w:r w:rsidR="0071582D">
        <w:rPr>
          <w:rFonts w:asciiTheme="minorHAnsi" w:hAnsiTheme="minorHAnsi" w:cstheme="minorHAnsi"/>
          <w:b/>
        </w:rPr>
        <w:t>C</w:t>
      </w:r>
      <w:bookmarkStart w:id="0" w:name="_GoBack"/>
      <w:bookmarkEnd w:id="0"/>
      <w:r w:rsidRPr="001E4FAD">
        <w:rPr>
          <w:rFonts w:asciiTheme="minorHAnsi" w:hAnsiTheme="minorHAnsi" w:cstheme="minorHAnsi"/>
          <w:b/>
        </w:rPr>
        <w:t>onfirmed)</w:t>
      </w:r>
    </w:p>
    <w:p w:rsidR="007676CF" w:rsidRPr="001E4FAD" w:rsidRDefault="007676CF" w:rsidP="001E4FAD">
      <w:pPr>
        <w:pStyle w:val="NoSpacing"/>
        <w:jc w:val="both"/>
        <w:rPr>
          <w:rFonts w:asciiTheme="minorHAnsi" w:hAnsiTheme="minorHAnsi" w:cstheme="minorHAnsi"/>
          <w:b/>
        </w:rPr>
      </w:pPr>
      <w:r w:rsidRPr="001E4FAD">
        <w:rPr>
          <w:rFonts w:asciiTheme="minorHAnsi" w:hAnsiTheme="minorHAnsi" w:cstheme="minorHAnsi"/>
          <w:b/>
        </w:rPr>
        <w:t>University Court</w:t>
      </w:r>
    </w:p>
    <w:p w:rsidR="007676CF" w:rsidRPr="001E4FAD" w:rsidRDefault="007676CF" w:rsidP="001E4FAD">
      <w:pPr>
        <w:pStyle w:val="NoSpacing"/>
        <w:jc w:val="both"/>
        <w:rPr>
          <w:rFonts w:asciiTheme="minorHAnsi" w:hAnsiTheme="minorHAnsi" w:cstheme="minorHAnsi"/>
          <w:b/>
        </w:rPr>
      </w:pPr>
    </w:p>
    <w:p w:rsidR="007676CF" w:rsidRPr="001E4FAD" w:rsidRDefault="007676CF" w:rsidP="001E4FAD">
      <w:pPr>
        <w:pStyle w:val="NoSpacing"/>
        <w:jc w:val="both"/>
        <w:rPr>
          <w:rFonts w:asciiTheme="minorHAnsi" w:hAnsiTheme="minorHAnsi" w:cstheme="minorHAnsi"/>
          <w:b/>
        </w:rPr>
      </w:pPr>
      <w:r w:rsidRPr="001E4FAD">
        <w:rPr>
          <w:rFonts w:asciiTheme="minorHAnsi" w:hAnsiTheme="minorHAnsi" w:cstheme="minorHAnsi"/>
          <w:b/>
        </w:rPr>
        <w:t xml:space="preserve">Minutes of the meeting of the University Court held on </w:t>
      </w:r>
      <w:r w:rsidR="00D770DD" w:rsidRPr="001E4FAD">
        <w:rPr>
          <w:rFonts w:asciiTheme="minorHAnsi" w:hAnsiTheme="minorHAnsi" w:cstheme="minorHAnsi"/>
          <w:b/>
        </w:rPr>
        <w:t>2</w:t>
      </w:r>
      <w:r w:rsidR="00106942" w:rsidRPr="001E4FAD">
        <w:rPr>
          <w:rFonts w:asciiTheme="minorHAnsi" w:hAnsiTheme="minorHAnsi" w:cstheme="minorHAnsi"/>
          <w:b/>
        </w:rPr>
        <w:t>9</w:t>
      </w:r>
      <w:r w:rsidR="00D770DD" w:rsidRPr="001E4FAD">
        <w:rPr>
          <w:rFonts w:asciiTheme="minorHAnsi" w:hAnsiTheme="minorHAnsi" w:cstheme="minorHAnsi"/>
          <w:b/>
          <w:vertAlign w:val="superscript"/>
        </w:rPr>
        <w:t>th</w:t>
      </w:r>
      <w:r w:rsidR="00D770DD" w:rsidRPr="001E4FAD">
        <w:rPr>
          <w:rFonts w:asciiTheme="minorHAnsi" w:hAnsiTheme="minorHAnsi" w:cstheme="minorHAnsi"/>
          <w:b/>
        </w:rPr>
        <w:t xml:space="preserve"> </w:t>
      </w:r>
      <w:r w:rsidR="00106942" w:rsidRPr="001E4FAD">
        <w:rPr>
          <w:rFonts w:asciiTheme="minorHAnsi" w:hAnsiTheme="minorHAnsi" w:cstheme="minorHAnsi"/>
          <w:b/>
        </w:rPr>
        <w:t>January 2015</w:t>
      </w:r>
    </w:p>
    <w:p w:rsidR="007676CF" w:rsidRPr="001E4FAD" w:rsidRDefault="007676CF" w:rsidP="001E4FAD">
      <w:pPr>
        <w:pStyle w:val="NoSpacing"/>
        <w:jc w:val="both"/>
        <w:rPr>
          <w:rFonts w:asciiTheme="minorHAnsi" w:hAnsiTheme="minorHAnsi" w:cstheme="minorHAnsi"/>
          <w:b/>
        </w:rPr>
      </w:pPr>
    </w:p>
    <w:p w:rsidR="007676CF" w:rsidRPr="001E4FAD" w:rsidRDefault="007676CF" w:rsidP="001E4FAD">
      <w:pPr>
        <w:pStyle w:val="NoSpacing"/>
        <w:jc w:val="both"/>
        <w:rPr>
          <w:rFonts w:asciiTheme="minorHAnsi" w:hAnsiTheme="minorHAnsi" w:cstheme="minorHAnsi"/>
          <w:b/>
        </w:rPr>
      </w:pPr>
      <w:r w:rsidRPr="001E4FAD">
        <w:rPr>
          <w:rFonts w:asciiTheme="minorHAnsi" w:hAnsiTheme="minorHAnsi" w:cstheme="minorHAnsi"/>
          <w:b/>
        </w:rPr>
        <w:t xml:space="preserve">(Minutes </w:t>
      </w:r>
      <w:r w:rsidR="00FB3CCE" w:rsidRPr="001E4FAD">
        <w:rPr>
          <w:rFonts w:asciiTheme="minorHAnsi" w:hAnsiTheme="minorHAnsi" w:cstheme="minorHAnsi"/>
          <w:b/>
        </w:rPr>
        <w:t>1</w:t>
      </w:r>
      <w:r w:rsidR="008F40E1" w:rsidRPr="001E4FAD">
        <w:rPr>
          <w:rFonts w:asciiTheme="minorHAnsi" w:hAnsiTheme="minorHAnsi" w:cstheme="minorHAnsi"/>
          <w:b/>
        </w:rPr>
        <w:t>4</w:t>
      </w:r>
      <w:r w:rsidR="008314AC" w:rsidRPr="001E4FAD">
        <w:rPr>
          <w:rFonts w:asciiTheme="minorHAnsi" w:hAnsiTheme="minorHAnsi" w:cstheme="minorHAnsi"/>
          <w:b/>
        </w:rPr>
        <w:t>.</w:t>
      </w:r>
      <w:r w:rsidR="00106942" w:rsidRPr="001E4FAD">
        <w:rPr>
          <w:rFonts w:asciiTheme="minorHAnsi" w:hAnsiTheme="minorHAnsi" w:cstheme="minorHAnsi"/>
          <w:b/>
        </w:rPr>
        <w:t>87</w:t>
      </w:r>
      <w:r w:rsidR="008314AC" w:rsidRPr="001E4FAD">
        <w:rPr>
          <w:rFonts w:asciiTheme="minorHAnsi" w:hAnsiTheme="minorHAnsi" w:cstheme="minorHAnsi"/>
          <w:b/>
        </w:rPr>
        <w:t xml:space="preserve">– </w:t>
      </w:r>
      <w:r w:rsidR="00FB3CCE" w:rsidRPr="001E4FAD">
        <w:rPr>
          <w:rFonts w:asciiTheme="minorHAnsi" w:hAnsiTheme="minorHAnsi" w:cstheme="minorHAnsi"/>
          <w:b/>
        </w:rPr>
        <w:t>1</w:t>
      </w:r>
      <w:r w:rsidR="008F40E1" w:rsidRPr="001E4FAD">
        <w:rPr>
          <w:rFonts w:asciiTheme="minorHAnsi" w:hAnsiTheme="minorHAnsi" w:cstheme="minorHAnsi"/>
          <w:b/>
        </w:rPr>
        <w:t>4</w:t>
      </w:r>
      <w:r w:rsidR="008314AC" w:rsidRPr="001E4FAD">
        <w:rPr>
          <w:rFonts w:asciiTheme="minorHAnsi" w:hAnsiTheme="minorHAnsi" w:cstheme="minorHAnsi"/>
          <w:b/>
        </w:rPr>
        <w:t>.</w:t>
      </w:r>
      <w:r w:rsidR="00B946B2">
        <w:rPr>
          <w:rFonts w:asciiTheme="minorHAnsi" w:hAnsiTheme="minorHAnsi" w:cstheme="minorHAnsi"/>
          <w:b/>
        </w:rPr>
        <w:t>123</w:t>
      </w:r>
      <w:r w:rsidRPr="001E4FAD">
        <w:rPr>
          <w:rFonts w:asciiTheme="minorHAnsi" w:hAnsiTheme="minorHAnsi" w:cstheme="minorHAnsi"/>
          <w:b/>
        </w:rPr>
        <w:t>)</w:t>
      </w:r>
    </w:p>
    <w:p w:rsidR="007676CF" w:rsidRPr="001E4FAD" w:rsidRDefault="007676CF" w:rsidP="001E4FAD">
      <w:pPr>
        <w:pStyle w:val="NoSpacing"/>
        <w:jc w:val="both"/>
        <w:rPr>
          <w:rFonts w:asciiTheme="minorHAnsi" w:hAnsiTheme="minorHAnsi" w:cstheme="minorHAnsi"/>
          <w:b/>
        </w:rPr>
      </w:pPr>
    </w:p>
    <w:p w:rsidR="007676CF" w:rsidRPr="001E4FAD" w:rsidRDefault="007676CF" w:rsidP="001E4FAD">
      <w:pPr>
        <w:pStyle w:val="NoSpacing"/>
        <w:jc w:val="both"/>
        <w:rPr>
          <w:rFonts w:asciiTheme="minorHAnsi" w:hAnsiTheme="minorHAnsi" w:cstheme="minorHAnsi"/>
        </w:rPr>
      </w:pPr>
      <w:r w:rsidRPr="001E4FAD">
        <w:rPr>
          <w:rFonts w:asciiTheme="minorHAnsi" w:hAnsiTheme="minorHAnsi" w:cstheme="minorHAnsi"/>
          <w:b/>
        </w:rPr>
        <w:t>Present:</w:t>
      </w:r>
      <w:r w:rsidRPr="001E4FAD">
        <w:rPr>
          <w:rFonts w:asciiTheme="minorHAnsi" w:hAnsiTheme="minorHAnsi" w:cstheme="minorHAnsi"/>
          <w:b/>
        </w:rPr>
        <w:tab/>
      </w:r>
      <w:r w:rsidRPr="001E4FAD">
        <w:rPr>
          <w:rFonts w:asciiTheme="minorHAnsi" w:hAnsiTheme="minorHAnsi" w:cstheme="minorHAnsi"/>
        </w:rPr>
        <w:t xml:space="preserve">Mr </w:t>
      </w:r>
      <w:r w:rsidR="00AA23BB" w:rsidRPr="001E4FAD">
        <w:rPr>
          <w:rFonts w:asciiTheme="minorHAnsi" w:hAnsiTheme="minorHAnsi" w:cstheme="minorHAnsi"/>
        </w:rPr>
        <w:t>Antony Brian</w:t>
      </w:r>
      <w:r w:rsidRPr="001E4FAD">
        <w:rPr>
          <w:rFonts w:asciiTheme="minorHAnsi" w:hAnsiTheme="minorHAnsi" w:cstheme="minorHAnsi"/>
        </w:rPr>
        <w:t>, Chair</w:t>
      </w:r>
    </w:p>
    <w:p w:rsidR="007676CF" w:rsidRPr="001E4FAD" w:rsidRDefault="007676CF" w:rsidP="001E4FAD">
      <w:pPr>
        <w:pStyle w:val="NoSpacing"/>
        <w:ind w:left="1418" w:hanging="1418"/>
        <w:jc w:val="both"/>
        <w:rPr>
          <w:rFonts w:asciiTheme="minorHAnsi" w:hAnsiTheme="minorHAnsi" w:cstheme="minorHAnsi"/>
        </w:rPr>
      </w:pPr>
      <w:r w:rsidRPr="001E4FAD">
        <w:rPr>
          <w:rFonts w:asciiTheme="minorHAnsi" w:hAnsiTheme="minorHAnsi" w:cstheme="minorHAnsi"/>
        </w:rPr>
        <w:tab/>
      </w:r>
      <w:r w:rsidR="00787ABA" w:rsidRPr="001E4FAD">
        <w:rPr>
          <w:rFonts w:asciiTheme="minorHAnsi" w:hAnsiTheme="minorHAnsi" w:cstheme="minorHAnsi"/>
        </w:rPr>
        <w:t xml:space="preserve">Mrs Rhona Baillie, </w:t>
      </w:r>
      <w:r w:rsidRPr="001E4FAD">
        <w:rPr>
          <w:rFonts w:asciiTheme="minorHAnsi" w:hAnsiTheme="minorHAnsi" w:cstheme="minorHAnsi"/>
        </w:rPr>
        <w:t>Mrs Hazel Brooke</w:t>
      </w:r>
      <w:r w:rsidR="000E6A66" w:rsidRPr="001E4FAD">
        <w:rPr>
          <w:rFonts w:asciiTheme="minorHAnsi" w:hAnsiTheme="minorHAnsi" w:cstheme="minorHAnsi"/>
        </w:rPr>
        <w:t xml:space="preserve"> (Vice-Chair)</w:t>
      </w:r>
      <w:r w:rsidRPr="001E4FAD">
        <w:rPr>
          <w:rFonts w:asciiTheme="minorHAnsi" w:hAnsiTheme="minorHAnsi" w:cstheme="minorHAnsi"/>
        </w:rPr>
        <w:t>,</w:t>
      </w:r>
      <w:r w:rsidR="00CF66FB" w:rsidRPr="001E4FAD">
        <w:rPr>
          <w:rFonts w:asciiTheme="minorHAnsi" w:hAnsiTheme="minorHAnsi" w:cstheme="minorHAnsi"/>
        </w:rPr>
        <w:t xml:space="preserve"> </w:t>
      </w:r>
      <w:r w:rsidR="000F0FF3" w:rsidRPr="001E4FAD">
        <w:rPr>
          <w:rFonts w:asciiTheme="minorHAnsi" w:hAnsiTheme="minorHAnsi" w:cstheme="minorHAnsi"/>
        </w:rPr>
        <w:t>D</w:t>
      </w:r>
      <w:r w:rsidR="00CF66FB" w:rsidRPr="001E4FAD">
        <w:rPr>
          <w:rFonts w:asciiTheme="minorHAnsi" w:hAnsiTheme="minorHAnsi" w:cstheme="minorHAnsi"/>
        </w:rPr>
        <w:t xml:space="preserve">r </w:t>
      </w:r>
      <w:r w:rsidR="007C40BB" w:rsidRPr="001E4FAD">
        <w:rPr>
          <w:rFonts w:asciiTheme="minorHAnsi" w:hAnsiTheme="minorHAnsi" w:cstheme="minorHAnsi"/>
        </w:rPr>
        <w:t>Douglas</w:t>
      </w:r>
      <w:r w:rsidR="00CF66FB" w:rsidRPr="001E4FAD">
        <w:rPr>
          <w:rFonts w:asciiTheme="minorHAnsi" w:hAnsiTheme="minorHAnsi" w:cstheme="minorHAnsi"/>
        </w:rPr>
        <w:t xml:space="preserve"> Chalmers,</w:t>
      </w:r>
      <w:r w:rsidRPr="001E4FAD">
        <w:rPr>
          <w:rFonts w:asciiTheme="minorHAnsi" w:hAnsiTheme="minorHAnsi" w:cstheme="minorHAnsi"/>
        </w:rPr>
        <w:t xml:space="preserve"> </w:t>
      </w:r>
      <w:r w:rsidR="00AA23BB" w:rsidRPr="001E4FAD">
        <w:rPr>
          <w:rFonts w:asciiTheme="minorHAnsi" w:hAnsiTheme="minorHAnsi" w:cstheme="minorHAnsi"/>
        </w:rPr>
        <w:t xml:space="preserve">Mr John Chapman, Professor Pamela Gillies, </w:t>
      </w:r>
      <w:r w:rsidR="00CE31EE" w:rsidRPr="001E4FAD">
        <w:rPr>
          <w:rFonts w:asciiTheme="minorHAnsi" w:hAnsiTheme="minorHAnsi" w:cstheme="minorHAnsi"/>
        </w:rPr>
        <w:t xml:space="preserve">Mr Ian Gracie, </w:t>
      </w:r>
      <w:r w:rsidR="00AA23BB" w:rsidRPr="001E4FAD">
        <w:rPr>
          <w:rFonts w:asciiTheme="minorHAnsi" w:hAnsiTheme="minorHAnsi" w:cstheme="minorHAnsi"/>
        </w:rPr>
        <w:t xml:space="preserve"> </w:t>
      </w:r>
      <w:r w:rsidR="00106942" w:rsidRPr="001E4FAD">
        <w:rPr>
          <w:rFonts w:asciiTheme="minorHAnsi" w:hAnsiTheme="minorHAnsi" w:cstheme="minorHAnsi"/>
        </w:rPr>
        <w:t xml:space="preserve">Mr Tom Halpin, </w:t>
      </w:r>
      <w:r w:rsidR="00CE31EE" w:rsidRPr="001E4FAD">
        <w:rPr>
          <w:rFonts w:asciiTheme="minorHAnsi" w:hAnsiTheme="minorHAnsi" w:cstheme="minorHAnsi"/>
        </w:rPr>
        <w:t>Mr Gordon Jack</w:t>
      </w:r>
      <w:r w:rsidR="00AA23BB" w:rsidRPr="001E4FAD">
        <w:rPr>
          <w:rFonts w:asciiTheme="minorHAnsi" w:hAnsiTheme="minorHAnsi" w:cstheme="minorHAnsi"/>
        </w:rPr>
        <w:t xml:space="preserve">, </w:t>
      </w:r>
      <w:r w:rsidR="00106942" w:rsidRPr="001E4FAD">
        <w:rPr>
          <w:rFonts w:asciiTheme="minorHAnsi" w:hAnsiTheme="minorHAnsi" w:cstheme="minorHAnsi"/>
        </w:rPr>
        <w:t xml:space="preserve"> Mr Austin Lafferty, </w:t>
      </w:r>
      <w:r w:rsidR="00AF6CE4" w:rsidRPr="001E4FAD">
        <w:rPr>
          <w:rFonts w:asciiTheme="minorHAnsi" w:hAnsiTheme="minorHAnsi" w:cstheme="minorHAnsi"/>
        </w:rPr>
        <w:t>Dr</w:t>
      </w:r>
      <w:r w:rsidR="00CE31EE" w:rsidRPr="001E4FAD">
        <w:rPr>
          <w:rFonts w:asciiTheme="minorHAnsi" w:hAnsiTheme="minorHAnsi" w:cstheme="minorHAnsi"/>
        </w:rPr>
        <w:t xml:space="preserve"> James Miller</w:t>
      </w:r>
      <w:r w:rsidR="00CF66FB" w:rsidRPr="001E4FAD">
        <w:rPr>
          <w:rFonts w:asciiTheme="minorHAnsi" w:hAnsiTheme="minorHAnsi" w:cstheme="minorHAnsi"/>
        </w:rPr>
        <w:t>,</w:t>
      </w:r>
      <w:r w:rsidR="000F0FF3" w:rsidRPr="001E4FAD">
        <w:rPr>
          <w:rFonts w:asciiTheme="minorHAnsi" w:hAnsiTheme="minorHAnsi" w:cstheme="minorHAnsi"/>
        </w:rPr>
        <w:t xml:space="preserve"> Miss Davena Rankin,</w:t>
      </w:r>
      <w:r w:rsidR="00CE31EE" w:rsidRPr="001E4FAD">
        <w:rPr>
          <w:rFonts w:asciiTheme="minorHAnsi" w:hAnsiTheme="minorHAnsi" w:cstheme="minorHAnsi"/>
        </w:rPr>
        <w:t xml:space="preserve"> </w:t>
      </w:r>
      <w:r w:rsidR="00E0732F" w:rsidRPr="001E4FAD">
        <w:rPr>
          <w:rFonts w:asciiTheme="minorHAnsi" w:hAnsiTheme="minorHAnsi" w:cstheme="minorHAnsi"/>
        </w:rPr>
        <w:t xml:space="preserve">Mr Michael Stephenson, </w:t>
      </w:r>
      <w:r w:rsidR="00AF6CE4" w:rsidRPr="001E4FAD">
        <w:rPr>
          <w:rFonts w:asciiTheme="minorHAnsi" w:hAnsiTheme="minorHAnsi" w:cstheme="minorHAnsi"/>
        </w:rPr>
        <w:t>Mr Iain Stewart</w:t>
      </w:r>
      <w:r w:rsidR="00CF66FB" w:rsidRPr="001E4FAD">
        <w:rPr>
          <w:rFonts w:asciiTheme="minorHAnsi" w:hAnsiTheme="minorHAnsi" w:cstheme="minorHAnsi"/>
        </w:rPr>
        <w:t>,</w:t>
      </w:r>
      <w:r w:rsidR="00787ABA" w:rsidRPr="001E4FAD">
        <w:rPr>
          <w:rFonts w:asciiTheme="minorHAnsi" w:hAnsiTheme="minorHAnsi" w:cstheme="minorHAnsi"/>
        </w:rPr>
        <w:t xml:space="preserve"> Mr David Wallace, </w:t>
      </w:r>
      <w:r w:rsidR="00CF66FB" w:rsidRPr="001E4FAD">
        <w:rPr>
          <w:rFonts w:asciiTheme="minorHAnsi" w:hAnsiTheme="minorHAnsi" w:cstheme="minorHAnsi"/>
        </w:rPr>
        <w:t xml:space="preserve"> </w:t>
      </w:r>
      <w:r w:rsidR="00AF6CE4" w:rsidRPr="001E4FAD">
        <w:rPr>
          <w:rFonts w:asciiTheme="minorHAnsi" w:hAnsiTheme="minorHAnsi" w:cstheme="minorHAnsi"/>
        </w:rPr>
        <w:t>Mr Alistair Webster</w:t>
      </w:r>
      <w:r w:rsidR="00CF66FB" w:rsidRPr="001E4FAD">
        <w:rPr>
          <w:rFonts w:asciiTheme="minorHAnsi" w:hAnsiTheme="minorHAnsi" w:cstheme="minorHAnsi"/>
        </w:rPr>
        <w:t xml:space="preserve">, </w:t>
      </w:r>
      <w:r w:rsidR="00E0732F" w:rsidRPr="001E4FAD">
        <w:rPr>
          <w:rFonts w:asciiTheme="minorHAnsi" w:hAnsiTheme="minorHAnsi" w:cstheme="minorHAnsi"/>
        </w:rPr>
        <w:t>D</w:t>
      </w:r>
      <w:r w:rsidR="00CF66FB" w:rsidRPr="001E4FAD">
        <w:rPr>
          <w:rFonts w:asciiTheme="minorHAnsi" w:hAnsiTheme="minorHAnsi" w:cstheme="minorHAnsi"/>
        </w:rPr>
        <w:t>r Bob Winter, Professor Stephanie Young</w:t>
      </w:r>
    </w:p>
    <w:p w:rsidR="00AF6CE4" w:rsidRPr="001E4FAD" w:rsidRDefault="00AF6CE4" w:rsidP="001E4FAD">
      <w:pPr>
        <w:pStyle w:val="NoSpacing"/>
        <w:ind w:left="1418" w:hanging="1418"/>
        <w:jc w:val="both"/>
        <w:rPr>
          <w:rFonts w:asciiTheme="minorHAnsi" w:hAnsiTheme="minorHAnsi" w:cstheme="minorHAnsi"/>
          <w:b/>
        </w:rPr>
      </w:pPr>
    </w:p>
    <w:p w:rsidR="007676CF" w:rsidRPr="001E4FAD" w:rsidRDefault="007676CF" w:rsidP="001E4FAD">
      <w:pPr>
        <w:pStyle w:val="NoSpacing"/>
        <w:ind w:left="1418" w:hanging="1418"/>
        <w:jc w:val="both"/>
        <w:rPr>
          <w:rFonts w:asciiTheme="minorHAnsi" w:hAnsiTheme="minorHAnsi" w:cstheme="minorHAnsi"/>
        </w:rPr>
      </w:pPr>
      <w:r w:rsidRPr="001E4FAD">
        <w:rPr>
          <w:rFonts w:asciiTheme="minorHAnsi" w:hAnsiTheme="minorHAnsi" w:cstheme="minorHAnsi"/>
          <w:b/>
        </w:rPr>
        <w:t>Apolog</w:t>
      </w:r>
      <w:r w:rsidR="00096D1B">
        <w:rPr>
          <w:rFonts w:asciiTheme="minorHAnsi" w:hAnsiTheme="minorHAnsi" w:cstheme="minorHAnsi"/>
          <w:b/>
        </w:rPr>
        <w:t>y</w:t>
      </w:r>
      <w:r w:rsidRPr="001E4FAD">
        <w:rPr>
          <w:rFonts w:asciiTheme="minorHAnsi" w:hAnsiTheme="minorHAnsi" w:cstheme="minorHAnsi"/>
          <w:b/>
        </w:rPr>
        <w:t>:</w:t>
      </w:r>
      <w:r w:rsidRPr="001E4FAD">
        <w:rPr>
          <w:rFonts w:asciiTheme="minorHAnsi" w:hAnsiTheme="minorHAnsi" w:cstheme="minorHAnsi"/>
          <w:b/>
        </w:rPr>
        <w:tab/>
      </w:r>
      <w:r w:rsidR="00787ABA" w:rsidRPr="001E4FAD">
        <w:rPr>
          <w:rFonts w:asciiTheme="minorHAnsi" w:hAnsiTheme="minorHAnsi" w:cstheme="minorHAnsi"/>
        </w:rPr>
        <w:t xml:space="preserve">Ms Laura Gordon </w:t>
      </w:r>
    </w:p>
    <w:p w:rsidR="007676CF" w:rsidRPr="001E4FAD" w:rsidRDefault="007676CF" w:rsidP="001E4FAD">
      <w:pPr>
        <w:pStyle w:val="NoSpacing"/>
        <w:jc w:val="both"/>
        <w:rPr>
          <w:rFonts w:asciiTheme="minorHAnsi" w:hAnsiTheme="minorHAnsi" w:cstheme="minorHAnsi"/>
        </w:rPr>
      </w:pPr>
    </w:p>
    <w:p w:rsidR="00D770DD" w:rsidRPr="001E4FAD" w:rsidRDefault="007676CF" w:rsidP="001E4FAD">
      <w:pPr>
        <w:pStyle w:val="NoSpacing"/>
        <w:ind w:left="1440" w:hanging="1440"/>
        <w:jc w:val="both"/>
        <w:rPr>
          <w:rFonts w:asciiTheme="minorHAnsi" w:hAnsiTheme="minorHAnsi" w:cstheme="minorHAnsi"/>
        </w:rPr>
      </w:pPr>
      <w:r w:rsidRPr="001E4FAD">
        <w:rPr>
          <w:rFonts w:asciiTheme="minorHAnsi" w:hAnsiTheme="minorHAnsi" w:cstheme="minorHAnsi"/>
          <w:b/>
        </w:rPr>
        <w:t xml:space="preserve">In attendance: </w:t>
      </w:r>
      <w:r w:rsidRPr="001E4FAD">
        <w:rPr>
          <w:rFonts w:asciiTheme="minorHAnsi" w:hAnsiTheme="minorHAnsi" w:cstheme="minorHAnsi"/>
          <w:b/>
        </w:rPr>
        <w:tab/>
      </w:r>
      <w:r w:rsidRPr="001E4FAD">
        <w:rPr>
          <w:rFonts w:asciiTheme="minorHAnsi" w:hAnsiTheme="minorHAnsi" w:cstheme="minorHAnsi"/>
        </w:rPr>
        <w:t xml:space="preserve">Ms Jan Hulme, University Secretary </w:t>
      </w:r>
      <w:r w:rsidR="003A01F4" w:rsidRPr="001E4FAD">
        <w:rPr>
          <w:rFonts w:asciiTheme="minorHAnsi" w:hAnsiTheme="minorHAnsi" w:cstheme="minorHAnsi"/>
        </w:rPr>
        <w:t xml:space="preserve">and </w:t>
      </w:r>
      <w:r w:rsidRPr="001E4FAD">
        <w:rPr>
          <w:rFonts w:asciiTheme="minorHAnsi" w:hAnsiTheme="minorHAnsi" w:cstheme="minorHAnsi"/>
        </w:rPr>
        <w:t>Vice</w:t>
      </w:r>
      <w:r w:rsidR="007A040F" w:rsidRPr="001E4FAD">
        <w:rPr>
          <w:rFonts w:asciiTheme="minorHAnsi" w:hAnsiTheme="minorHAnsi" w:cstheme="minorHAnsi"/>
        </w:rPr>
        <w:t xml:space="preserve"> </w:t>
      </w:r>
      <w:r w:rsidRPr="001E4FAD">
        <w:rPr>
          <w:rFonts w:asciiTheme="minorHAnsi" w:hAnsiTheme="minorHAnsi" w:cstheme="minorHAnsi"/>
        </w:rPr>
        <w:t xml:space="preserve">Principal </w:t>
      </w:r>
      <w:r w:rsidR="00276A23" w:rsidRPr="001E4FAD">
        <w:rPr>
          <w:rFonts w:asciiTheme="minorHAnsi" w:hAnsiTheme="minorHAnsi" w:cstheme="minorHAnsi"/>
        </w:rPr>
        <w:t>(</w:t>
      </w:r>
      <w:r w:rsidRPr="001E4FAD">
        <w:rPr>
          <w:rFonts w:asciiTheme="minorHAnsi" w:hAnsiTheme="minorHAnsi" w:cstheme="minorHAnsi"/>
        </w:rPr>
        <w:t>Governance</w:t>
      </w:r>
      <w:r w:rsidR="00276A23" w:rsidRPr="001E4FAD">
        <w:rPr>
          <w:rFonts w:asciiTheme="minorHAnsi" w:hAnsiTheme="minorHAnsi" w:cstheme="minorHAnsi"/>
        </w:rPr>
        <w:t>)</w:t>
      </w:r>
    </w:p>
    <w:p w:rsidR="00C41330" w:rsidRPr="001E4FAD" w:rsidRDefault="00C41330" w:rsidP="001E4FAD">
      <w:pPr>
        <w:pStyle w:val="NoSpacing"/>
        <w:ind w:left="1440" w:hanging="1440"/>
        <w:jc w:val="both"/>
        <w:rPr>
          <w:rFonts w:asciiTheme="minorHAnsi" w:hAnsiTheme="minorHAnsi" w:cstheme="minorHAnsi"/>
        </w:rPr>
      </w:pPr>
      <w:r w:rsidRPr="001E4FAD">
        <w:rPr>
          <w:rFonts w:asciiTheme="minorHAnsi" w:hAnsiTheme="minorHAnsi" w:cstheme="minorHAnsi"/>
          <w:b/>
        </w:rPr>
        <w:tab/>
      </w:r>
      <w:r w:rsidRPr="001E4FAD">
        <w:rPr>
          <w:rFonts w:asciiTheme="minorHAnsi" w:hAnsiTheme="minorHAnsi" w:cstheme="minorHAnsi"/>
        </w:rPr>
        <w:t xml:space="preserve">Mrs Claire Hulsen, Director of Strategy and Planning (for item </w:t>
      </w:r>
      <w:r w:rsidR="007A040F" w:rsidRPr="001E4FAD">
        <w:rPr>
          <w:rFonts w:asciiTheme="minorHAnsi" w:hAnsiTheme="minorHAnsi" w:cstheme="minorHAnsi"/>
        </w:rPr>
        <w:t>1</w:t>
      </w:r>
      <w:r w:rsidR="00106942" w:rsidRPr="001E4FAD">
        <w:rPr>
          <w:rFonts w:asciiTheme="minorHAnsi" w:hAnsiTheme="minorHAnsi" w:cstheme="minorHAnsi"/>
        </w:rPr>
        <w:t>0.2, SFC Outcome Agreement)</w:t>
      </w:r>
    </w:p>
    <w:p w:rsidR="00106942" w:rsidRPr="001E4FAD" w:rsidRDefault="00106942" w:rsidP="001E4FAD">
      <w:pPr>
        <w:pStyle w:val="NoSpacing"/>
        <w:ind w:left="1440" w:hanging="1440"/>
        <w:jc w:val="both"/>
        <w:rPr>
          <w:rFonts w:asciiTheme="minorHAnsi" w:hAnsiTheme="minorHAnsi" w:cstheme="minorHAnsi"/>
        </w:rPr>
      </w:pPr>
      <w:r w:rsidRPr="001E4FAD">
        <w:rPr>
          <w:rFonts w:asciiTheme="minorHAnsi" w:hAnsiTheme="minorHAnsi" w:cstheme="minorHAnsi"/>
        </w:rPr>
        <w:tab/>
        <w:t>Ms Bernadette Kelly, Chief Information Officer</w:t>
      </w:r>
    </w:p>
    <w:p w:rsidR="00787ABA" w:rsidRPr="001E4FAD" w:rsidRDefault="00D770DD" w:rsidP="001E4FAD">
      <w:pPr>
        <w:pStyle w:val="NoSpacing"/>
        <w:ind w:left="720" w:firstLine="720"/>
        <w:jc w:val="both"/>
        <w:rPr>
          <w:rFonts w:asciiTheme="minorHAnsi" w:hAnsiTheme="minorHAnsi" w:cstheme="minorHAnsi"/>
        </w:rPr>
      </w:pPr>
      <w:r w:rsidRPr="001E4FAD">
        <w:rPr>
          <w:rFonts w:asciiTheme="minorHAnsi" w:hAnsiTheme="minorHAnsi" w:cstheme="minorHAnsi"/>
        </w:rPr>
        <w:t>Mr Alex Killick, Director of People</w:t>
      </w:r>
    </w:p>
    <w:p w:rsidR="007676CF" w:rsidRPr="001E4FAD" w:rsidRDefault="00787ABA" w:rsidP="001E4FAD">
      <w:pPr>
        <w:pStyle w:val="NoSpacing"/>
        <w:ind w:left="720" w:firstLine="720"/>
        <w:jc w:val="both"/>
        <w:rPr>
          <w:rFonts w:asciiTheme="minorHAnsi" w:hAnsiTheme="minorHAnsi" w:cstheme="minorHAnsi"/>
        </w:rPr>
      </w:pPr>
      <w:r w:rsidRPr="001E4FAD">
        <w:rPr>
          <w:rFonts w:asciiTheme="minorHAnsi" w:hAnsiTheme="minorHAnsi" w:cstheme="minorHAnsi"/>
        </w:rPr>
        <w:t>Professor Mike Mannion, Vice</w:t>
      </w:r>
      <w:r w:rsidR="007A040F" w:rsidRPr="001E4FAD">
        <w:rPr>
          <w:rFonts w:asciiTheme="minorHAnsi" w:hAnsiTheme="minorHAnsi" w:cstheme="minorHAnsi"/>
        </w:rPr>
        <w:t xml:space="preserve"> </w:t>
      </w:r>
      <w:r w:rsidRPr="001E4FAD">
        <w:rPr>
          <w:rFonts w:asciiTheme="minorHAnsi" w:hAnsiTheme="minorHAnsi" w:cstheme="minorHAnsi"/>
        </w:rPr>
        <w:t>Principal &amp; Pro Vice Chancellor Research</w:t>
      </w:r>
      <w:r w:rsidR="007676CF" w:rsidRPr="001E4FAD">
        <w:rPr>
          <w:rFonts w:asciiTheme="minorHAnsi" w:hAnsiTheme="minorHAnsi" w:cstheme="minorHAnsi"/>
          <w:b/>
        </w:rPr>
        <w:tab/>
      </w:r>
      <w:r w:rsidR="007676CF" w:rsidRPr="001E4FAD">
        <w:rPr>
          <w:rFonts w:asciiTheme="minorHAnsi" w:hAnsiTheme="minorHAnsi" w:cstheme="minorHAnsi"/>
          <w:b/>
        </w:rPr>
        <w:tab/>
      </w:r>
      <w:r w:rsidR="007676CF" w:rsidRPr="001E4FAD">
        <w:rPr>
          <w:rFonts w:asciiTheme="minorHAnsi" w:hAnsiTheme="minorHAnsi" w:cstheme="minorHAnsi"/>
        </w:rPr>
        <w:t xml:space="preserve"> </w:t>
      </w:r>
    </w:p>
    <w:p w:rsidR="00D770DD" w:rsidRPr="001E4FAD" w:rsidRDefault="00D770DD" w:rsidP="001E4FAD">
      <w:pPr>
        <w:pStyle w:val="NoSpacing"/>
        <w:ind w:left="1440"/>
        <w:jc w:val="both"/>
        <w:rPr>
          <w:rFonts w:asciiTheme="minorHAnsi" w:hAnsiTheme="minorHAnsi" w:cstheme="minorHAnsi"/>
        </w:rPr>
      </w:pPr>
      <w:r w:rsidRPr="001E4FAD">
        <w:rPr>
          <w:rFonts w:asciiTheme="minorHAnsi" w:hAnsiTheme="minorHAnsi" w:cstheme="minorHAnsi"/>
        </w:rPr>
        <w:t>Mr Gerry Milne, Chief Financial Officer</w:t>
      </w:r>
      <w:r w:rsidR="003A01F4" w:rsidRPr="001E4FAD">
        <w:rPr>
          <w:rFonts w:asciiTheme="minorHAnsi" w:hAnsiTheme="minorHAnsi" w:cstheme="minorHAnsi"/>
        </w:rPr>
        <w:t xml:space="preserve"> and Vice-Principal </w:t>
      </w:r>
      <w:r w:rsidR="00787ABA" w:rsidRPr="001E4FAD">
        <w:rPr>
          <w:rFonts w:asciiTheme="minorHAnsi" w:hAnsiTheme="minorHAnsi" w:cstheme="minorHAnsi"/>
        </w:rPr>
        <w:t>Infrastructure</w:t>
      </w:r>
    </w:p>
    <w:p w:rsidR="00E33B04" w:rsidRPr="001E4FAD" w:rsidRDefault="00D770DD" w:rsidP="001E4FAD">
      <w:pPr>
        <w:pStyle w:val="NoSpacing"/>
        <w:ind w:left="720" w:firstLine="720"/>
        <w:jc w:val="both"/>
        <w:rPr>
          <w:rFonts w:asciiTheme="minorHAnsi" w:hAnsiTheme="minorHAnsi" w:cstheme="minorHAnsi"/>
        </w:rPr>
      </w:pPr>
      <w:r w:rsidRPr="001E4FAD">
        <w:rPr>
          <w:rFonts w:asciiTheme="minorHAnsi" w:hAnsiTheme="minorHAnsi" w:cstheme="minorHAnsi"/>
        </w:rPr>
        <w:t xml:space="preserve">Professor Lesley Sawers, </w:t>
      </w:r>
      <w:r w:rsidR="00E33B04" w:rsidRPr="001E4FAD">
        <w:rPr>
          <w:rFonts w:asciiTheme="minorHAnsi" w:hAnsiTheme="minorHAnsi" w:cstheme="minorHAnsi"/>
        </w:rPr>
        <w:t xml:space="preserve">Vice-Principal and Pro Vice Chancellor Business Development, Enterprise </w:t>
      </w:r>
    </w:p>
    <w:p w:rsidR="00E33B04" w:rsidRPr="001E4FAD" w:rsidRDefault="00E33B04" w:rsidP="001E4FAD">
      <w:pPr>
        <w:pStyle w:val="NoSpacing"/>
        <w:ind w:left="720" w:firstLine="720"/>
        <w:jc w:val="both"/>
        <w:rPr>
          <w:rFonts w:asciiTheme="minorHAnsi" w:hAnsiTheme="minorHAnsi" w:cstheme="minorHAnsi"/>
        </w:rPr>
      </w:pPr>
      <w:proofErr w:type="gramStart"/>
      <w:r w:rsidRPr="001E4FAD">
        <w:rPr>
          <w:rFonts w:asciiTheme="minorHAnsi" w:hAnsiTheme="minorHAnsi" w:cstheme="minorHAnsi"/>
        </w:rPr>
        <w:t>and</w:t>
      </w:r>
      <w:proofErr w:type="gramEnd"/>
      <w:r w:rsidRPr="001E4FAD">
        <w:rPr>
          <w:rFonts w:asciiTheme="minorHAnsi" w:hAnsiTheme="minorHAnsi" w:cstheme="minorHAnsi"/>
        </w:rPr>
        <w:t xml:space="preserve"> Innovation </w:t>
      </w:r>
    </w:p>
    <w:p w:rsidR="00106942" w:rsidRPr="001E4FAD" w:rsidRDefault="00106942" w:rsidP="001E4FAD">
      <w:pPr>
        <w:pStyle w:val="NoSpacing"/>
        <w:ind w:left="720" w:firstLine="720"/>
        <w:jc w:val="both"/>
        <w:rPr>
          <w:rFonts w:asciiTheme="minorHAnsi" w:hAnsiTheme="minorHAnsi" w:cstheme="minorHAnsi"/>
        </w:rPr>
      </w:pPr>
      <w:r w:rsidRPr="001E4FAD">
        <w:rPr>
          <w:rFonts w:asciiTheme="minorHAnsi" w:hAnsiTheme="minorHAnsi" w:cstheme="minorHAnsi"/>
        </w:rPr>
        <w:t>Ms Cara Smyth, Vice-President GCU New York</w:t>
      </w:r>
    </w:p>
    <w:p w:rsidR="00D770DD" w:rsidRPr="001E4FAD" w:rsidRDefault="00D770DD" w:rsidP="001E4FAD">
      <w:pPr>
        <w:pStyle w:val="NoSpacing"/>
        <w:ind w:left="720" w:firstLine="720"/>
        <w:jc w:val="both"/>
        <w:rPr>
          <w:rFonts w:asciiTheme="minorHAnsi" w:hAnsiTheme="minorHAnsi" w:cstheme="minorHAnsi"/>
        </w:rPr>
      </w:pPr>
      <w:r w:rsidRPr="001E4FAD">
        <w:rPr>
          <w:rFonts w:asciiTheme="minorHAnsi" w:hAnsiTheme="minorHAnsi" w:cstheme="minorHAnsi"/>
        </w:rPr>
        <w:t>Professor Karen Stanton,</w:t>
      </w:r>
      <w:r w:rsidR="003A01F4" w:rsidRPr="001E4FAD">
        <w:rPr>
          <w:rFonts w:asciiTheme="minorHAnsi" w:hAnsiTheme="minorHAnsi" w:cstheme="minorHAnsi"/>
        </w:rPr>
        <w:t xml:space="preserve"> </w:t>
      </w:r>
      <w:r w:rsidR="00787ABA" w:rsidRPr="001E4FAD">
        <w:rPr>
          <w:rFonts w:asciiTheme="minorHAnsi" w:hAnsiTheme="minorHAnsi" w:cstheme="minorHAnsi"/>
        </w:rPr>
        <w:t xml:space="preserve">Deputy </w:t>
      </w:r>
      <w:r w:rsidR="003A01F4" w:rsidRPr="001E4FAD">
        <w:rPr>
          <w:rFonts w:asciiTheme="minorHAnsi" w:hAnsiTheme="minorHAnsi" w:cstheme="minorHAnsi"/>
        </w:rPr>
        <w:t>Vice</w:t>
      </w:r>
      <w:r w:rsidR="00787ABA" w:rsidRPr="001E4FAD">
        <w:rPr>
          <w:rFonts w:asciiTheme="minorHAnsi" w:hAnsiTheme="minorHAnsi" w:cstheme="minorHAnsi"/>
        </w:rPr>
        <w:t xml:space="preserve"> Chancellor</w:t>
      </w:r>
      <w:r w:rsidR="003A01F4" w:rsidRPr="001E4FAD">
        <w:rPr>
          <w:rFonts w:asciiTheme="minorHAnsi" w:hAnsiTheme="minorHAnsi" w:cstheme="minorHAnsi"/>
        </w:rPr>
        <w:t xml:space="preserve"> </w:t>
      </w:r>
    </w:p>
    <w:p w:rsidR="007A040F" w:rsidRPr="001E4FAD" w:rsidRDefault="007A040F" w:rsidP="001E4FAD">
      <w:pPr>
        <w:pStyle w:val="NoSpacing"/>
        <w:ind w:left="1440"/>
        <w:jc w:val="both"/>
        <w:rPr>
          <w:rFonts w:asciiTheme="minorHAnsi" w:hAnsiTheme="minorHAnsi" w:cstheme="minorHAnsi"/>
        </w:rPr>
      </w:pPr>
      <w:r w:rsidRPr="001E4FAD">
        <w:rPr>
          <w:rFonts w:asciiTheme="minorHAnsi" w:hAnsiTheme="minorHAnsi" w:cstheme="minorHAnsi"/>
        </w:rPr>
        <w:t xml:space="preserve">Professor Valerie Webster Vice </w:t>
      </w:r>
      <w:proofErr w:type="gramStart"/>
      <w:r w:rsidRPr="001E4FAD">
        <w:rPr>
          <w:rFonts w:asciiTheme="minorHAnsi" w:hAnsiTheme="minorHAnsi" w:cstheme="minorHAnsi"/>
        </w:rPr>
        <w:t>Principal &amp;</w:t>
      </w:r>
      <w:proofErr w:type="gramEnd"/>
      <w:r w:rsidRPr="001E4FAD">
        <w:rPr>
          <w:rFonts w:asciiTheme="minorHAnsi" w:hAnsiTheme="minorHAnsi" w:cstheme="minorHAnsi"/>
        </w:rPr>
        <w:t xml:space="preserve"> Pro </w:t>
      </w:r>
      <w:r w:rsidRPr="001E4FAD">
        <w:rPr>
          <w:rFonts w:asciiTheme="minorHAnsi" w:hAnsiTheme="minorHAnsi" w:cstheme="minorHAnsi"/>
          <w:shd w:val="clear" w:color="auto" w:fill="FFFFFF"/>
        </w:rPr>
        <w:t>Vice-Chancellor Communications &amp; External Relations</w:t>
      </w:r>
      <w:r w:rsidR="00AA23BB" w:rsidRPr="001E4FAD">
        <w:rPr>
          <w:rFonts w:asciiTheme="minorHAnsi" w:hAnsiTheme="minorHAnsi" w:cstheme="minorHAnsi"/>
        </w:rPr>
        <w:tab/>
      </w:r>
    </w:p>
    <w:p w:rsidR="00787ABA" w:rsidRPr="001E4FAD" w:rsidRDefault="00AA23BB" w:rsidP="001E4FAD">
      <w:pPr>
        <w:pStyle w:val="NoSpacing"/>
        <w:ind w:left="720" w:firstLine="720"/>
        <w:jc w:val="both"/>
        <w:rPr>
          <w:rFonts w:asciiTheme="minorHAnsi" w:hAnsiTheme="minorHAnsi" w:cstheme="minorHAnsi"/>
        </w:rPr>
      </w:pPr>
      <w:r w:rsidRPr="001E4FAD">
        <w:rPr>
          <w:rFonts w:asciiTheme="minorHAnsi" w:hAnsiTheme="minorHAnsi" w:cstheme="minorHAnsi"/>
        </w:rPr>
        <w:t>Professor John Wilson</w:t>
      </w:r>
      <w:r w:rsidR="00C41330" w:rsidRPr="001E4FAD">
        <w:rPr>
          <w:rFonts w:asciiTheme="minorHAnsi" w:hAnsiTheme="minorHAnsi" w:cstheme="minorHAnsi"/>
        </w:rPr>
        <w:t xml:space="preserve"> Vice</w:t>
      </w:r>
      <w:r w:rsidR="007A040F" w:rsidRPr="001E4FAD">
        <w:rPr>
          <w:rFonts w:asciiTheme="minorHAnsi" w:hAnsiTheme="minorHAnsi" w:cstheme="minorHAnsi"/>
        </w:rPr>
        <w:t xml:space="preserve"> </w:t>
      </w:r>
      <w:proofErr w:type="gramStart"/>
      <w:r w:rsidR="00C41330" w:rsidRPr="001E4FAD">
        <w:rPr>
          <w:rFonts w:asciiTheme="minorHAnsi" w:hAnsiTheme="minorHAnsi" w:cstheme="minorHAnsi"/>
        </w:rPr>
        <w:t xml:space="preserve">Principal </w:t>
      </w:r>
      <w:r w:rsidR="00C62321">
        <w:rPr>
          <w:rFonts w:asciiTheme="minorHAnsi" w:hAnsiTheme="minorHAnsi" w:cstheme="minorHAnsi"/>
        </w:rPr>
        <w:t xml:space="preserve"> </w:t>
      </w:r>
      <w:r w:rsidR="00C41330" w:rsidRPr="001E4FAD">
        <w:rPr>
          <w:rFonts w:asciiTheme="minorHAnsi" w:hAnsiTheme="minorHAnsi" w:cstheme="minorHAnsi"/>
        </w:rPr>
        <w:t>&amp;</w:t>
      </w:r>
      <w:proofErr w:type="gramEnd"/>
      <w:r w:rsidR="00C41330" w:rsidRPr="001E4FAD">
        <w:rPr>
          <w:rFonts w:asciiTheme="minorHAnsi" w:hAnsiTheme="minorHAnsi" w:cstheme="minorHAnsi"/>
        </w:rPr>
        <w:t xml:space="preserve"> Pro Vice</w:t>
      </w:r>
      <w:r w:rsidR="007A040F" w:rsidRPr="001E4FAD">
        <w:rPr>
          <w:rFonts w:asciiTheme="minorHAnsi" w:hAnsiTheme="minorHAnsi" w:cstheme="minorHAnsi"/>
        </w:rPr>
        <w:t>-</w:t>
      </w:r>
      <w:r w:rsidR="00C41330" w:rsidRPr="001E4FAD">
        <w:rPr>
          <w:rFonts w:asciiTheme="minorHAnsi" w:hAnsiTheme="minorHAnsi" w:cstheme="minorHAnsi"/>
        </w:rPr>
        <w:t xml:space="preserve"> Chancellor Student Experience  </w:t>
      </w:r>
    </w:p>
    <w:p w:rsidR="007676CF" w:rsidRPr="001E4FAD" w:rsidRDefault="007676CF" w:rsidP="001E4FAD">
      <w:pPr>
        <w:pStyle w:val="NoSpacing"/>
        <w:jc w:val="both"/>
        <w:rPr>
          <w:rFonts w:asciiTheme="minorHAnsi" w:hAnsiTheme="minorHAnsi" w:cstheme="minorHAnsi"/>
        </w:rPr>
      </w:pPr>
      <w:r w:rsidRPr="001E4FAD">
        <w:rPr>
          <w:rFonts w:asciiTheme="minorHAnsi" w:hAnsiTheme="minorHAnsi" w:cstheme="minorHAnsi"/>
        </w:rPr>
        <w:tab/>
      </w:r>
      <w:r w:rsidRPr="001E4FAD">
        <w:rPr>
          <w:rFonts w:asciiTheme="minorHAnsi" w:hAnsiTheme="minorHAnsi" w:cstheme="minorHAnsi"/>
        </w:rPr>
        <w:tab/>
      </w:r>
      <w:r w:rsidRPr="001E4FAD">
        <w:rPr>
          <w:rFonts w:asciiTheme="minorHAnsi" w:hAnsiTheme="minorHAnsi" w:cstheme="minorHAnsi"/>
        </w:rPr>
        <w:tab/>
      </w:r>
      <w:r w:rsidRPr="001E4FAD">
        <w:rPr>
          <w:rFonts w:asciiTheme="minorHAnsi" w:hAnsiTheme="minorHAnsi" w:cstheme="minorHAnsi"/>
        </w:rPr>
        <w:tab/>
      </w:r>
      <w:r w:rsidRPr="001E4FAD">
        <w:rPr>
          <w:rFonts w:asciiTheme="minorHAnsi" w:hAnsiTheme="minorHAnsi" w:cstheme="minorHAnsi"/>
        </w:rPr>
        <w:tab/>
      </w:r>
      <w:r w:rsidRPr="001E4FAD">
        <w:rPr>
          <w:rFonts w:asciiTheme="minorHAnsi" w:hAnsiTheme="minorHAnsi" w:cstheme="minorHAnsi"/>
        </w:rPr>
        <w:tab/>
      </w:r>
      <w:r w:rsidRPr="001E4FAD">
        <w:rPr>
          <w:rFonts w:asciiTheme="minorHAnsi" w:hAnsiTheme="minorHAnsi" w:cstheme="minorHAnsi"/>
        </w:rPr>
        <w:tab/>
      </w:r>
    </w:p>
    <w:p w:rsidR="007676CF" w:rsidRPr="001E4FAD" w:rsidRDefault="007676CF" w:rsidP="001E4FAD">
      <w:pPr>
        <w:pStyle w:val="NoSpacing"/>
        <w:jc w:val="both"/>
        <w:rPr>
          <w:rFonts w:asciiTheme="minorHAnsi" w:hAnsiTheme="minorHAnsi" w:cstheme="minorHAnsi"/>
        </w:rPr>
      </w:pPr>
      <w:r w:rsidRPr="001E4FAD">
        <w:rPr>
          <w:rFonts w:asciiTheme="minorHAnsi" w:hAnsiTheme="minorHAnsi" w:cstheme="minorHAnsi"/>
        </w:rPr>
        <w:tab/>
      </w:r>
      <w:r w:rsidRPr="001E4FAD">
        <w:rPr>
          <w:rFonts w:asciiTheme="minorHAnsi" w:hAnsiTheme="minorHAnsi" w:cstheme="minorHAnsi"/>
        </w:rPr>
        <w:tab/>
      </w:r>
      <w:r w:rsidR="005B23F9" w:rsidRPr="001E4FAD">
        <w:rPr>
          <w:rFonts w:asciiTheme="minorHAnsi" w:hAnsiTheme="minorHAnsi" w:cstheme="minorHAnsi"/>
        </w:rPr>
        <w:t>Ms Janice Bruce,</w:t>
      </w:r>
      <w:r w:rsidRPr="001E4FAD">
        <w:rPr>
          <w:rFonts w:asciiTheme="minorHAnsi" w:hAnsiTheme="minorHAnsi" w:cstheme="minorHAnsi"/>
        </w:rPr>
        <w:t xml:space="preserve"> Secretary </w:t>
      </w:r>
    </w:p>
    <w:p w:rsidR="007676CF" w:rsidRPr="001E4FAD" w:rsidRDefault="007676CF" w:rsidP="001E4FAD">
      <w:pPr>
        <w:pStyle w:val="NoSpacing"/>
        <w:jc w:val="both"/>
        <w:rPr>
          <w:rFonts w:asciiTheme="minorHAnsi" w:hAnsiTheme="minorHAnsi" w:cstheme="minorHAnsi"/>
        </w:rPr>
      </w:pPr>
    </w:p>
    <w:p w:rsidR="007676CF" w:rsidRPr="001E4FAD" w:rsidRDefault="007676CF" w:rsidP="001E4FAD">
      <w:pPr>
        <w:pStyle w:val="NoSpacing"/>
        <w:jc w:val="both"/>
        <w:rPr>
          <w:rFonts w:asciiTheme="minorHAnsi" w:hAnsiTheme="minorHAnsi" w:cstheme="minorHAnsi"/>
          <w:b/>
        </w:rPr>
      </w:pPr>
      <w:r w:rsidRPr="001E4FAD">
        <w:rPr>
          <w:rFonts w:asciiTheme="minorHAnsi" w:hAnsiTheme="minorHAnsi" w:cstheme="minorHAnsi"/>
          <w:b/>
        </w:rPr>
        <w:t>Chair’s Opening Remarks</w:t>
      </w:r>
    </w:p>
    <w:p w:rsidR="007676CF" w:rsidRPr="001E4FAD" w:rsidRDefault="007676CF" w:rsidP="001E4FAD">
      <w:pPr>
        <w:pStyle w:val="NoSpacing"/>
        <w:jc w:val="both"/>
        <w:rPr>
          <w:rFonts w:asciiTheme="minorHAnsi" w:hAnsiTheme="minorHAnsi" w:cstheme="minorHAnsi"/>
          <w:b/>
        </w:rPr>
      </w:pPr>
    </w:p>
    <w:p w:rsidR="00C3729F" w:rsidRPr="001E4FAD" w:rsidRDefault="00307EC3" w:rsidP="001E4FAD">
      <w:pPr>
        <w:pStyle w:val="NoSpacing"/>
        <w:numPr>
          <w:ilvl w:val="0"/>
          <w:numId w:val="41"/>
        </w:numPr>
        <w:ind w:left="630" w:hanging="630"/>
        <w:jc w:val="both"/>
        <w:rPr>
          <w:rFonts w:asciiTheme="minorHAnsi" w:hAnsiTheme="minorHAnsi" w:cstheme="minorHAnsi"/>
        </w:rPr>
      </w:pPr>
      <w:r w:rsidRPr="001E4FAD">
        <w:rPr>
          <w:rFonts w:asciiTheme="minorHAnsi" w:hAnsiTheme="minorHAnsi" w:cstheme="minorHAnsi"/>
        </w:rPr>
        <w:t>The Chair welcomed all present to the meeting</w:t>
      </w:r>
      <w:r w:rsidR="00B946B2">
        <w:rPr>
          <w:rFonts w:asciiTheme="minorHAnsi" w:hAnsiTheme="minorHAnsi" w:cstheme="minorHAnsi"/>
        </w:rPr>
        <w:t xml:space="preserve"> and, in particular, Ms Bernadette Kelly, who was attending her first Court meeting</w:t>
      </w:r>
      <w:r w:rsidR="001B1573" w:rsidRPr="001E4FAD">
        <w:rPr>
          <w:rFonts w:asciiTheme="minorHAnsi" w:hAnsiTheme="minorHAnsi" w:cstheme="minorHAnsi"/>
        </w:rPr>
        <w:t>.</w:t>
      </w:r>
      <w:r w:rsidR="00FB3CCE" w:rsidRPr="001E4FAD">
        <w:rPr>
          <w:rFonts w:asciiTheme="minorHAnsi" w:hAnsiTheme="minorHAnsi" w:cstheme="minorHAnsi"/>
        </w:rPr>
        <w:t xml:space="preserve"> </w:t>
      </w:r>
    </w:p>
    <w:p w:rsidR="007E27D0" w:rsidRPr="001E4FAD" w:rsidRDefault="007E27D0" w:rsidP="001E4FAD">
      <w:pPr>
        <w:pStyle w:val="NoSpacing"/>
        <w:jc w:val="both"/>
        <w:rPr>
          <w:rFonts w:asciiTheme="minorHAnsi" w:hAnsiTheme="minorHAnsi" w:cstheme="minorHAnsi"/>
        </w:rPr>
      </w:pPr>
    </w:p>
    <w:p w:rsidR="00BA39EB" w:rsidRPr="001E4FAD" w:rsidRDefault="00106942" w:rsidP="001E4FAD">
      <w:pPr>
        <w:pStyle w:val="NoSpacing"/>
        <w:ind w:left="630" w:hanging="630"/>
        <w:jc w:val="both"/>
        <w:rPr>
          <w:rFonts w:asciiTheme="minorHAnsi" w:hAnsiTheme="minorHAnsi" w:cstheme="minorHAnsi"/>
        </w:rPr>
      </w:pPr>
      <w:r w:rsidRPr="001E4FAD">
        <w:rPr>
          <w:rFonts w:asciiTheme="minorHAnsi" w:hAnsiTheme="minorHAnsi" w:cstheme="minorHAnsi"/>
        </w:rPr>
        <w:t>2</w:t>
      </w:r>
      <w:r w:rsidR="00BA39EB" w:rsidRPr="001E4FAD">
        <w:rPr>
          <w:rFonts w:asciiTheme="minorHAnsi" w:hAnsiTheme="minorHAnsi" w:cstheme="minorHAnsi"/>
        </w:rPr>
        <w:t>.</w:t>
      </w:r>
      <w:r w:rsidR="00BA39EB" w:rsidRPr="001E4FAD">
        <w:rPr>
          <w:rFonts w:asciiTheme="minorHAnsi" w:hAnsiTheme="minorHAnsi" w:cstheme="minorHAnsi"/>
        </w:rPr>
        <w:tab/>
        <w:t>The Director of Strategy and Planning would be attending the meeting for the discussion on item 1</w:t>
      </w:r>
      <w:r w:rsidRPr="001E4FAD">
        <w:rPr>
          <w:rFonts w:asciiTheme="minorHAnsi" w:hAnsiTheme="minorHAnsi" w:cstheme="minorHAnsi"/>
        </w:rPr>
        <w:t>0.3</w:t>
      </w:r>
      <w:r w:rsidR="00BA39EB" w:rsidRPr="001E4FAD">
        <w:rPr>
          <w:rFonts w:asciiTheme="minorHAnsi" w:hAnsiTheme="minorHAnsi" w:cstheme="minorHAnsi"/>
        </w:rPr>
        <w:t xml:space="preserve">, </w:t>
      </w:r>
      <w:r w:rsidRPr="001E4FAD">
        <w:rPr>
          <w:rFonts w:asciiTheme="minorHAnsi" w:hAnsiTheme="minorHAnsi" w:cstheme="minorHAnsi"/>
        </w:rPr>
        <w:t xml:space="preserve">the SFC Outcome Agreement 2015-2016 to 2017-2018.  This item would </w:t>
      </w:r>
      <w:r w:rsidR="00B946B2">
        <w:rPr>
          <w:rFonts w:asciiTheme="minorHAnsi" w:hAnsiTheme="minorHAnsi" w:cstheme="minorHAnsi"/>
        </w:rPr>
        <w:t xml:space="preserve">be </w:t>
      </w:r>
      <w:r w:rsidRPr="001E4FAD">
        <w:rPr>
          <w:rFonts w:asciiTheme="minorHAnsi" w:hAnsiTheme="minorHAnsi" w:cstheme="minorHAnsi"/>
        </w:rPr>
        <w:t>taken after the Principal</w:t>
      </w:r>
      <w:r w:rsidR="007073EF">
        <w:rPr>
          <w:rFonts w:asciiTheme="minorHAnsi" w:hAnsiTheme="minorHAnsi" w:cstheme="minorHAnsi"/>
        </w:rPr>
        <w:t>’s</w:t>
      </w:r>
      <w:r w:rsidRPr="001E4FAD">
        <w:rPr>
          <w:rFonts w:asciiTheme="minorHAnsi" w:hAnsiTheme="minorHAnsi" w:cstheme="minorHAnsi"/>
        </w:rPr>
        <w:t xml:space="preserve"> </w:t>
      </w:r>
      <w:r w:rsidR="007073EF">
        <w:rPr>
          <w:rFonts w:asciiTheme="minorHAnsi" w:hAnsiTheme="minorHAnsi" w:cstheme="minorHAnsi"/>
        </w:rPr>
        <w:t>&amp;</w:t>
      </w:r>
      <w:r w:rsidRPr="001E4FAD">
        <w:rPr>
          <w:rFonts w:asciiTheme="minorHAnsi" w:hAnsiTheme="minorHAnsi" w:cstheme="minorHAnsi"/>
        </w:rPr>
        <w:t xml:space="preserve"> Executive Board Report to allow the Director of Strategy and </w:t>
      </w:r>
      <w:proofErr w:type="gramStart"/>
      <w:r w:rsidRPr="001E4FAD">
        <w:rPr>
          <w:rFonts w:asciiTheme="minorHAnsi" w:hAnsiTheme="minorHAnsi" w:cstheme="minorHAnsi"/>
        </w:rPr>
        <w:t>Planning</w:t>
      </w:r>
      <w:proofErr w:type="gramEnd"/>
      <w:r w:rsidRPr="001E4FAD">
        <w:rPr>
          <w:rFonts w:asciiTheme="minorHAnsi" w:hAnsiTheme="minorHAnsi" w:cstheme="minorHAnsi"/>
        </w:rPr>
        <w:t xml:space="preserve"> to leave the meeting at the conclusion of the discussion</w:t>
      </w:r>
      <w:r w:rsidR="007073EF">
        <w:rPr>
          <w:rFonts w:asciiTheme="minorHAnsi" w:hAnsiTheme="minorHAnsi" w:cstheme="minorHAnsi"/>
        </w:rPr>
        <w:t>.</w:t>
      </w:r>
    </w:p>
    <w:p w:rsidR="00106942" w:rsidRPr="001E4FAD" w:rsidRDefault="00106942" w:rsidP="001E4FAD">
      <w:pPr>
        <w:pStyle w:val="NoSpacing"/>
        <w:ind w:left="630" w:hanging="630"/>
        <w:jc w:val="both"/>
        <w:rPr>
          <w:rFonts w:asciiTheme="minorHAnsi" w:hAnsiTheme="minorHAnsi" w:cstheme="minorHAnsi"/>
        </w:rPr>
      </w:pPr>
    </w:p>
    <w:p w:rsidR="00106942" w:rsidRPr="001E4FAD" w:rsidRDefault="00106942" w:rsidP="001E4FAD">
      <w:pPr>
        <w:pStyle w:val="NoSpacing"/>
        <w:ind w:left="630" w:hanging="630"/>
        <w:jc w:val="both"/>
        <w:rPr>
          <w:rFonts w:asciiTheme="minorHAnsi" w:hAnsiTheme="minorHAnsi" w:cstheme="minorHAnsi"/>
        </w:rPr>
      </w:pPr>
      <w:r w:rsidRPr="001E4FAD">
        <w:rPr>
          <w:rFonts w:asciiTheme="minorHAnsi" w:hAnsiTheme="minorHAnsi" w:cstheme="minorHAnsi"/>
        </w:rPr>
        <w:t>3.</w:t>
      </w:r>
      <w:r w:rsidRPr="001E4FAD">
        <w:rPr>
          <w:rFonts w:asciiTheme="minorHAnsi" w:hAnsiTheme="minorHAnsi" w:cstheme="minorHAnsi"/>
        </w:rPr>
        <w:tab/>
        <w:t>On behalf of Court, the Chair congratulated Profes</w:t>
      </w:r>
      <w:r w:rsidR="006C7FA4">
        <w:rPr>
          <w:rFonts w:asciiTheme="minorHAnsi" w:hAnsiTheme="minorHAnsi" w:cstheme="minorHAnsi"/>
        </w:rPr>
        <w:t>sor Wilson on his appointment as</w:t>
      </w:r>
      <w:r w:rsidRPr="001E4FAD">
        <w:rPr>
          <w:rFonts w:asciiTheme="minorHAnsi" w:hAnsiTheme="minorHAnsi" w:cstheme="minorHAnsi"/>
        </w:rPr>
        <w:t xml:space="preserve"> </w:t>
      </w:r>
      <w:r w:rsidR="00FE7EC6" w:rsidRPr="001E4FAD">
        <w:rPr>
          <w:rFonts w:asciiTheme="minorHAnsi" w:hAnsiTheme="minorHAnsi" w:cstheme="minorHAnsi"/>
          <w:color w:val="000000"/>
        </w:rPr>
        <w:t xml:space="preserve">Principal and Chief Executive Officer of </w:t>
      </w:r>
      <w:r w:rsidR="00F03C46" w:rsidRPr="001E4FAD">
        <w:rPr>
          <w:rFonts w:asciiTheme="minorHAnsi" w:hAnsiTheme="minorHAnsi" w:cstheme="minorHAnsi"/>
          <w:color w:val="000000"/>
        </w:rPr>
        <w:t>t</w:t>
      </w:r>
      <w:r w:rsidR="00FE7EC6" w:rsidRPr="001E4FAD">
        <w:rPr>
          <w:rFonts w:asciiTheme="minorHAnsi" w:hAnsiTheme="minorHAnsi" w:cstheme="minorHAnsi"/>
          <w:color w:val="000000"/>
        </w:rPr>
        <w:t>he Sino-British College (SBC) in Shanghai</w:t>
      </w:r>
      <w:r w:rsidR="009142E2" w:rsidRPr="001E4FAD">
        <w:rPr>
          <w:rFonts w:asciiTheme="minorHAnsi" w:hAnsiTheme="minorHAnsi" w:cstheme="minorHAnsi"/>
          <w:color w:val="000000"/>
        </w:rPr>
        <w:t xml:space="preserve"> and Professor W</w:t>
      </w:r>
      <w:r w:rsidR="006C7FA4">
        <w:rPr>
          <w:rFonts w:asciiTheme="minorHAnsi" w:hAnsiTheme="minorHAnsi" w:cstheme="minorHAnsi"/>
          <w:color w:val="000000"/>
        </w:rPr>
        <w:t>ebster</w:t>
      </w:r>
      <w:r w:rsidR="009142E2" w:rsidRPr="001E4FAD">
        <w:rPr>
          <w:rFonts w:asciiTheme="minorHAnsi" w:hAnsiTheme="minorHAnsi" w:cstheme="minorHAnsi"/>
          <w:color w:val="000000"/>
        </w:rPr>
        <w:t xml:space="preserve"> on her appointment as Vice-</w:t>
      </w:r>
      <w:proofErr w:type="gramStart"/>
      <w:r w:rsidR="009142E2" w:rsidRPr="001E4FAD">
        <w:rPr>
          <w:rFonts w:asciiTheme="minorHAnsi" w:hAnsiTheme="minorHAnsi" w:cstheme="minorHAnsi"/>
          <w:color w:val="000000"/>
        </w:rPr>
        <w:t>Principal &amp;</w:t>
      </w:r>
      <w:proofErr w:type="gramEnd"/>
      <w:r w:rsidR="009142E2" w:rsidRPr="001E4FAD">
        <w:rPr>
          <w:rFonts w:asciiTheme="minorHAnsi" w:hAnsiTheme="minorHAnsi" w:cstheme="minorHAnsi"/>
          <w:color w:val="000000"/>
        </w:rPr>
        <w:t xml:space="preserve"> PVC, Learning &amp; Student Experience.</w:t>
      </w:r>
    </w:p>
    <w:p w:rsidR="009A3F3B" w:rsidRPr="001E4FAD" w:rsidRDefault="009A3F3B" w:rsidP="001E4FAD">
      <w:pPr>
        <w:ind w:left="1080"/>
        <w:jc w:val="both"/>
        <w:rPr>
          <w:rFonts w:asciiTheme="minorHAnsi" w:hAnsiTheme="minorHAnsi" w:cstheme="minorHAnsi"/>
          <w:sz w:val="22"/>
          <w:szCs w:val="22"/>
        </w:rPr>
      </w:pPr>
      <w:r w:rsidRPr="001E4FAD">
        <w:rPr>
          <w:rFonts w:asciiTheme="minorHAnsi" w:hAnsiTheme="minorHAnsi" w:cstheme="minorHAnsi"/>
          <w:sz w:val="22"/>
          <w:szCs w:val="22"/>
        </w:rPr>
        <w:tab/>
      </w:r>
    </w:p>
    <w:p w:rsidR="007676CF" w:rsidRPr="00C62321" w:rsidRDefault="009140C0" w:rsidP="00BE6218">
      <w:pPr>
        <w:jc w:val="both"/>
        <w:rPr>
          <w:rFonts w:asciiTheme="minorHAnsi" w:hAnsiTheme="minorHAnsi" w:cstheme="minorHAnsi"/>
          <w:b/>
          <w:sz w:val="22"/>
          <w:szCs w:val="22"/>
        </w:rPr>
      </w:pPr>
      <w:r w:rsidRPr="00C62321">
        <w:rPr>
          <w:rFonts w:asciiTheme="minorHAnsi" w:hAnsiTheme="minorHAnsi" w:cstheme="minorHAnsi"/>
          <w:sz w:val="22"/>
          <w:szCs w:val="22"/>
        </w:rPr>
        <w:t xml:space="preserve">  </w:t>
      </w:r>
      <w:r w:rsidR="007676CF" w:rsidRPr="00C62321">
        <w:rPr>
          <w:rFonts w:asciiTheme="minorHAnsi" w:hAnsiTheme="minorHAnsi" w:cstheme="minorHAnsi"/>
          <w:b/>
          <w:sz w:val="22"/>
          <w:szCs w:val="22"/>
        </w:rPr>
        <w:t xml:space="preserve">Minutes of the meeting of the University Court held on </w:t>
      </w:r>
      <w:r w:rsidR="009142E2" w:rsidRPr="00C62321">
        <w:rPr>
          <w:rFonts w:asciiTheme="minorHAnsi" w:hAnsiTheme="minorHAnsi" w:cstheme="minorHAnsi"/>
          <w:b/>
          <w:sz w:val="22"/>
          <w:szCs w:val="22"/>
        </w:rPr>
        <w:t>27</w:t>
      </w:r>
      <w:r w:rsidR="009142E2" w:rsidRPr="00C62321">
        <w:rPr>
          <w:rFonts w:asciiTheme="minorHAnsi" w:hAnsiTheme="minorHAnsi" w:cstheme="minorHAnsi"/>
          <w:b/>
          <w:sz w:val="22"/>
          <w:szCs w:val="22"/>
          <w:vertAlign w:val="superscript"/>
        </w:rPr>
        <w:t>th</w:t>
      </w:r>
      <w:r w:rsidR="009142E2" w:rsidRPr="00C62321">
        <w:rPr>
          <w:rFonts w:asciiTheme="minorHAnsi" w:hAnsiTheme="minorHAnsi" w:cstheme="minorHAnsi"/>
          <w:b/>
          <w:sz w:val="22"/>
          <w:szCs w:val="22"/>
        </w:rPr>
        <w:t xml:space="preserve"> November</w:t>
      </w:r>
      <w:r w:rsidR="00177C07" w:rsidRPr="00C62321">
        <w:rPr>
          <w:rFonts w:asciiTheme="minorHAnsi" w:hAnsiTheme="minorHAnsi" w:cstheme="minorHAnsi"/>
          <w:b/>
          <w:sz w:val="22"/>
          <w:szCs w:val="22"/>
        </w:rPr>
        <w:t xml:space="preserve"> 201</w:t>
      </w:r>
      <w:r w:rsidR="001B1573" w:rsidRPr="00C62321">
        <w:rPr>
          <w:rFonts w:asciiTheme="minorHAnsi" w:hAnsiTheme="minorHAnsi" w:cstheme="minorHAnsi"/>
          <w:b/>
          <w:sz w:val="22"/>
          <w:szCs w:val="22"/>
        </w:rPr>
        <w:t>4</w:t>
      </w:r>
    </w:p>
    <w:p w:rsidR="007676CF" w:rsidRPr="001E4FAD" w:rsidRDefault="007676CF" w:rsidP="001E4FAD">
      <w:pPr>
        <w:pStyle w:val="NoSpacing"/>
        <w:jc w:val="both"/>
        <w:rPr>
          <w:rFonts w:asciiTheme="minorHAnsi" w:hAnsiTheme="minorHAnsi" w:cstheme="minorHAnsi"/>
        </w:rPr>
      </w:pPr>
    </w:p>
    <w:tbl>
      <w:tblPr>
        <w:tblW w:w="0" w:type="auto"/>
        <w:tblLayout w:type="fixed"/>
        <w:tblLook w:val="0000"/>
      </w:tblPr>
      <w:tblGrid>
        <w:gridCol w:w="959"/>
        <w:gridCol w:w="1276"/>
        <w:gridCol w:w="708"/>
        <w:gridCol w:w="7655"/>
      </w:tblGrid>
      <w:tr w:rsidR="007676CF" w:rsidRPr="001E4FAD" w:rsidTr="00BE6218">
        <w:tc>
          <w:tcPr>
            <w:tcW w:w="959" w:type="dxa"/>
          </w:tcPr>
          <w:p w:rsidR="007676CF" w:rsidRPr="001E4FAD" w:rsidRDefault="00FB3CCE" w:rsidP="001E4FAD">
            <w:pPr>
              <w:pStyle w:val="NoSpacing"/>
              <w:jc w:val="both"/>
              <w:rPr>
                <w:rFonts w:asciiTheme="minorHAnsi" w:hAnsiTheme="minorHAnsi" w:cstheme="minorHAnsi"/>
              </w:rPr>
            </w:pPr>
            <w:r w:rsidRPr="001E4FAD">
              <w:rPr>
                <w:rFonts w:asciiTheme="minorHAnsi" w:hAnsiTheme="minorHAnsi" w:cstheme="minorHAnsi"/>
              </w:rPr>
              <w:t>1</w:t>
            </w:r>
            <w:r w:rsidR="001B1573" w:rsidRPr="001E4FAD">
              <w:rPr>
                <w:rFonts w:asciiTheme="minorHAnsi" w:hAnsiTheme="minorHAnsi" w:cstheme="minorHAnsi"/>
              </w:rPr>
              <w:t>4</w:t>
            </w:r>
            <w:r w:rsidR="00307EC3" w:rsidRPr="001E4FAD">
              <w:rPr>
                <w:rFonts w:asciiTheme="minorHAnsi" w:hAnsiTheme="minorHAnsi" w:cstheme="minorHAnsi"/>
              </w:rPr>
              <w:t>.</w:t>
            </w:r>
            <w:r w:rsidR="009142E2" w:rsidRPr="001E4FAD">
              <w:rPr>
                <w:rFonts w:asciiTheme="minorHAnsi" w:hAnsiTheme="minorHAnsi" w:cstheme="minorHAnsi"/>
              </w:rPr>
              <w:t>87</w:t>
            </w:r>
          </w:p>
        </w:tc>
        <w:tc>
          <w:tcPr>
            <w:tcW w:w="1276" w:type="dxa"/>
          </w:tcPr>
          <w:p w:rsidR="007676CF" w:rsidRPr="001E4FAD" w:rsidRDefault="00E0600A" w:rsidP="001E4FAD">
            <w:pPr>
              <w:pStyle w:val="NoSpacing"/>
              <w:jc w:val="both"/>
              <w:rPr>
                <w:rFonts w:asciiTheme="minorHAnsi" w:hAnsiTheme="minorHAnsi" w:cstheme="minorHAnsi"/>
              </w:rPr>
            </w:pPr>
            <w:r w:rsidRPr="001E4FAD">
              <w:rPr>
                <w:rFonts w:asciiTheme="minorHAnsi" w:hAnsiTheme="minorHAnsi" w:cstheme="minorHAnsi"/>
              </w:rPr>
              <w:t>Agreed</w:t>
            </w:r>
          </w:p>
        </w:tc>
        <w:tc>
          <w:tcPr>
            <w:tcW w:w="708" w:type="dxa"/>
          </w:tcPr>
          <w:p w:rsidR="007676CF" w:rsidRPr="001E4FAD" w:rsidRDefault="007676CF" w:rsidP="001E4FAD">
            <w:pPr>
              <w:pStyle w:val="NoSpacing"/>
              <w:jc w:val="both"/>
              <w:rPr>
                <w:rFonts w:asciiTheme="minorHAnsi" w:hAnsiTheme="minorHAnsi" w:cstheme="minorHAnsi"/>
              </w:rPr>
            </w:pPr>
          </w:p>
        </w:tc>
        <w:tc>
          <w:tcPr>
            <w:tcW w:w="7655" w:type="dxa"/>
          </w:tcPr>
          <w:p w:rsidR="002560B0" w:rsidRPr="001E4FAD" w:rsidRDefault="00CE59EE" w:rsidP="001E4FAD">
            <w:pPr>
              <w:pStyle w:val="NoSpacing"/>
              <w:jc w:val="both"/>
              <w:rPr>
                <w:rFonts w:asciiTheme="minorHAnsi" w:hAnsiTheme="minorHAnsi" w:cstheme="minorHAnsi"/>
              </w:rPr>
            </w:pPr>
            <w:r w:rsidRPr="001E4FAD">
              <w:rPr>
                <w:rFonts w:asciiTheme="minorHAnsi" w:hAnsiTheme="minorHAnsi" w:cstheme="minorHAnsi"/>
              </w:rPr>
              <w:t xml:space="preserve">Document </w:t>
            </w:r>
            <w:r w:rsidR="002560B0" w:rsidRPr="001E4FAD">
              <w:rPr>
                <w:rFonts w:asciiTheme="minorHAnsi" w:hAnsiTheme="minorHAnsi" w:cstheme="minorHAnsi"/>
              </w:rPr>
              <w:t>UC1</w:t>
            </w:r>
            <w:r w:rsidR="001B1573" w:rsidRPr="001E4FAD">
              <w:rPr>
                <w:rFonts w:asciiTheme="minorHAnsi" w:hAnsiTheme="minorHAnsi" w:cstheme="minorHAnsi"/>
              </w:rPr>
              <w:t>4</w:t>
            </w:r>
            <w:r w:rsidR="002560B0" w:rsidRPr="001E4FAD">
              <w:rPr>
                <w:rFonts w:asciiTheme="minorHAnsi" w:hAnsiTheme="minorHAnsi" w:cstheme="minorHAnsi"/>
              </w:rPr>
              <w:t>/</w:t>
            </w:r>
            <w:r w:rsidR="009142E2" w:rsidRPr="001E4FAD">
              <w:rPr>
                <w:rFonts w:asciiTheme="minorHAnsi" w:hAnsiTheme="minorHAnsi" w:cstheme="minorHAnsi"/>
              </w:rPr>
              <w:t>41</w:t>
            </w:r>
            <w:r w:rsidR="002560B0" w:rsidRPr="001E4FAD">
              <w:rPr>
                <w:rFonts w:asciiTheme="minorHAnsi" w:hAnsiTheme="minorHAnsi" w:cstheme="minorHAnsi"/>
              </w:rPr>
              <w:t>, the unconfirmed draft minutes of the Court meeting held on 2</w:t>
            </w:r>
            <w:r w:rsidR="009142E2" w:rsidRPr="001E4FAD">
              <w:rPr>
                <w:rFonts w:asciiTheme="minorHAnsi" w:hAnsiTheme="minorHAnsi" w:cstheme="minorHAnsi"/>
              </w:rPr>
              <w:t>7</w:t>
            </w:r>
            <w:r w:rsidR="001B1573" w:rsidRPr="001E4FAD">
              <w:rPr>
                <w:rFonts w:asciiTheme="minorHAnsi" w:hAnsiTheme="minorHAnsi" w:cstheme="minorHAnsi"/>
                <w:vertAlign w:val="superscript"/>
              </w:rPr>
              <w:t>th</w:t>
            </w:r>
            <w:r w:rsidR="000F0FF3" w:rsidRPr="001E4FAD">
              <w:rPr>
                <w:rFonts w:asciiTheme="minorHAnsi" w:hAnsiTheme="minorHAnsi" w:cstheme="minorHAnsi"/>
              </w:rPr>
              <w:t xml:space="preserve"> </w:t>
            </w:r>
            <w:r w:rsidR="009142E2" w:rsidRPr="001E4FAD">
              <w:rPr>
                <w:rFonts w:asciiTheme="minorHAnsi" w:hAnsiTheme="minorHAnsi" w:cstheme="minorHAnsi"/>
              </w:rPr>
              <w:t>November</w:t>
            </w:r>
            <w:r w:rsidR="002560B0" w:rsidRPr="001E4FAD">
              <w:rPr>
                <w:rFonts w:asciiTheme="minorHAnsi" w:hAnsiTheme="minorHAnsi" w:cstheme="minorHAnsi"/>
              </w:rPr>
              <w:t xml:space="preserve"> </w:t>
            </w:r>
            <w:r w:rsidR="000F0FF3" w:rsidRPr="001E4FAD">
              <w:rPr>
                <w:rFonts w:asciiTheme="minorHAnsi" w:hAnsiTheme="minorHAnsi" w:cstheme="minorHAnsi"/>
              </w:rPr>
              <w:t>201</w:t>
            </w:r>
            <w:r w:rsidR="001B1573" w:rsidRPr="001E4FAD">
              <w:rPr>
                <w:rFonts w:asciiTheme="minorHAnsi" w:hAnsiTheme="minorHAnsi" w:cstheme="minorHAnsi"/>
              </w:rPr>
              <w:t>4</w:t>
            </w:r>
            <w:r w:rsidR="000F0FF3" w:rsidRPr="001E4FAD">
              <w:rPr>
                <w:rFonts w:asciiTheme="minorHAnsi" w:hAnsiTheme="minorHAnsi" w:cstheme="minorHAnsi"/>
              </w:rPr>
              <w:t xml:space="preserve"> </w:t>
            </w:r>
            <w:r w:rsidR="002560B0" w:rsidRPr="001E4FAD">
              <w:rPr>
                <w:rFonts w:asciiTheme="minorHAnsi" w:hAnsiTheme="minorHAnsi" w:cstheme="minorHAnsi"/>
              </w:rPr>
              <w:t>were an accurate record</w:t>
            </w:r>
            <w:r w:rsidR="001B1573" w:rsidRPr="001E4FAD">
              <w:rPr>
                <w:rFonts w:asciiTheme="minorHAnsi" w:hAnsiTheme="minorHAnsi" w:cstheme="minorHAnsi"/>
              </w:rPr>
              <w:t>.</w:t>
            </w:r>
            <w:r w:rsidR="000F0FF3" w:rsidRPr="001E4FAD">
              <w:rPr>
                <w:rFonts w:asciiTheme="minorHAnsi" w:hAnsiTheme="minorHAnsi" w:cstheme="minorHAnsi"/>
              </w:rPr>
              <w:t xml:space="preserve"> </w:t>
            </w:r>
          </w:p>
        </w:tc>
      </w:tr>
    </w:tbl>
    <w:p w:rsidR="007676CF" w:rsidRPr="001E4FAD" w:rsidRDefault="007676CF" w:rsidP="001E4FAD">
      <w:pPr>
        <w:pStyle w:val="NoSpacing"/>
        <w:jc w:val="both"/>
        <w:rPr>
          <w:rFonts w:asciiTheme="minorHAnsi" w:hAnsiTheme="minorHAnsi" w:cstheme="minorHAnsi"/>
          <w:b/>
        </w:rPr>
      </w:pPr>
    </w:p>
    <w:p w:rsidR="009142E2" w:rsidRPr="001E4FAD" w:rsidRDefault="009142E2" w:rsidP="001E4FAD">
      <w:pPr>
        <w:pStyle w:val="NoSpacing"/>
        <w:jc w:val="both"/>
        <w:rPr>
          <w:rFonts w:asciiTheme="minorHAnsi" w:hAnsiTheme="minorHAnsi" w:cstheme="minorHAnsi"/>
          <w:b/>
        </w:rPr>
      </w:pPr>
    </w:p>
    <w:p w:rsidR="00BE6218" w:rsidRDefault="00BE6218" w:rsidP="001E4FAD">
      <w:pPr>
        <w:pStyle w:val="NoSpacing"/>
        <w:jc w:val="both"/>
        <w:rPr>
          <w:rFonts w:asciiTheme="minorHAnsi" w:hAnsiTheme="minorHAnsi" w:cstheme="minorHAnsi"/>
          <w:b/>
        </w:rPr>
      </w:pPr>
    </w:p>
    <w:p w:rsidR="009142E2" w:rsidRPr="001E4FAD" w:rsidRDefault="009142E2" w:rsidP="001E4FAD">
      <w:pPr>
        <w:pStyle w:val="NoSpacing"/>
        <w:jc w:val="both"/>
        <w:rPr>
          <w:rFonts w:asciiTheme="minorHAnsi" w:hAnsiTheme="minorHAnsi" w:cstheme="minorHAnsi"/>
          <w:b/>
        </w:rPr>
      </w:pPr>
      <w:r w:rsidRPr="001E4FAD">
        <w:rPr>
          <w:rFonts w:asciiTheme="minorHAnsi" w:hAnsiTheme="minorHAnsi" w:cstheme="minorHAnsi"/>
          <w:b/>
        </w:rPr>
        <w:lastRenderedPageBreak/>
        <w:t>Matters Arising Briefing Note</w:t>
      </w:r>
    </w:p>
    <w:p w:rsidR="009142E2" w:rsidRPr="001E4FAD" w:rsidRDefault="009142E2" w:rsidP="001E4FAD">
      <w:pPr>
        <w:pStyle w:val="NoSpacing"/>
        <w:jc w:val="both"/>
        <w:rPr>
          <w:rFonts w:asciiTheme="minorHAnsi" w:hAnsiTheme="minorHAnsi" w:cstheme="minorHAnsi"/>
          <w:b/>
        </w:rPr>
      </w:pPr>
    </w:p>
    <w:tbl>
      <w:tblPr>
        <w:tblW w:w="0" w:type="auto"/>
        <w:tblLayout w:type="fixed"/>
        <w:tblLook w:val="0000"/>
      </w:tblPr>
      <w:tblGrid>
        <w:gridCol w:w="959"/>
        <w:gridCol w:w="1276"/>
        <w:gridCol w:w="708"/>
        <w:gridCol w:w="7655"/>
      </w:tblGrid>
      <w:tr w:rsidR="009142E2" w:rsidRPr="001E4FAD" w:rsidTr="007073EF">
        <w:tc>
          <w:tcPr>
            <w:tcW w:w="959" w:type="dxa"/>
          </w:tcPr>
          <w:p w:rsidR="009142E2" w:rsidRPr="001E4FAD" w:rsidRDefault="009142E2" w:rsidP="001E4FAD">
            <w:pPr>
              <w:pStyle w:val="NoSpacing"/>
              <w:jc w:val="both"/>
              <w:rPr>
                <w:rFonts w:asciiTheme="minorHAnsi" w:hAnsiTheme="minorHAnsi" w:cstheme="minorHAnsi"/>
              </w:rPr>
            </w:pPr>
            <w:r w:rsidRPr="001E4FAD">
              <w:rPr>
                <w:rFonts w:asciiTheme="minorHAnsi" w:hAnsiTheme="minorHAnsi" w:cstheme="minorHAnsi"/>
              </w:rPr>
              <w:t>14.88</w:t>
            </w:r>
          </w:p>
        </w:tc>
        <w:tc>
          <w:tcPr>
            <w:tcW w:w="1276" w:type="dxa"/>
          </w:tcPr>
          <w:p w:rsidR="009142E2" w:rsidRPr="001E4FAD" w:rsidRDefault="009142E2" w:rsidP="001E4FAD">
            <w:pPr>
              <w:pStyle w:val="NoSpacing"/>
              <w:jc w:val="both"/>
              <w:rPr>
                <w:rFonts w:asciiTheme="minorHAnsi" w:hAnsiTheme="minorHAnsi" w:cstheme="minorHAnsi"/>
              </w:rPr>
            </w:pPr>
            <w:r w:rsidRPr="001E4FAD">
              <w:rPr>
                <w:rFonts w:asciiTheme="minorHAnsi" w:hAnsiTheme="minorHAnsi" w:cstheme="minorHAnsi"/>
              </w:rPr>
              <w:t>Noted</w:t>
            </w:r>
          </w:p>
        </w:tc>
        <w:tc>
          <w:tcPr>
            <w:tcW w:w="708" w:type="dxa"/>
          </w:tcPr>
          <w:p w:rsidR="009142E2" w:rsidRPr="001E4FAD" w:rsidRDefault="009142E2" w:rsidP="001E4FAD">
            <w:pPr>
              <w:pStyle w:val="NoSpacing"/>
              <w:jc w:val="both"/>
              <w:rPr>
                <w:rFonts w:asciiTheme="minorHAnsi" w:hAnsiTheme="minorHAnsi" w:cstheme="minorHAnsi"/>
              </w:rPr>
            </w:pPr>
          </w:p>
        </w:tc>
        <w:tc>
          <w:tcPr>
            <w:tcW w:w="7655" w:type="dxa"/>
          </w:tcPr>
          <w:p w:rsidR="009142E2" w:rsidRPr="001E4FAD" w:rsidRDefault="009142E2" w:rsidP="007073EF">
            <w:pPr>
              <w:pStyle w:val="NoSpacing"/>
              <w:jc w:val="both"/>
              <w:rPr>
                <w:rFonts w:asciiTheme="minorHAnsi" w:hAnsiTheme="minorHAnsi" w:cstheme="minorHAnsi"/>
              </w:rPr>
            </w:pPr>
            <w:r w:rsidRPr="001E4FAD">
              <w:rPr>
                <w:rFonts w:asciiTheme="minorHAnsi" w:hAnsiTheme="minorHAnsi" w:cstheme="minorHAnsi"/>
              </w:rPr>
              <w:t>Document UC14/42, a progress report on ma</w:t>
            </w:r>
            <w:r w:rsidR="00C62321">
              <w:rPr>
                <w:rFonts w:asciiTheme="minorHAnsi" w:hAnsiTheme="minorHAnsi" w:cstheme="minorHAnsi"/>
              </w:rPr>
              <w:t>t</w:t>
            </w:r>
            <w:r w:rsidRPr="001E4FAD">
              <w:rPr>
                <w:rFonts w:asciiTheme="minorHAnsi" w:hAnsiTheme="minorHAnsi" w:cstheme="minorHAnsi"/>
              </w:rPr>
              <w:t xml:space="preserve">ters arising from the meeting of </w:t>
            </w:r>
            <w:r w:rsidR="007073EF">
              <w:rPr>
                <w:rFonts w:asciiTheme="minorHAnsi" w:hAnsiTheme="minorHAnsi" w:cstheme="minorHAnsi"/>
              </w:rPr>
              <w:t>C</w:t>
            </w:r>
            <w:r w:rsidRPr="001E4FAD">
              <w:rPr>
                <w:rFonts w:asciiTheme="minorHAnsi" w:hAnsiTheme="minorHAnsi" w:cstheme="minorHAnsi"/>
              </w:rPr>
              <w:t>ourt held on 27</w:t>
            </w:r>
            <w:r w:rsidRPr="001E4FAD">
              <w:rPr>
                <w:rFonts w:asciiTheme="minorHAnsi" w:hAnsiTheme="minorHAnsi" w:cstheme="minorHAnsi"/>
                <w:vertAlign w:val="superscript"/>
              </w:rPr>
              <w:t>th</w:t>
            </w:r>
            <w:r w:rsidRPr="001E4FAD">
              <w:rPr>
                <w:rFonts w:asciiTheme="minorHAnsi" w:hAnsiTheme="minorHAnsi" w:cstheme="minorHAnsi"/>
              </w:rPr>
              <w:t xml:space="preserve"> November 2014.</w:t>
            </w:r>
          </w:p>
        </w:tc>
      </w:tr>
    </w:tbl>
    <w:p w:rsidR="009142E2" w:rsidRPr="001E4FAD" w:rsidRDefault="009142E2" w:rsidP="001E4FAD">
      <w:pPr>
        <w:pStyle w:val="NoSpacing"/>
        <w:jc w:val="both"/>
        <w:rPr>
          <w:rFonts w:asciiTheme="minorHAnsi" w:hAnsiTheme="minorHAnsi" w:cstheme="minorHAnsi"/>
          <w:b/>
        </w:rPr>
      </w:pPr>
    </w:p>
    <w:p w:rsidR="007676CF" w:rsidRPr="001E4FAD" w:rsidRDefault="007676CF" w:rsidP="001E4FAD">
      <w:pPr>
        <w:pStyle w:val="NoSpacing"/>
        <w:jc w:val="both"/>
        <w:rPr>
          <w:rFonts w:asciiTheme="minorHAnsi" w:hAnsiTheme="minorHAnsi" w:cstheme="minorHAnsi"/>
          <w:b/>
        </w:rPr>
      </w:pPr>
      <w:r w:rsidRPr="001E4FAD">
        <w:rPr>
          <w:rFonts w:asciiTheme="minorHAnsi" w:hAnsiTheme="minorHAnsi" w:cstheme="minorHAnsi"/>
          <w:b/>
        </w:rPr>
        <w:t>Chair’s Report</w:t>
      </w:r>
    </w:p>
    <w:p w:rsidR="007676CF" w:rsidRPr="001E4FAD" w:rsidRDefault="007676CF" w:rsidP="001E4FAD">
      <w:pPr>
        <w:pStyle w:val="NoSpacing"/>
        <w:jc w:val="both"/>
        <w:rPr>
          <w:rFonts w:asciiTheme="minorHAnsi" w:hAnsiTheme="minorHAnsi" w:cstheme="minorHAnsi"/>
        </w:rPr>
      </w:pPr>
    </w:p>
    <w:tbl>
      <w:tblPr>
        <w:tblW w:w="0" w:type="auto"/>
        <w:tblLayout w:type="fixed"/>
        <w:tblLook w:val="0000"/>
      </w:tblPr>
      <w:tblGrid>
        <w:gridCol w:w="959"/>
        <w:gridCol w:w="1276"/>
        <w:gridCol w:w="708"/>
        <w:gridCol w:w="7655"/>
      </w:tblGrid>
      <w:tr w:rsidR="007676CF" w:rsidRPr="001E4FAD" w:rsidTr="007073EF">
        <w:tc>
          <w:tcPr>
            <w:tcW w:w="959" w:type="dxa"/>
          </w:tcPr>
          <w:p w:rsidR="007676CF" w:rsidRPr="001E4FAD" w:rsidRDefault="002560B0" w:rsidP="001E4FAD">
            <w:pPr>
              <w:pStyle w:val="NoSpacing"/>
              <w:jc w:val="both"/>
              <w:rPr>
                <w:rFonts w:asciiTheme="minorHAnsi" w:hAnsiTheme="minorHAnsi" w:cstheme="minorHAnsi"/>
              </w:rPr>
            </w:pPr>
            <w:r w:rsidRPr="001E4FAD">
              <w:rPr>
                <w:rFonts w:asciiTheme="minorHAnsi" w:hAnsiTheme="minorHAnsi" w:cstheme="minorHAnsi"/>
              </w:rPr>
              <w:t>1</w:t>
            </w:r>
            <w:r w:rsidR="001B1573" w:rsidRPr="001E4FAD">
              <w:rPr>
                <w:rFonts w:asciiTheme="minorHAnsi" w:hAnsiTheme="minorHAnsi" w:cstheme="minorHAnsi"/>
              </w:rPr>
              <w:t>4</w:t>
            </w:r>
            <w:r w:rsidRPr="001E4FAD">
              <w:rPr>
                <w:rFonts w:asciiTheme="minorHAnsi" w:hAnsiTheme="minorHAnsi" w:cstheme="minorHAnsi"/>
              </w:rPr>
              <w:t>.</w:t>
            </w:r>
            <w:r w:rsidR="009142E2" w:rsidRPr="001E4FAD">
              <w:rPr>
                <w:rFonts w:asciiTheme="minorHAnsi" w:hAnsiTheme="minorHAnsi" w:cstheme="minorHAnsi"/>
              </w:rPr>
              <w:t>89</w:t>
            </w:r>
          </w:p>
        </w:tc>
        <w:tc>
          <w:tcPr>
            <w:tcW w:w="1276" w:type="dxa"/>
          </w:tcPr>
          <w:p w:rsidR="007676CF" w:rsidRPr="001E4FAD" w:rsidRDefault="009142E2" w:rsidP="001E4FAD">
            <w:pPr>
              <w:pStyle w:val="NoSpacing"/>
              <w:jc w:val="both"/>
              <w:rPr>
                <w:rFonts w:asciiTheme="minorHAnsi" w:hAnsiTheme="minorHAnsi" w:cstheme="minorHAnsi"/>
              </w:rPr>
            </w:pPr>
            <w:r w:rsidRPr="001E4FAD">
              <w:rPr>
                <w:rFonts w:asciiTheme="minorHAnsi" w:hAnsiTheme="minorHAnsi" w:cstheme="minorHAnsi"/>
              </w:rPr>
              <w:t>Considered</w:t>
            </w:r>
          </w:p>
        </w:tc>
        <w:tc>
          <w:tcPr>
            <w:tcW w:w="708" w:type="dxa"/>
          </w:tcPr>
          <w:p w:rsidR="007676CF" w:rsidRPr="001E4FAD" w:rsidRDefault="007676CF" w:rsidP="001E4FAD">
            <w:pPr>
              <w:pStyle w:val="NoSpacing"/>
              <w:jc w:val="both"/>
              <w:rPr>
                <w:rFonts w:asciiTheme="minorHAnsi" w:hAnsiTheme="minorHAnsi" w:cstheme="minorHAnsi"/>
              </w:rPr>
            </w:pPr>
          </w:p>
        </w:tc>
        <w:tc>
          <w:tcPr>
            <w:tcW w:w="7655" w:type="dxa"/>
          </w:tcPr>
          <w:p w:rsidR="007676CF" w:rsidRPr="001E4FAD" w:rsidRDefault="00747FEE" w:rsidP="001E4FAD">
            <w:pPr>
              <w:pStyle w:val="NoSpacing"/>
              <w:jc w:val="both"/>
              <w:rPr>
                <w:rFonts w:asciiTheme="minorHAnsi" w:hAnsiTheme="minorHAnsi" w:cstheme="minorHAnsi"/>
              </w:rPr>
            </w:pPr>
            <w:r w:rsidRPr="001E4FAD">
              <w:rPr>
                <w:rFonts w:asciiTheme="minorHAnsi" w:hAnsiTheme="minorHAnsi" w:cstheme="minorHAnsi"/>
              </w:rPr>
              <w:t>Document UC</w:t>
            </w:r>
            <w:r w:rsidR="002560B0" w:rsidRPr="001E4FAD">
              <w:rPr>
                <w:rFonts w:asciiTheme="minorHAnsi" w:hAnsiTheme="minorHAnsi" w:cstheme="minorHAnsi"/>
              </w:rPr>
              <w:t>1</w:t>
            </w:r>
            <w:r w:rsidR="001B1573" w:rsidRPr="001E4FAD">
              <w:rPr>
                <w:rFonts w:asciiTheme="minorHAnsi" w:hAnsiTheme="minorHAnsi" w:cstheme="minorHAnsi"/>
              </w:rPr>
              <w:t>4</w:t>
            </w:r>
            <w:r w:rsidR="007676CF" w:rsidRPr="001E4FAD">
              <w:rPr>
                <w:rFonts w:asciiTheme="minorHAnsi" w:hAnsiTheme="minorHAnsi" w:cstheme="minorHAnsi"/>
              </w:rPr>
              <w:t>/</w:t>
            </w:r>
            <w:r w:rsidR="009142E2" w:rsidRPr="001E4FAD">
              <w:rPr>
                <w:rFonts w:asciiTheme="minorHAnsi" w:hAnsiTheme="minorHAnsi" w:cstheme="minorHAnsi"/>
              </w:rPr>
              <w:t>43</w:t>
            </w:r>
            <w:r w:rsidR="00F1170C" w:rsidRPr="001E4FAD">
              <w:rPr>
                <w:rFonts w:asciiTheme="minorHAnsi" w:hAnsiTheme="minorHAnsi" w:cstheme="minorHAnsi"/>
              </w:rPr>
              <w:t>,</w:t>
            </w:r>
            <w:r w:rsidR="007676CF" w:rsidRPr="001E4FAD">
              <w:rPr>
                <w:rFonts w:asciiTheme="minorHAnsi" w:hAnsiTheme="minorHAnsi" w:cstheme="minorHAnsi"/>
              </w:rPr>
              <w:t xml:space="preserve"> a report from the Chair of Court on t</w:t>
            </w:r>
            <w:r w:rsidR="001159BB" w:rsidRPr="001E4FAD">
              <w:rPr>
                <w:rFonts w:asciiTheme="minorHAnsi" w:hAnsiTheme="minorHAnsi" w:cstheme="minorHAnsi"/>
              </w:rPr>
              <w:t>he activities he had undertaken</w:t>
            </w:r>
            <w:r w:rsidR="007676CF" w:rsidRPr="001E4FAD">
              <w:rPr>
                <w:rFonts w:asciiTheme="minorHAnsi" w:hAnsiTheme="minorHAnsi" w:cstheme="minorHAnsi"/>
              </w:rPr>
              <w:t xml:space="preserve"> and meetings he had attended</w:t>
            </w:r>
            <w:r w:rsidR="0075436F" w:rsidRPr="001E4FAD">
              <w:rPr>
                <w:rFonts w:asciiTheme="minorHAnsi" w:hAnsiTheme="minorHAnsi" w:cstheme="minorHAnsi"/>
              </w:rPr>
              <w:t>,</w:t>
            </w:r>
            <w:r w:rsidR="007676CF" w:rsidRPr="001E4FAD">
              <w:rPr>
                <w:rFonts w:asciiTheme="minorHAnsi" w:hAnsiTheme="minorHAnsi" w:cstheme="minorHAnsi"/>
              </w:rPr>
              <w:t xml:space="preserve"> on behalf of Court. </w:t>
            </w:r>
          </w:p>
        </w:tc>
      </w:tr>
      <w:tr w:rsidR="009142E2" w:rsidRPr="001E4FAD" w:rsidTr="007073EF">
        <w:tc>
          <w:tcPr>
            <w:tcW w:w="959" w:type="dxa"/>
          </w:tcPr>
          <w:p w:rsidR="009142E2" w:rsidRPr="001E4FAD" w:rsidRDefault="009142E2" w:rsidP="001E4FAD">
            <w:pPr>
              <w:pStyle w:val="NoSpacing"/>
              <w:jc w:val="both"/>
              <w:rPr>
                <w:rFonts w:asciiTheme="minorHAnsi" w:hAnsiTheme="minorHAnsi" w:cstheme="minorHAnsi"/>
              </w:rPr>
            </w:pPr>
          </w:p>
        </w:tc>
        <w:tc>
          <w:tcPr>
            <w:tcW w:w="1276" w:type="dxa"/>
          </w:tcPr>
          <w:p w:rsidR="009142E2" w:rsidRPr="001E4FAD" w:rsidRDefault="009142E2" w:rsidP="001E4FAD">
            <w:pPr>
              <w:pStyle w:val="NoSpacing"/>
              <w:jc w:val="both"/>
              <w:rPr>
                <w:rFonts w:asciiTheme="minorHAnsi" w:hAnsiTheme="minorHAnsi" w:cstheme="minorHAnsi"/>
              </w:rPr>
            </w:pPr>
          </w:p>
        </w:tc>
        <w:tc>
          <w:tcPr>
            <w:tcW w:w="708" w:type="dxa"/>
          </w:tcPr>
          <w:p w:rsidR="009142E2" w:rsidRPr="001E4FAD" w:rsidRDefault="009142E2" w:rsidP="001E4FAD">
            <w:pPr>
              <w:pStyle w:val="NoSpacing"/>
              <w:jc w:val="both"/>
              <w:rPr>
                <w:rFonts w:asciiTheme="minorHAnsi" w:hAnsiTheme="minorHAnsi" w:cstheme="minorHAnsi"/>
              </w:rPr>
            </w:pPr>
          </w:p>
        </w:tc>
        <w:tc>
          <w:tcPr>
            <w:tcW w:w="7655" w:type="dxa"/>
          </w:tcPr>
          <w:p w:rsidR="009142E2" w:rsidRPr="001E4FAD" w:rsidRDefault="009142E2" w:rsidP="001E4FAD">
            <w:pPr>
              <w:pStyle w:val="NoSpacing"/>
              <w:jc w:val="both"/>
              <w:rPr>
                <w:rFonts w:asciiTheme="minorHAnsi" w:hAnsiTheme="minorHAnsi" w:cstheme="minorHAnsi"/>
              </w:rPr>
            </w:pPr>
          </w:p>
        </w:tc>
      </w:tr>
      <w:tr w:rsidR="007676CF" w:rsidRPr="001E4FAD" w:rsidTr="007073EF">
        <w:tc>
          <w:tcPr>
            <w:tcW w:w="959" w:type="dxa"/>
          </w:tcPr>
          <w:p w:rsidR="007676CF" w:rsidRPr="001E4FAD" w:rsidRDefault="001B1573" w:rsidP="001E4FAD">
            <w:pPr>
              <w:pStyle w:val="NoSpacing"/>
              <w:jc w:val="both"/>
              <w:rPr>
                <w:rFonts w:asciiTheme="minorHAnsi" w:hAnsiTheme="minorHAnsi" w:cstheme="minorHAnsi"/>
              </w:rPr>
            </w:pPr>
            <w:r w:rsidRPr="001E4FAD">
              <w:rPr>
                <w:rFonts w:asciiTheme="minorHAnsi" w:hAnsiTheme="minorHAnsi" w:cstheme="minorHAnsi"/>
              </w:rPr>
              <w:t>14.</w:t>
            </w:r>
            <w:r w:rsidR="00E736B6" w:rsidRPr="001E4FAD">
              <w:rPr>
                <w:rFonts w:asciiTheme="minorHAnsi" w:hAnsiTheme="minorHAnsi" w:cstheme="minorHAnsi"/>
              </w:rPr>
              <w:t>90</w:t>
            </w:r>
          </w:p>
        </w:tc>
        <w:tc>
          <w:tcPr>
            <w:tcW w:w="1276" w:type="dxa"/>
          </w:tcPr>
          <w:p w:rsidR="007676CF" w:rsidRPr="001E4FAD" w:rsidRDefault="001B1573" w:rsidP="001E4FAD">
            <w:pPr>
              <w:pStyle w:val="NoSpacing"/>
              <w:jc w:val="both"/>
              <w:rPr>
                <w:rFonts w:asciiTheme="minorHAnsi" w:hAnsiTheme="minorHAnsi" w:cstheme="minorHAnsi"/>
              </w:rPr>
            </w:pPr>
            <w:r w:rsidRPr="001E4FAD">
              <w:rPr>
                <w:rFonts w:asciiTheme="minorHAnsi" w:hAnsiTheme="minorHAnsi" w:cstheme="minorHAnsi"/>
              </w:rPr>
              <w:t>Reported</w:t>
            </w:r>
          </w:p>
        </w:tc>
        <w:tc>
          <w:tcPr>
            <w:tcW w:w="708" w:type="dxa"/>
          </w:tcPr>
          <w:p w:rsidR="007676CF" w:rsidRPr="001E4FAD" w:rsidRDefault="007676CF" w:rsidP="001E4FAD">
            <w:pPr>
              <w:pStyle w:val="NoSpacing"/>
              <w:jc w:val="both"/>
              <w:rPr>
                <w:rFonts w:asciiTheme="minorHAnsi" w:hAnsiTheme="minorHAnsi" w:cstheme="minorHAnsi"/>
              </w:rPr>
            </w:pPr>
          </w:p>
        </w:tc>
        <w:tc>
          <w:tcPr>
            <w:tcW w:w="7655" w:type="dxa"/>
          </w:tcPr>
          <w:p w:rsidR="007676CF" w:rsidRPr="001E4FAD" w:rsidRDefault="001B1573" w:rsidP="001E4FAD">
            <w:pPr>
              <w:jc w:val="both"/>
              <w:rPr>
                <w:rFonts w:asciiTheme="minorHAnsi" w:hAnsiTheme="minorHAnsi" w:cstheme="minorHAnsi"/>
                <w:sz w:val="22"/>
                <w:szCs w:val="22"/>
              </w:rPr>
            </w:pPr>
            <w:r w:rsidRPr="001E4FAD">
              <w:rPr>
                <w:rFonts w:asciiTheme="minorHAnsi" w:hAnsiTheme="minorHAnsi" w:cstheme="minorHAnsi"/>
                <w:sz w:val="22"/>
                <w:szCs w:val="22"/>
              </w:rPr>
              <w:t xml:space="preserve">The Chair referred to the consultation paper on the Scottish Government’s proposal to introduce a Higher Education Governance Bill </w:t>
            </w:r>
            <w:r w:rsidR="00310FD7" w:rsidRPr="001E4FAD">
              <w:rPr>
                <w:rFonts w:asciiTheme="minorHAnsi" w:hAnsiTheme="minorHAnsi" w:cstheme="minorHAnsi"/>
                <w:sz w:val="22"/>
                <w:szCs w:val="22"/>
              </w:rPr>
              <w:t xml:space="preserve">noting that </w:t>
            </w:r>
            <w:r w:rsidR="00EB2E2C" w:rsidRPr="001E4FAD">
              <w:rPr>
                <w:rFonts w:asciiTheme="minorHAnsi" w:hAnsiTheme="minorHAnsi" w:cstheme="minorHAnsi"/>
                <w:sz w:val="22"/>
                <w:szCs w:val="22"/>
              </w:rPr>
              <w:t>Court had offered its initial views at the meeting on 27</w:t>
            </w:r>
            <w:r w:rsidR="00EB2E2C" w:rsidRPr="001E4FAD">
              <w:rPr>
                <w:rFonts w:asciiTheme="minorHAnsi" w:hAnsiTheme="minorHAnsi" w:cstheme="minorHAnsi"/>
                <w:sz w:val="22"/>
                <w:szCs w:val="22"/>
                <w:vertAlign w:val="superscript"/>
              </w:rPr>
              <w:t>th</w:t>
            </w:r>
            <w:r w:rsidR="00EB2E2C" w:rsidRPr="001E4FAD">
              <w:rPr>
                <w:rFonts w:asciiTheme="minorHAnsi" w:hAnsiTheme="minorHAnsi" w:cstheme="minorHAnsi"/>
                <w:sz w:val="22"/>
                <w:szCs w:val="22"/>
              </w:rPr>
              <w:t xml:space="preserve"> November 2014. </w:t>
            </w:r>
            <w:r w:rsidRPr="001E4FAD">
              <w:rPr>
                <w:rFonts w:asciiTheme="minorHAnsi" w:hAnsiTheme="minorHAnsi" w:cstheme="minorHAnsi"/>
                <w:sz w:val="22"/>
                <w:szCs w:val="22"/>
              </w:rPr>
              <w:t xml:space="preserve"> </w:t>
            </w:r>
            <w:r w:rsidR="00310FD7" w:rsidRPr="001E4FAD">
              <w:rPr>
                <w:rFonts w:asciiTheme="minorHAnsi" w:hAnsiTheme="minorHAnsi" w:cstheme="minorHAnsi"/>
                <w:sz w:val="22"/>
                <w:szCs w:val="22"/>
              </w:rPr>
              <w:t>The Chair reminded Court that responses on the consultation paper had been requested by 30</w:t>
            </w:r>
            <w:r w:rsidR="00310FD7" w:rsidRPr="001E4FAD">
              <w:rPr>
                <w:rFonts w:asciiTheme="minorHAnsi" w:hAnsiTheme="minorHAnsi" w:cstheme="minorHAnsi"/>
                <w:sz w:val="22"/>
                <w:szCs w:val="22"/>
                <w:vertAlign w:val="superscript"/>
              </w:rPr>
              <w:t>th</w:t>
            </w:r>
            <w:r w:rsidR="00310FD7" w:rsidRPr="001E4FAD">
              <w:rPr>
                <w:rFonts w:asciiTheme="minorHAnsi" w:hAnsiTheme="minorHAnsi" w:cstheme="minorHAnsi"/>
                <w:sz w:val="22"/>
                <w:szCs w:val="22"/>
              </w:rPr>
              <w:t xml:space="preserve"> January 2015. Given the tight timescale for responses, GCU’s draft submission had been circulated to Court for comment prior to the meeting.</w:t>
            </w:r>
            <w:r w:rsidR="0061300E" w:rsidRPr="001E4FAD">
              <w:rPr>
                <w:rFonts w:asciiTheme="minorHAnsi" w:hAnsiTheme="minorHAnsi" w:cstheme="minorHAnsi"/>
                <w:sz w:val="22"/>
                <w:szCs w:val="22"/>
              </w:rPr>
              <w:t xml:space="preserve"> </w:t>
            </w:r>
          </w:p>
        </w:tc>
      </w:tr>
      <w:tr w:rsidR="00310FD7" w:rsidRPr="001E4FAD" w:rsidTr="007073EF">
        <w:tc>
          <w:tcPr>
            <w:tcW w:w="959" w:type="dxa"/>
          </w:tcPr>
          <w:p w:rsidR="00310FD7" w:rsidRPr="001E4FAD" w:rsidRDefault="00310FD7" w:rsidP="001E4FAD">
            <w:pPr>
              <w:pStyle w:val="NoSpacing"/>
              <w:jc w:val="both"/>
              <w:rPr>
                <w:rFonts w:asciiTheme="minorHAnsi" w:hAnsiTheme="minorHAnsi" w:cstheme="minorHAnsi"/>
              </w:rPr>
            </w:pPr>
          </w:p>
        </w:tc>
        <w:tc>
          <w:tcPr>
            <w:tcW w:w="1276" w:type="dxa"/>
          </w:tcPr>
          <w:p w:rsidR="00310FD7" w:rsidRPr="001E4FAD" w:rsidRDefault="00310FD7" w:rsidP="001E4FAD">
            <w:pPr>
              <w:pStyle w:val="NoSpacing"/>
              <w:jc w:val="both"/>
              <w:rPr>
                <w:rFonts w:asciiTheme="minorHAnsi" w:hAnsiTheme="minorHAnsi" w:cstheme="minorHAnsi"/>
              </w:rPr>
            </w:pPr>
          </w:p>
        </w:tc>
        <w:tc>
          <w:tcPr>
            <w:tcW w:w="708" w:type="dxa"/>
          </w:tcPr>
          <w:p w:rsidR="00310FD7" w:rsidRPr="001E4FAD" w:rsidRDefault="00310FD7" w:rsidP="001E4FAD">
            <w:pPr>
              <w:pStyle w:val="NoSpacing"/>
              <w:jc w:val="both"/>
              <w:rPr>
                <w:rFonts w:asciiTheme="minorHAnsi" w:hAnsiTheme="minorHAnsi" w:cstheme="minorHAnsi"/>
              </w:rPr>
            </w:pPr>
          </w:p>
        </w:tc>
        <w:tc>
          <w:tcPr>
            <w:tcW w:w="7655" w:type="dxa"/>
          </w:tcPr>
          <w:p w:rsidR="00310FD7" w:rsidRPr="001E4FAD" w:rsidRDefault="00310FD7" w:rsidP="001E4FAD">
            <w:pPr>
              <w:jc w:val="both"/>
              <w:rPr>
                <w:rFonts w:asciiTheme="minorHAnsi" w:hAnsiTheme="minorHAnsi" w:cstheme="minorHAnsi"/>
                <w:sz w:val="22"/>
                <w:szCs w:val="22"/>
              </w:rPr>
            </w:pPr>
          </w:p>
        </w:tc>
      </w:tr>
      <w:tr w:rsidR="00310FD7" w:rsidRPr="001E4FAD" w:rsidTr="007073EF">
        <w:tc>
          <w:tcPr>
            <w:tcW w:w="959" w:type="dxa"/>
          </w:tcPr>
          <w:p w:rsidR="00310FD7" w:rsidRPr="001E4FAD" w:rsidRDefault="00310FD7" w:rsidP="001E4FAD">
            <w:pPr>
              <w:pStyle w:val="NoSpacing"/>
              <w:jc w:val="both"/>
              <w:rPr>
                <w:rFonts w:asciiTheme="minorHAnsi" w:hAnsiTheme="minorHAnsi" w:cstheme="minorHAnsi"/>
              </w:rPr>
            </w:pPr>
            <w:r w:rsidRPr="001E4FAD">
              <w:rPr>
                <w:rFonts w:asciiTheme="minorHAnsi" w:hAnsiTheme="minorHAnsi" w:cstheme="minorHAnsi"/>
              </w:rPr>
              <w:t>14.</w:t>
            </w:r>
            <w:r w:rsidR="00E736B6" w:rsidRPr="001E4FAD">
              <w:rPr>
                <w:rFonts w:asciiTheme="minorHAnsi" w:hAnsiTheme="minorHAnsi" w:cstheme="minorHAnsi"/>
              </w:rPr>
              <w:t>91</w:t>
            </w:r>
          </w:p>
        </w:tc>
        <w:tc>
          <w:tcPr>
            <w:tcW w:w="1276" w:type="dxa"/>
          </w:tcPr>
          <w:p w:rsidR="00310FD7" w:rsidRPr="001E4FAD" w:rsidRDefault="00310FD7" w:rsidP="001E4FAD">
            <w:pPr>
              <w:pStyle w:val="NoSpacing"/>
              <w:jc w:val="both"/>
              <w:rPr>
                <w:rFonts w:asciiTheme="minorHAnsi" w:hAnsiTheme="minorHAnsi" w:cstheme="minorHAnsi"/>
              </w:rPr>
            </w:pPr>
            <w:r w:rsidRPr="001E4FAD">
              <w:rPr>
                <w:rFonts w:asciiTheme="minorHAnsi" w:hAnsiTheme="minorHAnsi" w:cstheme="minorHAnsi"/>
              </w:rPr>
              <w:t>Discussion</w:t>
            </w:r>
          </w:p>
        </w:tc>
        <w:tc>
          <w:tcPr>
            <w:tcW w:w="708" w:type="dxa"/>
          </w:tcPr>
          <w:p w:rsidR="00310FD7" w:rsidRPr="001E4FAD" w:rsidRDefault="00F759BD" w:rsidP="001E4FAD">
            <w:pPr>
              <w:pStyle w:val="NoSpacing"/>
              <w:jc w:val="both"/>
              <w:rPr>
                <w:rFonts w:asciiTheme="minorHAnsi" w:hAnsiTheme="minorHAnsi" w:cstheme="minorHAnsi"/>
              </w:rPr>
            </w:pPr>
            <w:r>
              <w:rPr>
                <w:rFonts w:asciiTheme="minorHAnsi" w:hAnsiTheme="minorHAnsi" w:cstheme="minorHAnsi"/>
              </w:rPr>
              <w:t>i.</w:t>
            </w:r>
          </w:p>
        </w:tc>
        <w:tc>
          <w:tcPr>
            <w:tcW w:w="7655" w:type="dxa"/>
          </w:tcPr>
          <w:p w:rsidR="007908DA" w:rsidRPr="001E4FAD" w:rsidRDefault="007908DA" w:rsidP="00F02DA8">
            <w:pPr>
              <w:jc w:val="both"/>
              <w:rPr>
                <w:rFonts w:asciiTheme="minorHAnsi" w:hAnsiTheme="minorHAnsi" w:cstheme="minorHAnsi"/>
                <w:sz w:val="22"/>
                <w:szCs w:val="22"/>
              </w:rPr>
            </w:pPr>
            <w:r w:rsidRPr="001E4FAD">
              <w:rPr>
                <w:rFonts w:asciiTheme="minorHAnsi" w:hAnsiTheme="minorHAnsi" w:cstheme="minorHAnsi"/>
                <w:sz w:val="22"/>
                <w:szCs w:val="22"/>
              </w:rPr>
              <w:t>Dr Chalmers, the academic staff governor, stated that he wished to</w:t>
            </w:r>
            <w:r w:rsidR="00F759BD">
              <w:rPr>
                <w:rFonts w:asciiTheme="minorHAnsi" w:hAnsiTheme="minorHAnsi" w:cstheme="minorHAnsi"/>
                <w:sz w:val="22"/>
                <w:szCs w:val="22"/>
              </w:rPr>
              <w:t xml:space="preserve"> record his concerns about </w:t>
            </w:r>
            <w:r w:rsidR="00F02DA8">
              <w:rPr>
                <w:rFonts w:asciiTheme="minorHAnsi" w:hAnsiTheme="minorHAnsi" w:cstheme="minorHAnsi"/>
                <w:sz w:val="22"/>
                <w:szCs w:val="22"/>
              </w:rPr>
              <w:t xml:space="preserve">the University’s response </w:t>
            </w:r>
            <w:r w:rsidR="00D437F0">
              <w:rPr>
                <w:rFonts w:asciiTheme="minorHAnsi" w:hAnsiTheme="minorHAnsi" w:cstheme="minorHAnsi"/>
                <w:sz w:val="22"/>
                <w:szCs w:val="22"/>
              </w:rPr>
              <w:t xml:space="preserve">and in particular </w:t>
            </w:r>
            <w:r w:rsidR="00F02DA8">
              <w:rPr>
                <w:rFonts w:asciiTheme="minorHAnsi" w:hAnsiTheme="minorHAnsi" w:cstheme="minorHAnsi"/>
                <w:sz w:val="22"/>
                <w:szCs w:val="22"/>
              </w:rPr>
              <w:t xml:space="preserve">to </w:t>
            </w:r>
            <w:r w:rsidR="00F759BD">
              <w:rPr>
                <w:rFonts w:asciiTheme="minorHAnsi" w:hAnsiTheme="minorHAnsi" w:cstheme="minorHAnsi"/>
                <w:sz w:val="22"/>
                <w:szCs w:val="22"/>
              </w:rPr>
              <w:t>t</w:t>
            </w:r>
            <w:r w:rsidRPr="001E4FAD">
              <w:rPr>
                <w:rFonts w:asciiTheme="minorHAnsi" w:hAnsiTheme="minorHAnsi" w:cstheme="minorHAnsi"/>
                <w:sz w:val="22"/>
                <w:szCs w:val="22"/>
              </w:rPr>
              <w:t xml:space="preserve">hree </w:t>
            </w:r>
            <w:r w:rsidR="00F02DA8">
              <w:rPr>
                <w:rFonts w:asciiTheme="minorHAnsi" w:hAnsiTheme="minorHAnsi" w:cstheme="minorHAnsi"/>
                <w:sz w:val="22"/>
                <w:szCs w:val="22"/>
              </w:rPr>
              <w:t>of the proposals in the consultation paper.</w:t>
            </w:r>
          </w:p>
        </w:tc>
      </w:tr>
      <w:tr w:rsidR="00F759BD" w:rsidRPr="001E4FAD" w:rsidTr="007073EF">
        <w:tc>
          <w:tcPr>
            <w:tcW w:w="959" w:type="dxa"/>
          </w:tcPr>
          <w:p w:rsidR="00F759BD" w:rsidRPr="001E4FAD" w:rsidRDefault="00F759BD" w:rsidP="001E4FAD">
            <w:pPr>
              <w:pStyle w:val="NoSpacing"/>
              <w:jc w:val="both"/>
              <w:rPr>
                <w:rFonts w:asciiTheme="minorHAnsi" w:hAnsiTheme="minorHAnsi" w:cstheme="minorHAnsi"/>
              </w:rPr>
            </w:pPr>
          </w:p>
        </w:tc>
        <w:tc>
          <w:tcPr>
            <w:tcW w:w="1276" w:type="dxa"/>
          </w:tcPr>
          <w:p w:rsidR="00F759BD" w:rsidRPr="001E4FAD" w:rsidRDefault="00F759BD" w:rsidP="001E4FAD">
            <w:pPr>
              <w:pStyle w:val="NoSpacing"/>
              <w:jc w:val="both"/>
              <w:rPr>
                <w:rFonts w:asciiTheme="minorHAnsi" w:hAnsiTheme="minorHAnsi" w:cstheme="minorHAnsi"/>
              </w:rPr>
            </w:pPr>
          </w:p>
        </w:tc>
        <w:tc>
          <w:tcPr>
            <w:tcW w:w="708" w:type="dxa"/>
          </w:tcPr>
          <w:p w:rsidR="00F759BD" w:rsidRDefault="00F759BD" w:rsidP="00F02DA8">
            <w:pPr>
              <w:pStyle w:val="NoSpacing"/>
              <w:numPr>
                <w:ilvl w:val="0"/>
                <w:numId w:val="49"/>
              </w:numPr>
              <w:jc w:val="both"/>
              <w:rPr>
                <w:rFonts w:asciiTheme="minorHAnsi" w:hAnsiTheme="minorHAnsi" w:cstheme="minorHAnsi"/>
              </w:rPr>
            </w:pPr>
          </w:p>
        </w:tc>
        <w:tc>
          <w:tcPr>
            <w:tcW w:w="7655" w:type="dxa"/>
          </w:tcPr>
          <w:p w:rsidR="00F759BD" w:rsidRDefault="00F759BD" w:rsidP="00F759BD">
            <w:pPr>
              <w:jc w:val="both"/>
              <w:rPr>
                <w:rFonts w:asciiTheme="minorHAnsi" w:hAnsiTheme="minorHAnsi" w:cstheme="minorHAnsi"/>
                <w:sz w:val="22"/>
                <w:szCs w:val="22"/>
                <w:u w:val="single"/>
              </w:rPr>
            </w:pPr>
            <w:r w:rsidRPr="00F759BD">
              <w:rPr>
                <w:rFonts w:asciiTheme="minorHAnsi" w:hAnsiTheme="minorHAnsi" w:cstheme="minorHAnsi"/>
                <w:sz w:val="22"/>
                <w:szCs w:val="22"/>
                <w:u w:val="single"/>
              </w:rPr>
              <w:t>Academic Freedom</w:t>
            </w:r>
          </w:p>
          <w:p w:rsidR="00F759BD" w:rsidRDefault="00F759BD" w:rsidP="00F759BD">
            <w:pPr>
              <w:jc w:val="both"/>
              <w:rPr>
                <w:rFonts w:asciiTheme="minorHAnsi" w:hAnsiTheme="minorHAnsi" w:cstheme="minorHAnsi"/>
                <w:sz w:val="22"/>
                <w:szCs w:val="22"/>
                <w:u w:val="single"/>
              </w:rPr>
            </w:pPr>
          </w:p>
          <w:p w:rsidR="00F759BD" w:rsidRPr="00F02DA8" w:rsidRDefault="00F759BD" w:rsidP="00096D1B">
            <w:pPr>
              <w:jc w:val="both"/>
              <w:rPr>
                <w:rFonts w:asciiTheme="minorHAnsi" w:hAnsiTheme="minorHAnsi" w:cstheme="minorHAnsi"/>
                <w:sz w:val="22"/>
                <w:szCs w:val="22"/>
              </w:rPr>
            </w:pPr>
            <w:r w:rsidRPr="00F02DA8">
              <w:rPr>
                <w:rFonts w:asciiTheme="minorHAnsi" w:hAnsiTheme="minorHAnsi" w:cstheme="minorHAnsi"/>
                <w:sz w:val="22"/>
                <w:szCs w:val="22"/>
              </w:rPr>
              <w:t xml:space="preserve">Dr Chalmers </w:t>
            </w:r>
            <w:r w:rsidR="00F02DA8" w:rsidRPr="00F02DA8">
              <w:rPr>
                <w:rFonts w:asciiTheme="minorHAnsi" w:hAnsiTheme="minorHAnsi" w:cstheme="minorHAnsi"/>
                <w:sz w:val="22"/>
                <w:szCs w:val="22"/>
              </w:rPr>
              <w:t xml:space="preserve">expressed the view </w:t>
            </w:r>
            <w:r w:rsidRPr="00F02DA8">
              <w:rPr>
                <w:rFonts w:asciiTheme="minorHAnsi" w:hAnsiTheme="minorHAnsi" w:cstheme="minorHAnsi"/>
                <w:sz w:val="22"/>
                <w:szCs w:val="22"/>
              </w:rPr>
              <w:t xml:space="preserve">that the issue to be addressed was not one of defending and </w:t>
            </w:r>
            <w:r w:rsidR="00F02DA8" w:rsidRPr="00F02DA8">
              <w:rPr>
                <w:rFonts w:asciiTheme="minorHAnsi" w:hAnsiTheme="minorHAnsi" w:cstheme="minorHAnsi"/>
                <w:sz w:val="22"/>
                <w:szCs w:val="22"/>
              </w:rPr>
              <w:t>protect</w:t>
            </w:r>
            <w:r w:rsidRPr="00F02DA8">
              <w:rPr>
                <w:rFonts w:asciiTheme="minorHAnsi" w:hAnsiTheme="minorHAnsi" w:cstheme="minorHAnsi"/>
                <w:sz w:val="22"/>
                <w:szCs w:val="22"/>
              </w:rPr>
              <w:t>ing academic freedom</w:t>
            </w:r>
            <w:r w:rsidR="00F02DA8" w:rsidRPr="00F02DA8">
              <w:rPr>
                <w:rFonts w:asciiTheme="minorHAnsi" w:hAnsiTheme="minorHAnsi" w:cstheme="minorHAnsi"/>
                <w:sz w:val="22"/>
                <w:szCs w:val="22"/>
              </w:rPr>
              <w:t xml:space="preserve">. He stated </w:t>
            </w:r>
            <w:r w:rsidRPr="00F02DA8">
              <w:rPr>
                <w:rFonts w:asciiTheme="minorHAnsi" w:hAnsiTheme="minorHAnsi" w:cstheme="minorHAnsi"/>
                <w:sz w:val="22"/>
                <w:szCs w:val="22"/>
              </w:rPr>
              <w:t xml:space="preserve">that the proposal to introduce legislation should be supported as it </w:t>
            </w:r>
            <w:r w:rsidR="00F02DA8">
              <w:rPr>
                <w:rFonts w:asciiTheme="minorHAnsi" w:hAnsiTheme="minorHAnsi" w:cstheme="minorHAnsi"/>
                <w:sz w:val="22"/>
                <w:szCs w:val="22"/>
              </w:rPr>
              <w:t xml:space="preserve">would </w:t>
            </w:r>
            <w:r w:rsidR="00F02DA8" w:rsidRPr="00F02DA8">
              <w:rPr>
                <w:rFonts w:asciiTheme="minorHAnsi" w:hAnsiTheme="minorHAnsi" w:cstheme="minorHAnsi"/>
                <w:sz w:val="22"/>
                <w:szCs w:val="22"/>
              </w:rPr>
              <w:t>enhance the academic freedom</w:t>
            </w:r>
            <w:r w:rsidR="006C7FA4">
              <w:rPr>
                <w:rFonts w:asciiTheme="minorHAnsi" w:hAnsiTheme="minorHAnsi" w:cstheme="minorHAnsi"/>
                <w:sz w:val="22"/>
                <w:szCs w:val="22"/>
              </w:rPr>
              <w:t xml:space="preserve"> already captured in legislation</w:t>
            </w:r>
            <w:r w:rsidR="00F02DA8" w:rsidRPr="00F02DA8">
              <w:rPr>
                <w:rFonts w:asciiTheme="minorHAnsi" w:hAnsiTheme="minorHAnsi" w:cstheme="minorHAnsi"/>
                <w:sz w:val="22"/>
                <w:szCs w:val="22"/>
              </w:rPr>
              <w:t>.</w:t>
            </w:r>
            <w:r w:rsidR="00F02DA8">
              <w:rPr>
                <w:rFonts w:asciiTheme="minorHAnsi" w:hAnsiTheme="minorHAnsi" w:cstheme="minorHAnsi"/>
                <w:sz w:val="22"/>
                <w:szCs w:val="22"/>
              </w:rPr>
              <w:t xml:space="preserve"> </w:t>
            </w:r>
            <w:r w:rsidR="00096D1B">
              <w:rPr>
                <w:rFonts w:asciiTheme="minorHAnsi" w:hAnsiTheme="minorHAnsi" w:cstheme="minorHAnsi"/>
                <w:sz w:val="22"/>
                <w:szCs w:val="22"/>
              </w:rPr>
              <w:t>In response it was pointed out that</w:t>
            </w:r>
            <w:r w:rsidR="00F756C9">
              <w:rPr>
                <w:rFonts w:asciiTheme="minorHAnsi" w:hAnsiTheme="minorHAnsi" w:cstheme="minorHAnsi"/>
                <w:sz w:val="22"/>
                <w:szCs w:val="22"/>
              </w:rPr>
              <w:t xml:space="preserve"> it was generally accepted in the sector that the change proposed in the Consultation did not add anything new in substance to the existing statutory definition and </w:t>
            </w:r>
            <w:r w:rsidR="00096D1B">
              <w:rPr>
                <w:rFonts w:asciiTheme="minorHAnsi" w:hAnsiTheme="minorHAnsi" w:cstheme="minorHAnsi"/>
                <w:sz w:val="22"/>
                <w:szCs w:val="22"/>
              </w:rPr>
              <w:t xml:space="preserve">was </w:t>
            </w:r>
            <w:r w:rsidR="00F756C9">
              <w:rPr>
                <w:rFonts w:asciiTheme="minorHAnsi" w:hAnsiTheme="minorHAnsi" w:cstheme="minorHAnsi"/>
                <w:sz w:val="22"/>
                <w:szCs w:val="22"/>
              </w:rPr>
              <w:t>thus unnecessary.</w:t>
            </w:r>
          </w:p>
        </w:tc>
      </w:tr>
      <w:tr w:rsidR="00310FD7" w:rsidRPr="001E4FAD" w:rsidTr="007073EF">
        <w:tc>
          <w:tcPr>
            <w:tcW w:w="959" w:type="dxa"/>
          </w:tcPr>
          <w:p w:rsidR="00310FD7" w:rsidRPr="001E4FAD" w:rsidRDefault="00310FD7" w:rsidP="001E4FAD">
            <w:pPr>
              <w:pStyle w:val="NoSpacing"/>
              <w:jc w:val="both"/>
              <w:rPr>
                <w:rFonts w:asciiTheme="minorHAnsi" w:hAnsiTheme="minorHAnsi" w:cstheme="minorHAnsi"/>
              </w:rPr>
            </w:pPr>
          </w:p>
        </w:tc>
        <w:tc>
          <w:tcPr>
            <w:tcW w:w="1276" w:type="dxa"/>
          </w:tcPr>
          <w:p w:rsidR="00310FD7" w:rsidRPr="001E4FAD" w:rsidRDefault="00310FD7" w:rsidP="001E4FAD">
            <w:pPr>
              <w:pStyle w:val="NoSpacing"/>
              <w:jc w:val="both"/>
              <w:rPr>
                <w:rFonts w:asciiTheme="minorHAnsi" w:hAnsiTheme="minorHAnsi" w:cstheme="minorHAnsi"/>
              </w:rPr>
            </w:pPr>
          </w:p>
        </w:tc>
        <w:tc>
          <w:tcPr>
            <w:tcW w:w="708" w:type="dxa"/>
          </w:tcPr>
          <w:p w:rsidR="00310FD7" w:rsidRPr="001E4FAD" w:rsidRDefault="00310FD7" w:rsidP="00F02DA8">
            <w:pPr>
              <w:pStyle w:val="NoSpacing"/>
              <w:numPr>
                <w:ilvl w:val="0"/>
                <w:numId w:val="49"/>
              </w:numPr>
              <w:jc w:val="both"/>
              <w:rPr>
                <w:rFonts w:asciiTheme="minorHAnsi" w:hAnsiTheme="minorHAnsi" w:cstheme="minorHAnsi"/>
              </w:rPr>
            </w:pPr>
          </w:p>
        </w:tc>
        <w:tc>
          <w:tcPr>
            <w:tcW w:w="7655" w:type="dxa"/>
          </w:tcPr>
          <w:p w:rsidR="00F02DA8" w:rsidRPr="00F02DA8" w:rsidRDefault="00F02DA8" w:rsidP="00F02DA8">
            <w:pPr>
              <w:jc w:val="both"/>
              <w:rPr>
                <w:rFonts w:asciiTheme="minorHAnsi" w:hAnsiTheme="minorHAnsi" w:cstheme="minorHAnsi"/>
                <w:sz w:val="22"/>
                <w:szCs w:val="22"/>
              </w:rPr>
            </w:pPr>
            <w:r w:rsidRPr="00F02DA8">
              <w:rPr>
                <w:rFonts w:asciiTheme="minorHAnsi" w:hAnsiTheme="minorHAnsi" w:cstheme="minorHAnsi"/>
                <w:sz w:val="22"/>
                <w:szCs w:val="22"/>
                <w:u w:val="single"/>
              </w:rPr>
              <w:t>Election of Chairs</w:t>
            </w:r>
          </w:p>
          <w:p w:rsidR="00310FD7" w:rsidRDefault="00310FD7" w:rsidP="001E4FAD">
            <w:pPr>
              <w:jc w:val="both"/>
              <w:rPr>
                <w:rFonts w:asciiTheme="minorHAnsi" w:hAnsiTheme="minorHAnsi" w:cstheme="minorHAnsi"/>
                <w:sz w:val="22"/>
                <w:szCs w:val="22"/>
              </w:rPr>
            </w:pPr>
          </w:p>
          <w:p w:rsidR="00F02DA8" w:rsidRPr="001E4FAD" w:rsidRDefault="00F02DA8" w:rsidP="00FD3E30">
            <w:pPr>
              <w:jc w:val="both"/>
              <w:rPr>
                <w:rFonts w:asciiTheme="minorHAnsi" w:hAnsiTheme="minorHAnsi" w:cstheme="minorHAnsi"/>
                <w:sz w:val="22"/>
                <w:szCs w:val="22"/>
              </w:rPr>
            </w:pPr>
            <w:r>
              <w:rPr>
                <w:rFonts w:asciiTheme="minorHAnsi" w:hAnsiTheme="minorHAnsi" w:cstheme="minorHAnsi"/>
                <w:sz w:val="22"/>
                <w:szCs w:val="22"/>
              </w:rPr>
              <w:t xml:space="preserve">Dr Chalmers supported this proposal. </w:t>
            </w:r>
            <w:r w:rsidR="00096D1B">
              <w:rPr>
                <w:rFonts w:asciiTheme="minorHAnsi" w:hAnsiTheme="minorHAnsi" w:cstheme="minorHAnsi"/>
                <w:sz w:val="22"/>
                <w:szCs w:val="22"/>
              </w:rPr>
              <w:t>In response the arguments against it were highlighted, namely that</w:t>
            </w:r>
            <w:r w:rsidR="00F756C9">
              <w:rPr>
                <w:rFonts w:asciiTheme="minorHAnsi" w:hAnsiTheme="minorHAnsi" w:cstheme="minorHAnsi"/>
                <w:sz w:val="22"/>
                <w:szCs w:val="22"/>
              </w:rPr>
              <w:t xml:space="preserve"> </w:t>
            </w:r>
            <w:r w:rsidR="00096D1B">
              <w:rPr>
                <w:rFonts w:asciiTheme="minorHAnsi" w:hAnsiTheme="minorHAnsi" w:cstheme="minorHAnsi"/>
                <w:sz w:val="22"/>
                <w:szCs w:val="22"/>
              </w:rPr>
              <w:t>this</w:t>
            </w:r>
            <w:r w:rsidR="00F756C9">
              <w:rPr>
                <w:rFonts w:asciiTheme="minorHAnsi" w:hAnsiTheme="minorHAnsi" w:cstheme="minorHAnsi"/>
                <w:sz w:val="22"/>
                <w:szCs w:val="22"/>
              </w:rPr>
              <w:t xml:space="preserve"> </w:t>
            </w:r>
            <w:r w:rsidR="00FD3E30">
              <w:rPr>
                <w:rFonts w:asciiTheme="minorHAnsi" w:hAnsiTheme="minorHAnsi" w:cstheme="minorHAnsi"/>
                <w:sz w:val="22"/>
                <w:szCs w:val="22"/>
              </w:rPr>
              <w:t>c</w:t>
            </w:r>
            <w:r w:rsidR="00F756C9">
              <w:rPr>
                <w:rFonts w:asciiTheme="minorHAnsi" w:hAnsiTheme="minorHAnsi" w:cstheme="minorHAnsi"/>
                <w:sz w:val="22"/>
                <w:szCs w:val="22"/>
              </w:rPr>
              <w:t>ould damage good governance by politicising the appointment and restrict the number of capable individuals, particularly women, who would be willing to stand.</w:t>
            </w:r>
            <w:r w:rsidR="005F02B3">
              <w:rPr>
                <w:rFonts w:asciiTheme="minorHAnsi" w:hAnsiTheme="minorHAnsi" w:cstheme="minorHAnsi"/>
                <w:sz w:val="22"/>
                <w:szCs w:val="22"/>
              </w:rPr>
              <w:t xml:space="preserve"> As a result there was significant </w:t>
            </w:r>
            <w:r w:rsidR="00FD3E30">
              <w:rPr>
                <w:rFonts w:asciiTheme="minorHAnsi" w:hAnsiTheme="minorHAnsi" w:cstheme="minorHAnsi"/>
                <w:sz w:val="22"/>
                <w:szCs w:val="22"/>
              </w:rPr>
              <w:t>risk</w:t>
            </w:r>
            <w:r w:rsidR="005F02B3">
              <w:rPr>
                <w:rFonts w:asciiTheme="minorHAnsi" w:hAnsiTheme="minorHAnsi" w:cstheme="minorHAnsi"/>
                <w:sz w:val="22"/>
                <w:szCs w:val="22"/>
              </w:rPr>
              <w:t xml:space="preserve"> that the proposal would not result in the best person for the role being appointed.</w:t>
            </w:r>
          </w:p>
        </w:tc>
      </w:tr>
      <w:tr w:rsidR="00F02DA8" w:rsidRPr="001E4FAD" w:rsidTr="007073EF">
        <w:tc>
          <w:tcPr>
            <w:tcW w:w="959" w:type="dxa"/>
          </w:tcPr>
          <w:p w:rsidR="00F02DA8" w:rsidRPr="001E4FAD" w:rsidRDefault="00F02DA8" w:rsidP="001E4FAD">
            <w:pPr>
              <w:pStyle w:val="NoSpacing"/>
              <w:jc w:val="both"/>
              <w:rPr>
                <w:rFonts w:asciiTheme="minorHAnsi" w:hAnsiTheme="minorHAnsi" w:cstheme="minorHAnsi"/>
              </w:rPr>
            </w:pPr>
          </w:p>
        </w:tc>
        <w:tc>
          <w:tcPr>
            <w:tcW w:w="1276" w:type="dxa"/>
          </w:tcPr>
          <w:p w:rsidR="00F02DA8" w:rsidRPr="001E4FAD" w:rsidRDefault="00F02DA8" w:rsidP="001E4FAD">
            <w:pPr>
              <w:pStyle w:val="NoSpacing"/>
              <w:jc w:val="both"/>
              <w:rPr>
                <w:rFonts w:asciiTheme="minorHAnsi" w:hAnsiTheme="minorHAnsi" w:cstheme="minorHAnsi"/>
              </w:rPr>
            </w:pPr>
          </w:p>
        </w:tc>
        <w:tc>
          <w:tcPr>
            <w:tcW w:w="708" w:type="dxa"/>
          </w:tcPr>
          <w:p w:rsidR="00F02DA8" w:rsidRPr="001E4FAD" w:rsidRDefault="00F02DA8" w:rsidP="00F02DA8">
            <w:pPr>
              <w:pStyle w:val="NoSpacing"/>
              <w:numPr>
                <w:ilvl w:val="0"/>
                <w:numId w:val="49"/>
              </w:numPr>
              <w:jc w:val="both"/>
              <w:rPr>
                <w:rFonts w:asciiTheme="minorHAnsi" w:hAnsiTheme="minorHAnsi" w:cstheme="minorHAnsi"/>
              </w:rPr>
            </w:pPr>
          </w:p>
        </w:tc>
        <w:tc>
          <w:tcPr>
            <w:tcW w:w="7655" w:type="dxa"/>
          </w:tcPr>
          <w:p w:rsidR="00F02DA8" w:rsidRPr="00F02DA8" w:rsidRDefault="00F02DA8" w:rsidP="00F02DA8">
            <w:pPr>
              <w:jc w:val="both"/>
              <w:rPr>
                <w:rFonts w:asciiTheme="minorHAnsi" w:hAnsiTheme="minorHAnsi" w:cstheme="minorHAnsi"/>
                <w:sz w:val="22"/>
                <w:szCs w:val="22"/>
                <w:u w:val="single"/>
              </w:rPr>
            </w:pPr>
            <w:r w:rsidRPr="00F02DA8">
              <w:rPr>
                <w:rFonts w:asciiTheme="minorHAnsi" w:hAnsiTheme="minorHAnsi" w:cstheme="minorHAnsi"/>
                <w:sz w:val="22"/>
                <w:szCs w:val="22"/>
                <w:u w:val="single"/>
              </w:rPr>
              <w:t>Trade Union Representation</w:t>
            </w:r>
          </w:p>
          <w:p w:rsidR="00F02DA8" w:rsidRDefault="00F02DA8" w:rsidP="00F02DA8">
            <w:pPr>
              <w:jc w:val="both"/>
              <w:rPr>
                <w:rFonts w:asciiTheme="minorHAnsi" w:hAnsiTheme="minorHAnsi" w:cstheme="minorHAnsi"/>
                <w:sz w:val="22"/>
                <w:szCs w:val="22"/>
                <w:u w:val="single"/>
              </w:rPr>
            </w:pPr>
          </w:p>
          <w:p w:rsidR="00F02DA8" w:rsidRPr="003D3139" w:rsidRDefault="00F02DA8" w:rsidP="00D437F0">
            <w:pPr>
              <w:jc w:val="both"/>
              <w:rPr>
                <w:rFonts w:asciiTheme="minorHAnsi" w:hAnsiTheme="minorHAnsi" w:cstheme="minorHAnsi"/>
                <w:sz w:val="22"/>
                <w:szCs w:val="22"/>
              </w:rPr>
            </w:pPr>
            <w:r w:rsidRPr="003D3139">
              <w:rPr>
                <w:rFonts w:asciiTheme="minorHAnsi" w:hAnsiTheme="minorHAnsi" w:cstheme="minorHAnsi"/>
                <w:sz w:val="22"/>
                <w:szCs w:val="22"/>
              </w:rPr>
              <w:t xml:space="preserve">Dr </w:t>
            </w:r>
            <w:r w:rsidR="003D3139" w:rsidRPr="003D3139">
              <w:rPr>
                <w:rFonts w:asciiTheme="minorHAnsi" w:hAnsiTheme="minorHAnsi" w:cstheme="minorHAnsi"/>
                <w:sz w:val="22"/>
                <w:szCs w:val="22"/>
              </w:rPr>
              <w:t>C</w:t>
            </w:r>
            <w:r w:rsidRPr="003D3139">
              <w:rPr>
                <w:rFonts w:asciiTheme="minorHAnsi" w:hAnsiTheme="minorHAnsi" w:cstheme="minorHAnsi"/>
                <w:sz w:val="22"/>
                <w:szCs w:val="22"/>
              </w:rPr>
              <w:t>halmers stated that TU representation would be a valuable addition to the</w:t>
            </w:r>
            <w:r w:rsidR="006C7FA4">
              <w:rPr>
                <w:rFonts w:asciiTheme="minorHAnsi" w:hAnsiTheme="minorHAnsi" w:cstheme="minorHAnsi"/>
                <w:sz w:val="22"/>
                <w:szCs w:val="22"/>
              </w:rPr>
              <w:t>,</w:t>
            </w:r>
            <w:r w:rsidRPr="003D3139">
              <w:rPr>
                <w:rFonts w:asciiTheme="minorHAnsi" w:hAnsiTheme="minorHAnsi" w:cstheme="minorHAnsi"/>
                <w:sz w:val="22"/>
                <w:szCs w:val="22"/>
              </w:rPr>
              <w:t xml:space="preserve"> staff members already on Court.  Miss Rankin supported Dr Chalmers</w:t>
            </w:r>
            <w:r w:rsidR="006C7FA4">
              <w:rPr>
                <w:rFonts w:asciiTheme="minorHAnsi" w:hAnsiTheme="minorHAnsi" w:cstheme="minorHAnsi"/>
                <w:sz w:val="22"/>
                <w:szCs w:val="22"/>
              </w:rPr>
              <w:t>’</w:t>
            </w:r>
            <w:r w:rsidRPr="003D3139">
              <w:rPr>
                <w:rFonts w:asciiTheme="minorHAnsi" w:hAnsiTheme="minorHAnsi" w:cstheme="minorHAnsi"/>
                <w:sz w:val="22"/>
                <w:szCs w:val="22"/>
              </w:rPr>
              <w:t xml:space="preserve"> view stating that </w:t>
            </w:r>
            <w:r w:rsidR="003D3139">
              <w:rPr>
                <w:rFonts w:asciiTheme="minorHAnsi" w:hAnsiTheme="minorHAnsi" w:cstheme="minorHAnsi"/>
                <w:sz w:val="22"/>
                <w:szCs w:val="22"/>
              </w:rPr>
              <w:t xml:space="preserve">TU colleagues would act in accordance with the principle of collective responsibility.   Miss Rankin referred to the statement that non-trade union staff were the majority of university </w:t>
            </w:r>
            <w:r w:rsidR="006C7FA4">
              <w:rPr>
                <w:rFonts w:asciiTheme="minorHAnsi" w:hAnsiTheme="minorHAnsi" w:cstheme="minorHAnsi"/>
                <w:sz w:val="22"/>
                <w:szCs w:val="22"/>
              </w:rPr>
              <w:t>staff in Scotland and bel</w:t>
            </w:r>
            <w:r w:rsidR="00C251F0">
              <w:rPr>
                <w:rFonts w:asciiTheme="minorHAnsi" w:hAnsiTheme="minorHAnsi" w:cstheme="minorHAnsi"/>
                <w:sz w:val="22"/>
                <w:szCs w:val="22"/>
              </w:rPr>
              <w:t>ieved that the source of this c</w:t>
            </w:r>
            <w:r w:rsidR="006C7FA4">
              <w:rPr>
                <w:rFonts w:asciiTheme="minorHAnsi" w:hAnsiTheme="minorHAnsi" w:cstheme="minorHAnsi"/>
                <w:sz w:val="22"/>
                <w:szCs w:val="22"/>
              </w:rPr>
              <w:t>ould be challenged.</w:t>
            </w:r>
            <w:r w:rsidR="003D3139">
              <w:rPr>
                <w:rFonts w:asciiTheme="minorHAnsi" w:hAnsiTheme="minorHAnsi" w:cstheme="minorHAnsi"/>
                <w:sz w:val="22"/>
                <w:szCs w:val="22"/>
              </w:rPr>
              <w:t xml:space="preserve">   </w:t>
            </w:r>
            <w:r w:rsidR="00FD3E30">
              <w:rPr>
                <w:rFonts w:asciiTheme="minorHAnsi" w:hAnsiTheme="minorHAnsi" w:cstheme="minorHAnsi"/>
                <w:sz w:val="22"/>
                <w:szCs w:val="22"/>
              </w:rPr>
              <w:t xml:space="preserve">In response </w:t>
            </w:r>
            <w:r w:rsidR="00D437F0">
              <w:rPr>
                <w:rFonts w:asciiTheme="minorHAnsi" w:hAnsiTheme="minorHAnsi" w:cstheme="minorHAnsi"/>
                <w:sz w:val="22"/>
                <w:szCs w:val="22"/>
              </w:rPr>
              <w:t>it was outlined how</w:t>
            </w:r>
            <w:r w:rsidR="00F756C9">
              <w:rPr>
                <w:rFonts w:asciiTheme="minorHAnsi" w:hAnsiTheme="minorHAnsi" w:cstheme="minorHAnsi"/>
                <w:sz w:val="22"/>
                <w:szCs w:val="22"/>
              </w:rPr>
              <w:t xml:space="preserve"> governors nominated by trade unions</w:t>
            </w:r>
            <w:r w:rsidR="00D437F0">
              <w:rPr>
                <w:rFonts w:asciiTheme="minorHAnsi" w:hAnsiTheme="minorHAnsi" w:cstheme="minorHAnsi"/>
                <w:sz w:val="22"/>
                <w:szCs w:val="22"/>
              </w:rPr>
              <w:t xml:space="preserve"> (as opposed to staff governors who happened to hold TU office)</w:t>
            </w:r>
            <w:r w:rsidR="00F756C9">
              <w:rPr>
                <w:rFonts w:asciiTheme="minorHAnsi" w:hAnsiTheme="minorHAnsi" w:cstheme="minorHAnsi"/>
                <w:sz w:val="22"/>
                <w:szCs w:val="22"/>
              </w:rPr>
              <w:t xml:space="preserve"> would be </w:t>
            </w:r>
            <w:r w:rsidR="00D437F0">
              <w:rPr>
                <w:rFonts w:asciiTheme="minorHAnsi" w:hAnsiTheme="minorHAnsi" w:cstheme="minorHAnsi"/>
                <w:sz w:val="22"/>
                <w:szCs w:val="22"/>
              </w:rPr>
              <w:t>vulnerable to</w:t>
            </w:r>
            <w:r w:rsidR="00F756C9">
              <w:rPr>
                <w:rFonts w:asciiTheme="minorHAnsi" w:hAnsiTheme="minorHAnsi" w:cstheme="minorHAnsi"/>
                <w:sz w:val="22"/>
                <w:szCs w:val="22"/>
              </w:rPr>
              <w:t xml:space="preserve"> a serious conflict of interest which could impede their responsibilit</w:t>
            </w:r>
            <w:r w:rsidR="00D437F0">
              <w:rPr>
                <w:rFonts w:asciiTheme="minorHAnsi" w:hAnsiTheme="minorHAnsi" w:cstheme="minorHAnsi"/>
                <w:sz w:val="22"/>
                <w:szCs w:val="22"/>
              </w:rPr>
              <w:t>y</w:t>
            </w:r>
            <w:r w:rsidR="00F756C9">
              <w:rPr>
                <w:rFonts w:asciiTheme="minorHAnsi" w:hAnsiTheme="minorHAnsi" w:cstheme="minorHAnsi"/>
                <w:sz w:val="22"/>
                <w:szCs w:val="22"/>
              </w:rPr>
              <w:t xml:space="preserve"> as governors to consider only the best interests of the university. </w:t>
            </w:r>
          </w:p>
        </w:tc>
      </w:tr>
      <w:tr w:rsidR="003D3139" w:rsidRPr="001E4FAD" w:rsidTr="007073EF">
        <w:tc>
          <w:tcPr>
            <w:tcW w:w="959" w:type="dxa"/>
          </w:tcPr>
          <w:p w:rsidR="003D3139" w:rsidRPr="001E4FAD" w:rsidRDefault="003D3139" w:rsidP="001E4FAD">
            <w:pPr>
              <w:pStyle w:val="NoSpacing"/>
              <w:jc w:val="both"/>
              <w:rPr>
                <w:rFonts w:asciiTheme="minorHAnsi" w:hAnsiTheme="minorHAnsi" w:cstheme="minorHAnsi"/>
              </w:rPr>
            </w:pPr>
          </w:p>
        </w:tc>
        <w:tc>
          <w:tcPr>
            <w:tcW w:w="1276" w:type="dxa"/>
          </w:tcPr>
          <w:p w:rsidR="003D3139" w:rsidRPr="001E4FAD" w:rsidRDefault="003D3139" w:rsidP="001E4FAD">
            <w:pPr>
              <w:pStyle w:val="NoSpacing"/>
              <w:jc w:val="both"/>
              <w:rPr>
                <w:rFonts w:asciiTheme="minorHAnsi" w:hAnsiTheme="minorHAnsi" w:cstheme="minorHAnsi"/>
              </w:rPr>
            </w:pPr>
          </w:p>
        </w:tc>
        <w:tc>
          <w:tcPr>
            <w:tcW w:w="708" w:type="dxa"/>
          </w:tcPr>
          <w:p w:rsidR="003D3139" w:rsidRPr="001E4FAD" w:rsidRDefault="003D3139" w:rsidP="003D3139">
            <w:pPr>
              <w:pStyle w:val="NoSpacing"/>
              <w:jc w:val="both"/>
              <w:rPr>
                <w:rFonts w:asciiTheme="minorHAnsi" w:hAnsiTheme="minorHAnsi" w:cstheme="minorHAnsi"/>
              </w:rPr>
            </w:pPr>
          </w:p>
        </w:tc>
        <w:tc>
          <w:tcPr>
            <w:tcW w:w="7655" w:type="dxa"/>
          </w:tcPr>
          <w:p w:rsidR="003D3139" w:rsidRPr="00F02DA8" w:rsidRDefault="003D3139" w:rsidP="00F02DA8">
            <w:pPr>
              <w:jc w:val="both"/>
              <w:rPr>
                <w:rFonts w:asciiTheme="minorHAnsi" w:hAnsiTheme="minorHAnsi" w:cstheme="minorHAnsi"/>
                <w:sz w:val="22"/>
                <w:szCs w:val="22"/>
                <w:u w:val="single"/>
              </w:rPr>
            </w:pPr>
          </w:p>
        </w:tc>
      </w:tr>
      <w:tr w:rsidR="00F759BD" w:rsidRPr="001E4FAD" w:rsidTr="007073EF">
        <w:tc>
          <w:tcPr>
            <w:tcW w:w="959" w:type="dxa"/>
          </w:tcPr>
          <w:p w:rsidR="00F759BD" w:rsidRPr="001E4FAD" w:rsidRDefault="00F759BD" w:rsidP="001E4FAD">
            <w:pPr>
              <w:pStyle w:val="NoSpacing"/>
              <w:jc w:val="both"/>
              <w:rPr>
                <w:rFonts w:asciiTheme="minorHAnsi" w:hAnsiTheme="minorHAnsi" w:cstheme="minorHAnsi"/>
              </w:rPr>
            </w:pPr>
          </w:p>
        </w:tc>
        <w:tc>
          <w:tcPr>
            <w:tcW w:w="1276" w:type="dxa"/>
          </w:tcPr>
          <w:p w:rsidR="00F759BD" w:rsidRPr="001E4FAD" w:rsidRDefault="00F759BD" w:rsidP="001E4FAD">
            <w:pPr>
              <w:pStyle w:val="NoSpacing"/>
              <w:jc w:val="both"/>
              <w:rPr>
                <w:rFonts w:asciiTheme="minorHAnsi" w:hAnsiTheme="minorHAnsi" w:cstheme="minorHAnsi"/>
              </w:rPr>
            </w:pPr>
          </w:p>
        </w:tc>
        <w:tc>
          <w:tcPr>
            <w:tcW w:w="708" w:type="dxa"/>
          </w:tcPr>
          <w:p w:rsidR="00F759BD" w:rsidRPr="001E4FAD" w:rsidRDefault="00F759BD" w:rsidP="001E4FAD">
            <w:pPr>
              <w:pStyle w:val="NoSpacing"/>
              <w:jc w:val="both"/>
              <w:rPr>
                <w:rFonts w:asciiTheme="minorHAnsi" w:hAnsiTheme="minorHAnsi" w:cstheme="minorHAnsi"/>
              </w:rPr>
            </w:pPr>
            <w:r>
              <w:rPr>
                <w:rFonts w:asciiTheme="minorHAnsi" w:hAnsiTheme="minorHAnsi" w:cstheme="minorHAnsi"/>
              </w:rPr>
              <w:t>ii.</w:t>
            </w:r>
          </w:p>
        </w:tc>
        <w:tc>
          <w:tcPr>
            <w:tcW w:w="7655" w:type="dxa"/>
          </w:tcPr>
          <w:p w:rsidR="00F759BD" w:rsidRPr="001E4FAD" w:rsidRDefault="006C7FA4" w:rsidP="00D437F0">
            <w:pPr>
              <w:jc w:val="both"/>
              <w:rPr>
                <w:rFonts w:asciiTheme="minorHAnsi" w:hAnsiTheme="minorHAnsi" w:cstheme="minorHAnsi"/>
                <w:sz w:val="22"/>
                <w:szCs w:val="22"/>
              </w:rPr>
            </w:pPr>
            <w:r>
              <w:rPr>
                <w:rFonts w:asciiTheme="minorHAnsi" w:hAnsiTheme="minorHAnsi" w:cstheme="minorHAnsi"/>
                <w:sz w:val="22"/>
                <w:szCs w:val="22"/>
              </w:rPr>
              <w:t xml:space="preserve">Following </w:t>
            </w:r>
            <w:r w:rsidR="00C251F0">
              <w:rPr>
                <w:rFonts w:asciiTheme="minorHAnsi" w:hAnsiTheme="minorHAnsi" w:cstheme="minorHAnsi"/>
                <w:sz w:val="22"/>
                <w:szCs w:val="22"/>
              </w:rPr>
              <w:t>further</w:t>
            </w:r>
            <w:r>
              <w:rPr>
                <w:rFonts w:asciiTheme="minorHAnsi" w:hAnsiTheme="minorHAnsi" w:cstheme="minorHAnsi"/>
                <w:sz w:val="22"/>
                <w:szCs w:val="22"/>
              </w:rPr>
              <w:t xml:space="preserve"> </w:t>
            </w:r>
            <w:r w:rsidR="00C251F0">
              <w:rPr>
                <w:rFonts w:asciiTheme="minorHAnsi" w:hAnsiTheme="minorHAnsi" w:cstheme="minorHAnsi"/>
                <w:sz w:val="22"/>
                <w:szCs w:val="22"/>
              </w:rPr>
              <w:t>discussion</w:t>
            </w:r>
            <w:r>
              <w:rPr>
                <w:rFonts w:asciiTheme="minorHAnsi" w:hAnsiTheme="minorHAnsi" w:cstheme="minorHAnsi"/>
                <w:sz w:val="22"/>
                <w:szCs w:val="22"/>
              </w:rPr>
              <w:t xml:space="preserve"> t</w:t>
            </w:r>
            <w:r w:rsidR="00F759BD">
              <w:rPr>
                <w:rFonts w:asciiTheme="minorHAnsi" w:hAnsiTheme="minorHAnsi" w:cstheme="minorHAnsi"/>
                <w:sz w:val="22"/>
                <w:szCs w:val="22"/>
              </w:rPr>
              <w:t>he Court confirmed its agreement</w:t>
            </w:r>
            <w:r w:rsidR="00D437F0">
              <w:rPr>
                <w:rFonts w:asciiTheme="minorHAnsi" w:hAnsiTheme="minorHAnsi" w:cstheme="minorHAnsi"/>
                <w:sz w:val="22"/>
                <w:szCs w:val="22"/>
              </w:rPr>
              <w:t xml:space="preserve"> to submission of the proposed response</w:t>
            </w:r>
            <w:r w:rsidR="003D3139">
              <w:rPr>
                <w:rFonts w:asciiTheme="minorHAnsi" w:hAnsiTheme="minorHAnsi" w:cstheme="minorHAnsi"/>
                <w:sz w:val="22"/>
                <w:szCs w:val="22"/>
              </w:rPr>
              <w:t>.</w:t>
            </w:r>
            <w:r w:rsidR="00F759BD">
              <w:rPr>
                <w:rFonts w:asciiTheme="minorHAnsi" w:hAnsiTheme="minorHAnsi" w:cstheme="minorHAnsi"/>
                <w:sz w:val="22"/>
                <w:szCs w:val="22"/>
              </w:rPr>
              <w:t xml:space="preserve"> </w:t>
            </w:r>
          </w:p>
        </w:tc>
      </w:tr>
      <w:tr w:rsidR="00E736B6" w:rsidRPr="001E4FAD" w:rsidTr="007073EF">
        <w:tc>
          <w:tcPr>
            <w:tcW w:w="959" w:type="dxa"/>
          </w:tcPr>
          <w:p w:rsidR="00E736B6" w:rsidRPr="001E4FAD" w:rsidRDefault="00E736B6" w:rsidP="001E4FAD">
            <w:pPr>
              <w:pStyle w:val="NoSpacing"/>
              <w:jc w:val="both"/>
              <w:rPr>
                <w:rFonts w:asciiTheme="minorHAnsi" w:hAnsiTheme="minorHAnsi" w:cstheme="minorHAnsi"/>
              </w:rPr>
            </w:pPr>
          </w:p>
        </w:tc>
        <w:tc>
          <w:tcPr>
            <w:tcW w:w="1276" w:type="dxa"/>
          </w:tcPr>
          <w:p w:rsidR="00E736B6" w:rsidRPr="001E4FAD" w:rsidRDefault="00E736B6" w:rsidP="001E4FAD">
            <w:pPr>
              <w:pStyle w:val="NoSpacing"/>
              <w:jc w:val="both"/>
              <w:rPr>
                <w:rFonts w:asciiTheme="minorHAnsi" w:hAnsiTheme="minorHAnsi" w:cstheme="minorHAnsi"/>
              </w:rPr>
            </w:pPr>
          </w:p>
        </w:tc>
        <w:tc>
          <w:tcPr>
            <w:tcW w:w="708" w:type="dxa"/>
          </w:tcPr>
          <w:p w:rsidR="00E736B6" w:rsidRPr="001E4FAD" w:rsidRDefault="00E736B6" w:rsidP="001E4FAD">
            <w:pPr>
              <w:pStyle w:val="NoSpacing"/>
              <w:jc w:val="both"/>
              <w:rPr>
                <w:rFonts w:asciiTheme="minorHAnsi" w:hAnsiTheme="minorHAnsi" w:cstheme="minorHAnsi"/>
              </w:rPr>
            </w:pPr>
          </w:p>
        </w:tc>
        <w:tc>
          <w:tcPr>
            <w:tcW w:w="7655" w:type="dxa"/>
          </w:tcPr>
          <w:p w:rsidR="00E736B6" w:rsidRPr="001E4FAD" w:rsidRDefault="00E736B6" w:rsidP="001E4FAD">
            <w:pPr>
              <w:jc w:val="both"/>
              <w:rPr>
                <w:rFonts w:asciiTheme="minorHAnsi" w:hAnsiTheme="minorHAnsi" w:cstheme="minorHAnsi"/>
                <w:sz w:val="22"/>
                <w:szCs w:val="22"/>
              </w:rPr>
            </w:pPr>
          </w:p>
        </w:tc>
      </w:tr>
      <w:tr w:rsidR="00E736B6" w:rsidRPr="001E4FAD" w:rsidTr="007073EF">
        <w:tc>
          <w:tcPr>
            <w:tcW w:w="959" w:type="dxa"/>
          </w:tcPr>
          <w:p w:rsidR="00E736B6" w:rsidRPr="001E4FAD" w:rsidRDefault="00E736B6" w:rsidP="001E4FAD">
            <w:pPr>
              <w:pStyle w:val="NoSpacing"/>
              <w:jc w:val="both"/>
              <w:rPr>
                <w:rFonts w:asciiTheme="minorHAnsi" w:hAnsiTheme="minorHAnsi" w:cstheme="minorHAnsi"/>
              </w:rPr>
            </w:pPr>
            <w:r w:rsidRPr="001E4FAD">
              <w:rPr>
                <w:rFonts w:asciiTheme="minorHAnsi" w:hAnsiTheme="minorHAnsi" w:cstheme="minorHAnsi"/>
              </w:rPr>
              <w:t>14.92</w:t>
            </w:r>
          </w:p>
        </w:tc>
        <w:tc>
          <w:tcPr>
            <w:tcW w:w="1276" w:type="dxa"/>
          </w:tcPr>
          <w:p w:rsidR="00E736B6" w:rsidRPr="001E4FAD" w:rsidRDefault="00E736B6" w:rsidP="001E4FAD">
            <w:pPr>
              <w:pStyle w:val="NoSpacing"/>
              <w:jc w:val="both"/>
              <w:rPr>
                <w:rFonts w:asciiTheme="minorHAnsi" w:hAnsiTheme="minorHAnsi" w:cstheme="minorHAnsi"/>
              </w:rPr>
            </w:pPr>
            <w:r w:rsidRPr="001E4FAD">
              <w:rPr>
                <w:rFonts w:asciiTheme="minorHAnsi" w:hAnsiTheme="minorHAnsi" w:cstheme="minorHAnsi"/>
              </w:rPr>
              <w:t>Agreed</w:t>
            </w:r>
          </w:p>
        </w:tc>
        <w:tc>
          <w:tcPr>
            <w:tcW w:w="708" w:type="dxa"/>
          </w:tcPr>
          <w:p w:rsidR="00E736B6" w:rsidRPr="001E4FAD" w:rsidRDefault="00E736B6" w:rsidP="001E4FAD">
            <w:pPr>
              <w:pStyle w:val="NoSpacing"/>
              <w:jc w:val="both"/>
              <w:rPr>
                <w:rFonts w:asciiTheme="minorHAnsi" w:hAnsiTheme="minorHAnsi" w:cstheme="minorHAnsi"/>
              </w:rPr>
            </w:pPr>
          </w:p>
        </w:tc>
        <w:tc>
          <w:tcPr>
            <w:tcW w:w="7655" w:type="dxa"/>
          </w:tcPr>
          <w:p w:rsidR="00E736B6" w:rsidRPr="001E4FAD" w:rsidRDefault="006C7FA4" w:rsidP="003D3139">
            <w:pPr>
              <w:jc w:val="both"/>
              <w:rPr>
                <w:rFonts w:asciiTheme="minorHAnsi" w:hAnsiTheme="minorHAnsi" w:cstheme="minorHAnsi"/>
                <w:sz w:val="22"/>
                <w:szCs w:val="22"/>
              </w:rPr>
            </w:pPr>
            <w:r>
              <w:rPr>
                <w:rFonts w:asciiTheme="minorHAnsi" w:hAnsiTheme="minorHAnsi" w:cstheme="minorHAnsi"/>
                <w:sz w:val="22"/>
                <w:szCs w:val="22"/>
              </w:rPr>
              <w:t xml:space="preserve">The University’s </w:t>
            </w:r>
            <w:r w:rsidR="003D3139">
              <w:rPr>
                <w:rFonts w:asciiTheme="minorHAnsi" w:hAnsiTheme="minorHAnsi" w:cstheme="minorHAnsi"/>
                <w:sz w:val="22"/>
                <w:szCs w:val="22"/>
              </w:rPr>
              <w:t>response should be submitted to the Scottish Government</w:t>
            </w:r>
            <w:r w:rsidR="00B946B2">
              <w:rPr>
                <w:rFonts w:asciiTheme="minorHAnsi" w:hAnsiTheme="minorHAnsi" w:cstheme="minorHAnsi"/>
                <w:sz w:val="22"/>
                <w:szCs w:val="22"/>
              </w:rPr>
              <w:t>.</w:t>
            </w:r>
          </w:p>
        </w:tc>
      </w:tr>
    </w:tbl>
    <w:p w:rsidR="003905DD" w:rsidRPr="001E4FAD" w:rsidRDefault="003905DD" w:rsidP="001E4FAD">
      <w:pPr>
        <w:pStyle w:val="NoSpacing"/>
        <w:jc w:val="both"/>
        <w:rPr>
          <w:rFonts w:asciiTheme="minorHAnsi" w:hAnsiTheme="minorHAnsi" w:cstheme="minorHAnsi"/>
          <w:b/>
        </w:rPr>
      </w:pPr>
    </w:p>
    <w:p w:rsidR="007676CF" w:rsidRPr="001E4FAD" w:rsidRDefault="007676CF" w:rsidP="001E4FAD">
      <w:pPr>
        <w:pStyle w:val="NoSpacing"/>
        <w:jc w:val="both"/>
        <w:rPr>
          <w:rFonts w:asciiTheme="minorHAnsi" w:hAnsiTheme="minorHAnsi" w:cstheme="minorHAnsi"/>
          <w:b/>
        </w:rPr>
      </w:pPr>
      <w:r w:rsidRPr="001E4FAD">
        <w:rPr>
          <w:rFonts w:asciiTheme="minorHAnsi" w:hAnsiTheme="minorHAnsi" w:cstheme="minorHAnsi"/>
          <w:b/>
        </w:rPr>
        <w:lastRenderedPageBreak/>
        <w:t>Principal’s</w:t>
      </w:r>
      <w:r w:rsidR="0081707F" w:rsidRPr="001E4FAD">
        <w:rPr>
          <w:rFonts w:asciiTheme="minorHAnsi" w:hAnsiTheme="minorHAnsi" w:cstheme="minorHAnsi"/>
          <w:b/>
        </w:rPr>
        <w:t xml:space="preserve"> and Executive Board</w:t>
      </w:r>
      <w:r w:rsidRPr="001E4FAD">
        <w:rPr>
          <w:rFonts w:asciiTheme="minorHAnsi" w:hAnsiTheme="minorHAnsi" w:cstheme="minorHAnsi"/>
          <w:b/>
        </w:rPr>
        <w:t xml:space="preserve"> Report</w:t>
      </w:r>
    </w:p>
    <w:p w:rsidR="007676CF" w:rsidRPr="001E4FAD" w:rsidRDefault="007676CF" w:rsidP="001E4FAD">
      <w:pPr>
        <w:pStyle w:val="NoSpacing"/>
        <w:jc w:val="both"/>
        <w:rPr>
          <w:rFonts w:asciiTheme="minorHAnsi" w:hAnsiTheme="minorHAnsi" w:cstheme="minorHAnsi"/>
          <w:b/>
        </w:rPr>
      </w:pPr>
    </w:p>
    <w:tbl>
      <w:tblPr>
        <w:tblW w:w="0" w:type="auto"/>
        <w:tblLayout w:type="fixed"/>
        <w:tblLook w:val="0000"/>
      </w:tblPr>
      <w:tblGrid>
        <w:gridCol w:w="959"/>
        <w:gridCol w:w="1276"/>
        <w:gridCol w:w="708"/>
        <w:gridCol w:w="7655"/>
      </w:tblGrid>
      <w:tr w:rsidR="007676CF" w:rsidRPr="001E4FAD" w:rsidTr="007073EF">
        <w:tc>
          <w:tcPr>
            <w:tcW w:w="959" w:type="dxa"/>
          </w:tcPr>
          <w:p w:rsidR="007676CF" w:rsidRPr="001E4FAD" w:rsidRDefault="00B05143" w:rsidP="001E4FAD">
            <w:pPr>
              <w:pStyle w:val="NoSpacing"/>
              <w:jc w:val="both"/>
              <w:rPr>
                <w:rFonts w:asciiTheme="minorHAnsi" w:hAnsiTheme="minorHAnsi" w:cstheme="minorHAnsi"/>
              </w:rPr>
            </w:pPr>
            <w:r w:rsidRPr="001E4FAD">
              <w:rPr>
                <w:rFonts w:asciiTheme="minorHAnsi" w:hAnsiTheme="minorHAnsi" w:cstheme="minorHAnsi"/>
              </w:rPr>
              <w:t>1</w:t>
            </w:r>
            <w:r w:rsidR="00BB6D2C" w:rsidRPr="001E4FAD">
              <w:rPr>
                <w:rFonts w:asciiTheme="minorHAnsi" w:hAnsiTheme="minorHAnsi" w:cstheme="minorHAnsi"/>
              </w:rPr>
              <w:t>4</w:t>
            </w:r>
            <w:r w:rsidRPr="001E4FAD">
              <w:rPr>
                <w:rFonts w:asciiTheme="minorHAnsi" w:hAnsiTheme="minorHAnsi" w:cstheme="minorHAnsi"/>
              </w:rPr>
              <w:t>.</w:t>
            </w:r>
            <w:r w:rsidR="00E736B6" w:rsidRPr="001E4FAD">
              <w:rPr>
                <w:rFonts w:asciiTheme="minorHAnsi" w:hAnsiTheme="minorHAnsi" w:cstheme="minorHAnsi"/>
              </w:rPr>
              <w:t>93</w:t>
            </w:r>
          </w:p>
        </w:tc>
        <w:tc>
          <w:tcPr>
            <w:tcW w:w="1276" w:type="dxa"/>
          </w:tcPr>
          <w:p w:rsidR="007676CF" w:rsidRPr="001E4FAD" w:rsidRDefault="00E736B6" w:rsidP="001E4FAD">
            <w:pPr>
              <w:pStyle w:val="NoSpacing"/>
              <w:jc w:val="both"/>
              <w:rPr>
                <w:rFonts w:asciiTheme="minorHAnsi" w:hAnsiTheme="minorHAnsi" w:cstheme="minorHAnsi"/>
              </w:rPr>
            </w:pPr>
            <w:r w:rsidRPr="001E4FAD">
              <w:rPr>
                <w:rFonts w:asciiTheme="minorHAnsi" w:hAnsiTheme="minorHAnsi" w:cstheme="minorHAnsi"/>
              </w:rPr>
              <w:t>Noted</w:t>
            </w:r>
          </w:p>
        </w:tc>
        <w:tc>
          <w:tcPr>
            <w:tcW w:w="708" w:type="dxa"/>
          </w:tcPr>
          <w:p w:rsidR="007676CF" w:rsidRPr="001E4FAD" w:rsidRDefault="007676CF" w:rsidP="001E4FAD">
            <w:pPr>
              <w:pStyle w:val="NoSpacing"/>
              <w:jc w:val="both"/>
              <w:rPr>
                <w:rFonts w:asciiTheme="minorHAnsi" w:hAnsiTheme="minorHAnsi" w:cstheme="minorHAnsi"/>
              </w:rPr>
            </w:pPr>
          </w:p>
        </w:tc>
        <w:tc>
          <w:tcPr>
            <w:tcW w:w="7655" w:type="dxa"/>
          </w:tcPr>
          <w:p w:rsidR="007676CF" w:rsidRPr="001E4FAD" w:rsidRDefault="003B2544" w:rsidP="001E4FAD">
            <w:pPr>
              <w:pStyle w:val="NoSpacing"/>
              <w:jc w:val="both"/>
              <w:rPr>
                <w:rFonts w:asciiTheme="minorHAnsi" w:hAnsiTheme="minorHAnsi" w:cstheme="minorHAnsi"/>
              </w:rPr>
            </w:pPr>
            <w:r w:rsidRPr="001E4FAD">
              <w:rPr>
                <w:rFonts w:asciiTheme="minorHAnsi" w:hAnsiTheme="minorHAnsi" w:cstheme="minorHAnsi"/>
              </w:rPr>
              <w:t>Document UC</w:t>
            </w:r>
            <w:r w:rsidR="00B05143" w:rsidRPr="001E4FAD">
              <w:rPr>
                <w:rFonts w:asciiTheme="minorHAnsi" w:hAnsiTheme="minorHAnsi" w:cstheme="minorHAnsi"/>
              </w:rPr>
              <w:t>1</w:t>
            </w:r>
            <w:r w:rsidR="00BB6D2C" w:rsidRPr="001E4FAD">
              <w:rPr>
                <w:rFonts w:asciiTheme="minorHAnsi" w:hAnsiTheme="minorHAnsi" w:cstheme="minorHAnsi"/>
              </w:rPr>
              <w:t>4</w:t>
            </w:r>
            <w:r w:rsidRPr="001E4FAD">
              <w:rPr>
                <w:rFonts w:asciiTheme="minorHAnsi" w:hAnsiTheme="minorHAnsi" w:cstheme="minorHAnsi"/>
              </w:rPr>
              <w:t>/</w:t>
            </w:r>
            <w:r w:rsidR="00E736B6" w:rsidRPr="001E4FAD">
              <w:rPr>
                <w:rFonts w:asciiTheme="minorHAnsi" w:hAnsiTheme="minorHAnsi" w:cstheme="minorHAnsi"/>
              </w:rPr>
              <w:t>44</w:t>
            </w:r>
            <w:r w:rsidR="007676CF" w:rsidRPr="001E4FAD">
              <w:rPr>
                <w:rFonts w:asciiTheme="minorHAnsi" w:hAnsiTheme="minorHAnsi" w:cstheme="minorHAnsi"/>
              </w:rPr>
              <w:t xml:space="preserve">, the Principal’s </w:t>
            </w:r>
            <w:r w:rsidR="0081707F" w:rsidRPr="001E4FAD">
              <w:rPr>
                <w:rFonts w:asciiTheme="minorHAnsi" w:hAnsiTheme="minorHAnsi" w:cstheme="minorHAnsi"/>
              </w:rPr>
              <w:t>and Executive Board R</w:t>
            </w:r>
            <w:r w:rsidR="007676CF" w:rsidRPr="001E4FAD">
              <w:rPr>
                <w:rFonts w:asciiTheme="minorHAnsi" w:hAnsiTheme="minorHAnsi" w:cstheme="minorHAnsi"/>
              </w:rPr>
              <w:t xml:space="preserve">eport to Court. </w:t>
            </w:r>
          </w:p>
        </w:tc>
      </w:tr>
      <w:tr w:rsidR="008D255B" w:rsidRPr="001E4FAD" w:rsidTr="007073EF">
        <w:tc>
          <w:tcPr>
            <w:tcW w:w="959" w:type="dxa"/>
          </w:tcPr>
          <w:p w:rsidR="008D255B" w:rsidRPr="001E4FAD" w:rsidRDefault="008D255B" w:rsidP="001E4FAD">
            <w:pPr>
              <w:pStyle w:val="NoSpacing"/>
              <w:jc w:val="both"/>
              <w:rPr>
                <w:rFonts w:asciiTheme="minorHAnsi" w:hAnsiTheme="minorHAnsi" w:cstheme="minorHAnsi"/>
                <w:b/>
              </w:rPr>
            </w:pPr>
          </w:p>
        </w:tc>
        <w:tc>
          <w:tcPr>
            <w:tcW w:w="1276" w:type="dxa"/>
          </w:tcPr>
          <w:p w:rsidR="008D255B" w:rsidRPr="001E4FAD" w:rsidRDefault="008D255B" w:rsidP="001E4FAD">
            <w:pPr>
              <w:pStyle w:val="NoSpacing"/>
              <w:jc w:val="both"/>
              <w:rPr>
                <w:rFonts w:asciiTheme="minorHAnsi" w:hAnsiTheme="minorHAnsi" w:cstheme="minorHAnsi"/>
                <w:b/>
              </w:rPr>
            </w:pPr>
          </w:p>
        </w:tc>
        <w:tc>
          <w:tcPr>
            <w:tcW w:w="708" w:type="dxa"/>
          </w:tcPr>
          <w:p w:rsidR="008D255B" w:rsidRPr="001E4FAD" w:rsidRDefault="008D255B" w:rsidP="001E4FAD">
            <w:pPr>
              <w:pStyle w:val="NoSpacing"/>
              <w:jc w:val="both"/>
              <w:rPr>
                <w:rFonts w:asciiTheme="minorHAnsi" w:hAnsiTheme="minorHAnsi" w:cstheme="minorHAnsi"/>
                <w:b/>
              </w:rPr>
            </w:pPr>
          </w:p>
        </w:tc>
        <w:tc>
          <w:tcPr>
            <w:tcW w:w="7655" w:type="dxa"/>
          </w:tcPr>
          <w:p w:rsidR="008D255B" w:rsidRPr="001E4FAD" w:rsidRDefault="008D255B" w:rsidP="001E4FAD">
            <w:pPr>
              <w:pStyle w:val="NoSpacing"/>
              <w:jc w:val="both"/>
              <w:rPr>
                <w:rFonts w:asciiTheme="minorHAnsi" w:hAnsiTheme="minorHAnsi" w:cstheme="minorHAnsi"/>
                <w:b/>
              </w:rPr>
            </w:pPr>
          </w:p>
        </w:tc>
      </w:tr>
      <w:tr w:rsidR="007676CF" w:rsidRPr="001E4FAD" w:rsidTr="007073EF">
        <w:tc>
          <w:tcPr>
            <w:tcW w:w="959" w:type="dxa"/>
          </w:tcPr>
          <w:p w:rsidR="007676CF" w:rsidRPr="001E4FAD" w:rsidRDefault="00BB6D2C" w:rsidP="001E4FAD">
            <w:pPr>
              <w:pStyle w:val="NoSpacing"/>
              <w:jc w:val="both"/>
              <w:rPr>
                <w:rFonts w:asciiTheme="minorHAnsi" w:hAnsiTheme="minorHAnsi" w:cstheme="minorHAnsi"/>
              </w:rPr>
            </w:pPr>
            <w:r w:rsidRPr="001E4FAD">
              <w:rPr>
                <w:rFonts w:asciiTheme="minorHAnsi" w:hAnsiTheme="minorHAnsi" w:cstheme="minorHAnsi"/>
              </w:rPr>
              <w:t>14.</w:t>
            </w:r>
            <w:r w:rsidR="00E736B6" w:rsidRPr="001E4FAD">
              <w:rPr>
                <w:rFonts w:asciiTheme="minorHAnsi" w:hAnsiTheme="minorHAnsi" w:cstheme="minorHAnsi"/>
              </w:rPr>
              <w:t>94</w:t>
            </w:r>
          </w:p>
        </w:tc>
        <w:tc>
          <w:tcPr>
            <w:tcW w:w="1276" w:type="dxa"/>
          </w:tcPr>
          <w:p w:rsidR="007676CF" w:rsidRPr="001E4FAD" w:rsidRDefault="00E736B6" w:rsidP="001E4FAD">
            <w:pPr>
              <w:pStyle w:val="NoSpacing"/>
              <w:jc w:val="both"/>
              <w:rPr>
                <w:rFonts w:asciiTheme="minorHAnsi" w:hAnsiTheme="minorHAnsi" w:cstheme="minorHAnsi"/>
              </w:rPr>
            </w:pPr>
            <w:r w:rsidRPr="001E4FAD">
              <w:rPr>
                <w:rFonts w:asciiTheme="minorHAnsi" w:hAnsiTheme="minorHAnsi" w:cstheme="minorHAnsi"/>
              </w:rPr>
              <w:t>Reported</w:t>
            </w:r>
          </w:p>
        </w:tc>
        <w:tc>
          <w:tcPr>
            <w:tcW w:w="708" w:type="dxa"/>
          </w:tcPr>
          <w:p w:rsidR="007676CF" w:rsidRPr="001E4FAD" w:rsidRDefault="00BB6D2C" w:rsidP="001E4FAD">
            <w:pPr>
              <w:pStyle w:val="NoSpacing"/>
              <w:jc w:val="both"/>
              <w:rPr>
                <w:rFonts w:asciiTheme="minorHAnsi" w:hAnsiTheme="minorHAnsi" w:cstheme="minorHAnsi"/>
              </w:rPr>
            </w:pPr>
            <w:r w:rsidRPr="001E4FAD">
              <w:rPr>
                <w:rFonts w:asciiTheme="minorHAnsi" w:hAnsiTheme="minorHAnsi" w:cstheme="minorHAnsi"/>
              </w:rPr>
              <w:t>i</w:t>
            </w:r>
            <w:r w:rsidR="005871AB" w:rsidRPr="001E4FAD">
              <w:rPr>
                <w:rFonts w:asciiTheme="minorHAnsi" w:hAnsiTheme="minorHAnsi" w:cstheme="minorHAnsi"/>
              </w:rPr>
              <w:t>.</w:t>
            </w:r>
          </w:p>
        </w:tc>
        <w:tc>
          <w:tcPr>
            <w:tcW w:w="7655" w:type="dxa"/>
          </w:tcPr>
          <w:p w:rsidR="007676CF" w:rsidRPr="001E4FAD" w:rsidRDefault="00BB6D2C" w:rsidP="00C251F0">
            <w:pPr>
              <w:pStyle w:val="NoSpacing"/>
              <w:jc w:val="both"/>
              <w:rPr>
                <w:rFonts w:asciiTheme="minorHAnsi" w:hAnsiTheme="minorHAnsi" w:cstheme="minorHAnsi"/>
              </w:rPr>
            </w:pPr>
            <w:r w:rsidRPr="001E4FAD">
              <w:rPr>
                <w:rFonts w:asciiTheme="minorHAnsi" w:hAnsiTheme="minorHAnsi" w:cstheme="minorHAnsi"/>
              </w:rPr>
              <w:t>The Principal</w:t>
            </w:r>
            <w:r w:rsidR="00B611D7" w:rsidRPr="001E4FAD">
              <w:rPr>
                <w:rFonts w:asciiTheme="minorHAnsi" w:hAnsiTheme="minorHAnsi" w:cstheme="minorHAnsi"/>
              </w:rPr>
              <w:t xml:space="preserve"> reported that t</w:t>
            </w:r>
            <w:r w:rsidRPr="001E4FAD">
              <w:rPr>
                <w:rFonts w:asciiTheme="minorHAnsi" w:hAnsiTheme="minorHAnsi" w:cstheme="minorHAnsi"/>
              </w:rPr>
              <w:t xml:space="preserve">he </w:t>
            </w:r>
            <w:r w:rsidR="00FF68B9" w:rsidRPr="001E4FAD">
              <w:rPr>
                <w:rFonts w:asciiTheme="minorHAnsi" w:hAnsiTheme="minorHAnsi" w:cstheme="minorHAnsi"/>
              </w:rPr>
              <w:t xml:space="preserve">Scottish Funding Council had issued the </w:t>
            </w:r>
            <w:r w:rsidR="00E736B6" w:rsidRPr="001E4FAD">
              <w:rPr>
                <w:rFonts w:asciiTheme="minorHAnsi" w:hAnsiTheme="minorHAnsi" w:cstheme="minorHAnsi"/>
              </w:rPr>
              <w:t>indicative grant letter</w:t>
            </w:r>
            <w:r w:rsidR="008F21BB" w:rsidRPr="001E4FAD">
              <w:rPr>
                <w:rFonts w:asciiTheme="minorHAnsi" w:hAnsiTheme="minorHAnsi" w:cstheme="minorHAnsi"/>
              </w:rPr>
              <w:t xml:space="preserve"> for the academic year 2015-2016.  The Principal referred in</w:t>
            </w:r>
            <w:r w:rsidR="006C7FA4">
              <w:rPr>
                <w:rFonts w:asciiTheme="minorHAnsi" w:hAnsiTheme="minorHAnsi" w:cstheme="minorHAnsi"/>
              </w:rPr>
              <w:t xml:space="preserve"> particular to the fact that Vision Sciences had still not been brought into core funding and she expressed concern over the security of its SFC funding over the next 5 years</w:t>
            </w:r>
            <w:r w:rsidR="00C251F0">
              <w:rPr>
                <w:rFonts w:asciiTheme="minorHAnsi" w:hAnsiTheme="minorHAnsi" w:cstheme="minorHAnsi"/>
              </w:rPr>
              <w:t xml:space="preserve"> noting that the University offered the only undergraduate provision for Vision Sciences in Scotland. </w:t>
            </w:r>
            <w:r w:rsidR="008F21BB" w:rsidRPr="001E4FAD">
              <w:rPr>
                <w:rFonts w:asciiTheme="minorHAnsi" w:hAnsiTheme="minorHAnsi" w:cstheme="minorHAnsi"/>
              </w:rPr>
              <w:t>The Principa</w:t>
            </w:r>
            <w:r w:rsidR="007D7567" w:rsidRPr="001E4FAD">
              <w:rPr>
                <w:rFonts w:asciiTheme="minorHAnsi" w:hAnsiTheme="minorHAnsi" w:cstheme="minorHAnsi"/>
              </w:rPr>
              <w:t>l</w:t>
            </w:r>
            <w:r w:rsidR="008F21BB" w:rsidRPr="001E4FAD">
              <w:rPr>
                <w:rFonts w:asciiTheme="minorHAnsi" w:hAnsiTheme="minorHAnsi" w:cstheme="minorHAnsi"/>
              </w:rPr>
              <w:t xml:space="preserve"> intended to</w:t>
            </w:r>
            <w:r w:rsidR="007D7567" w:rsidRPr="001E4FAD">
              <w:rPr>
                <w:rFonts w:asciiTheme="minorHAnsi" w:hAnsiTheme="minorHAnsi" w:cstheme="minorHAnsi"/>
              </w:rPr>
              <w:t xml:space="preserve"> </w:t>
            </w:r>
            <w:r w:rsidR="008F21BB" w:rsidRPr="001E4FAD">
              <w:rPr>
                <w:rFonts w:asciiTheme="minorHAnsi" w:hAnsiTheme="minorHAnsi" w:cstheme="minorHAnsi"/>
              </w:rPr>
              <w:t xml:space="preserve">write to the </w:t>
            </w:r>
            <w:r w:rsidR="007D7567" w:rsidRPr="001E4FAD">
              <w:rPr>
                <w:rFonts w:asciiTheme="minorHAnsi" w:hAnsiTheme="minorHAnsi" w:cstheme="minorHAnsi"/>
              </w:rPr>
              <w:t xml:space="preserve">Chief Executive of the </w:t>
            </w:r>
            <w:r w:rsidR="008F21BB" w:rsidRPr="001E4FAD">
              <w:rPr>
                <w:rFonts w:asciiTheme="minorHAnsi" w:hAnsiTheme="minorHAnsi" w:cstheme="minorHAnsi"/>
              </w:rPr>
              <w:t>SFC</w:t>
            </w:r>
            <w:r w:rsidR="007D7567" w:rsidRPr="001E4FAD">
              <w:rPr>
                <w:rFonts w:asciiTheme="minorHAnsi" w:hAnsiTheme="minorHAnsi" w:cstheme="minorHAnsi"/>
              </w:rPr>
              <w:t xml:space="preserve"> to explore the possibility of an alternative way of funding Vision Sciences.  </w:t>
            </w:r>
          </w:p>
        </w:tc>
      </w:tr>
      <w:tr w:rsidR="007676CF" w:rsidRPr="001E4FAD" w:rsidTr="007073EF">
        <w:tc>
          <w:tcPr>
            <w:tcW w:w="959" w:type="dxa"/>
          </w:tcPr>
          <w:p w:rsidR="007676CF" w:rsidRPr="001E4FAD" w:rsidRDefault="007676CF" w:rsidP="001E4FAD">
            <w:pPr>
              <w:pStyle w:val="NoSpacing"/>
              <w:jc w:val="both"/>
              <w:rPr>
                <w:rFonts w:asciiTheme="minorHAnsi" w:hAnsiTheme="minorHAnsi" w:cstheme="minorHAnsi"/>
                <w:b/>
              </w:rPr>
            </w:pPr>
          </w:p>
        </w:tc>
        <w:tc>
          <w:tcPr>
            <w:tcW w:w="1276" w:type="dxa"/>
          </w:tcPr>
          <w:p w:rsidR="007676CF" w:rsidRPr="001E4FAD" w:rsidRDefault="007676CF" w:rsidP="001E4FAD">
            <w:pPr>
              <w:pStyle w:val="NoSpacing"/>
              <w:jc w:val="both"/>
              <w:rPr>
                <w:rFonts w:asciiTheme="minorHAnsi" w:hAnsiTheme="minorHAnsi" w:cstheme="minorHAnsi"/>
              </w:rPr>
            </w:pPr>
          </w:p>
        </w:tc>
        <w:tc>
          <w:tcPr>
            <w:tcW w:w="708" w:type="dxa"/>
          </w:tcPr>
          <w:p w:rsidR="007676CF" w:rsidRPr="001E4FAD" w:rsidRDefault="007676CF" w:rsidP="001E4FAD">
            <w:pPr>
              <w:pStyle w:val="NoSpacing"/>
              <w:jc w:val="both"/>
              <w:rPr>
                <w:rFonts w:asciiTheme="minorHAnsi" w:hAnsiTheme="minorHAnsi" w:cstheme="minorHAnsi"/>
              </w:rPr>
            </w:pPr>
          </w:p>
        </w:tc>
        <w:tc>
          <w:tcPr>
            <w:tcW w:w="7655" w:type="dxa"/>
          </w:tcPr>
          <w:p w:rsidR="007676CF" w:rsidRPr="001E4FAD" w:rsidRDefault="007676CF" w:rsidP="001E4FAD">
            <w:pPr>
              <w:pStyle w:val="NoSpacing"/>
              <w:jc w:val="both"/>
              <w:rPr>
                <w:rFonts w:asciiTheme="minorHAnsi" w:hAnsiTheme="minorHAnsi" w:cstheme="minorHAnsi"/>
              </w:rPr>
            </w:pPr>
          </w:p>
        </w:tc>
      </w:tr>
      <w:tr w:rsidR="007676CF" w:rsidRPr="001E4FAD" w:rsidTr="007073EF">
        <w:tc>
          <w:tcPr>
            <w:tcW w:w="959" w:type="dxa"/>
          </w:tcPr>
          <w:p w:rsidR="007676CF" w:rsidRPr="001E4FAD" w:rsidRDefault="007676CF" w:rsidP="001E4FAD">
            <w:pPr>
              <w:pStyle w:val="NoSpacing"/>
              <w:jc w:val="both"/>
              <w:rPr>
                <w:rFonts w:asciiTheme="minorHAnsi" w:hAnsiTheme="minorHAnsi" w:cstheme="minorHAnsi"/>
                <w:b/>
              </w:rPr>
            </w:pPr>
          </w:p>
        </w:tc>
        <w:tc>
          <w:tcPr>
            <w:tcW w:w="1276" w:type="dxa"/>
          </w:tcPr>
          <w:p w:rsidR="007676CF" w:rsidRPr="001E4FAD" w:rsidRDefault="007676CF" w:rsidP="001E4FAD">
            <w:pPr>
              <w:pStyle w:val="NoSpacing"/>
              <w:jc w:val="both"/>
              <w:rPr>
                <w:rFonts w:asciiTheme="minorHAnsi" w:hAnsiTheme="minorHAnsi" w:cstheme="minorHAnsi"/>
              </w:rPr>
            </w:pPr>
          </w:p>
        </w:tc>
        <w:tc>
          <w:tcPr>
            <w:tcW w:w="708" w:type="dxa"/>
          </w:tcPr>
          <w:p w:rsidR="007676CF" w:rsidRPr="001E4FAD" w:rsidRDefault="00036658" w:rsidP="001E4FAD">
            <w:pPr>
              <w:pStyle w:val="NoSpacing"/>
              <w:jc w:val="both"/>
              <w:rPr>
                <w:rFonts w:asciiTheme="minorHAnsi" w:hAnsiTheme="minorHAnsi" w:cstheme="minorHAnsi"/>
              </w:rPr>
            </w:pPr>
            <w:r w:rsidRPr="001E4FAD">
              <w:rPr>
                <w:rFonts w:asciiTheme="minorHAnsi" w:hAnsiTheme="minorHAnsi" w:cstheme="minorHAnsi"/>
              </w:rPr>
              <w:t>ii.</w:t>
            </w:r>
          </w:p>
        </w:tc>
        <w:tc>
          <w:tcPr>
            <w:tcW w:w="7655" w:type="dxa"/>
          </w:tcPr>
          <w:p w:rsidR="007676CF" w:rsidRPr="001E4FAD" w:rsidRDefault="007908DA" w:rsidP="001E4FAD">
            <w:pPr>
              <w:jc w:val="both"/>
              <w:rPr>
                <w:rFonts w:asciiTheme="minorHAnsi" w:hAnsiTheme="minorHAnsi" w:cstheme="minorHAnsi"/>
                <w:sz w:val="22"/>
                <w:szCs w:val="22"/>
              </w:rPr>
            </w:pPr>
            <w:r w:rsidRPr="001E4FAD">
              <w:rPr>
                <w:rFonts w:asciiTheme="minorHAnsi" w:hAnsiTheme="minorHAnsi" w:cstheme="minorHAnsi"/>
                <w:sz w:val="22"/>
                <w:szCs w:val="22"/>
              </w:rPr>
              <w:t>The Principal tabled a rep</w:t>
            </w:r>
            <w:r w:rsidR="00C64EA7" w:rsidRPr="001E4FAD">
              <w:rPr>
                <w:rFonts w:asciiTheme="minorHAnsi" w:hAnsiTheme="minorHAnsi" w:cstheme="minorHAnsi"/>
                <w:sz w:val="22"/>
                <w:szCs w:val="22"/>
              </w:rPr>
              <w:t>ort from Biggar Economics on the University’s impact on the Scottish and UK economy for 2013/2014</w:t>
            </w:r>
            <w:r w:rsidR="00534C39" w:rsidRPr="001E4FAD">
              <w:rPr>
                <w:rFonts w:asciiTheme="minorHAnsi" w:hAnsiTheme="minorHAnsi" w:cstheme="minorHAnsi"/>
                <w:sz w:val="22"/>
                <w:szCs w:val="22"/>
              </w:rPr>
              <w:t xml:space="preserve">.  The Principal reminded Court that Biggar Economics had last been commissioned to carry out an economic impact assessment three years earlier. The current report </w:t>
            </w:r>
            <w:r w:rsidR="00AC7642" w:rsidRPr="001E4FAD">
              <w:rPr>
                <w:rFonts w:asciiTheme="minorHAnsi" w:hAnsiTheme="minorHAnsi" w:cstheme="minorHAnsi"/>
                <w:sz w:val="22"/>
                <w:szCs w:val="22"/>
              </w:rPr>
              <w:t xml:space="preserve">demonstrated significant </w:t>
            </w:r>
            <w:r w:rsidR="00534C39" w:rsidRPr="001E4FAD">
              <w:rPr>
                <w:rFonts w:asciiTheme="minorHAnsi" w:hAnsiTheme="minorHAnsi" w:cstheme="minorHAnsi"/>
                <w:sz w:val="22"/>
                <w:szCs w:val="22"/>
              </w:rPr>
              <w:t xml:space="preserve">growth in the University’s </w:t>
            </w:r>
            <w:r w:rsidR="006C7FA4">
              <w:rPr>
                <w:rFonts w:asciiTheme="minorHAnsi" w:hAnsiTheme="minorHAnsi" w:cstheme="minorHAnsi"/>
                <w:sz w:val="22"/>
                <w:szCs w:val="22"/>
              </w:rPr>
              <w:t>contribution</w:t>
            </w:r>
            <w:r w:rsidR="00AC7642" w:rsidRPr="001E4FAD">
              <w:rPr>
                <w:rFonts w:asciiTheme="minorHAnsi" w:hAnsiTheme="minorHAnsi" w:cstheme="minorHAnsi"/>
                <w:sz w:val="22"/>
                <w:szCs w:val="22"/>
              </w:rPr>
              <w:t xml:space="preserve"> to the Scottish and UK </w:t>
            </w:r>
            <w:r w:rsidR="00534C39" w:rsidRPr="001E4FAD">
              <w:rPr>
                <w:rFonts w:asciiTheme="minorHAnsi" w:hAnsiTheme="minorHAnsi" w:cstheme="minorHAnsi"/>
                <w:sz w:val="22"/>
                <w:szCs w:val="22"/>
              </w:rPr>
              <w:t>econom</w:t>
            </w:r>
            <w:r w:rsidR="00AC7642" w:rsidRPr="001E4FAD">
              <w:rPr>
                <w:rFonts w:asciiTheme="minorHAnsi" w:hAnsiTheme="minorHAnsi" w:cstheme="minorHAnsi"/>
                <w:sz w:val="22"/>
                <w:szCs w:val="22"/>
              </w:rPr>
              <w:t>y</w:t>
            </w:r>
            <w:r w:rsidR="006C7FA4">
              <w:rPr>
                <w:rFonts w:asciiTheme="minorHAnsi" w:hAnsiTheme="minorHAnsi" w:cstheme="minorHAnsi"/>
                <w:sz w:val="22"/>
                <w:szCs w:val="22"/>
              </w:rPr>
              <w:t xml:space="preserve"> to £1B p.a</w:t>
            </w:r>
            <w:r w:rsidR="00AC7642" w:rsidRPr="001E4FAD">
              <w:rPr>
                <w:rFonts w:asciiTheme="minorHAnsi" w:hAnsiTheme="minorHAnsi" w:cstheme="minorHAnsi"/>
                <w:sz w:val="22"/>
                <w:szCs w:val="22"/>
              </w:rPr>
              <w:t>.  Court welcomed the findings in the report and asked how the Uni</w:t>
            </w:r>
            <w:r w:rsidR="006C7FA4">
              <w:rPr>
                <w:rFonts w:asciiTheme="minorHAnsi" w:hAnsiTheme="minorHAnsi" w:cstheme="minorHAnsi"/>
                <w:sz w:val="22"/>
                <w:szCs w:val="22"/>
              </w:rPr>
              <w:t>versity might capitalise on these</w:t>
            </w:r>
            <w:r w:rsidR="00AC7642" w:rsidRPr="001E4FAD">
              <w:rPr>
                <w:rFonts w:asciiTheme="minorHAnsi" w:hAnsiTheme="minorHAnsi" w:cstheme="minorHAnsi"/>
                <w:sz w:val="22"/>
                <w:szCs w:val="22"/>
              </w:rPr>
              <w:t xml:space="preserve">.  The Principal advised that the report would be shared with the University’s key stakeholders.  The Chair of F&amp;GPC suggested that the economic value of the University’s activities might be included as an annex to the Outcome Agreement.  </w:t>
            </w:r>
          </w:p>
        </w:tc>
      </w:tr>
      <w:tr w:rsidR="00B05143" w:rsidRPr="001E4FAD" w:rsidTr="007073EF">
        <w:tc>
          <w:tcPr>
            <w:tcW w:w="959" w:type="dxa"/>
          </w:tcPr>
          <w:p w:rsidR="00B05143" w:rsidRPr="001E4FAD" w:rsidRDefault="00B05143" w:rsidP="001E4FAD">
            <w:pPr>
              <w:pStyle w:val="NoSpacing"/>
              <w:jc w:val="both"/>
              <w:rPr>
                <w:rFonts w:asciiTheme="minorHAnsi" w:hAnsiTheme="minorHAnsi" w:cstheme="minorHAnsi"/>
                <w:b/>
              </w:rPr>
            </w:pPr>
          </w:p>
        </w:tc>
        <w:tc>
          <w:tcPr>
            <w:tcW w:w="1276" w:type="dxa"/>
          </w:tcPr>
          <w:p w:rsidR="00B05143" w:rsidRPr="001E4FAD" w:rsidRDefault="00B05143" w:rsidP="001E4FAD">
            <w:pPr>
              <w:pStyle w:val="NoSpacing"/>
              <w:jc w:val="both"/>
              <w:rPr>
                <w:rFonts w:asciiTheme="minorHAnsi" w:hAnsiTheme="minorHAnsi" w:cstheme="minorHAnsi"/>
              </w:rPr>
            </w:pPr>
          </w:p>
        </w:tc>
        <w:tc>
          <w:tcPr>
            <w:tcW w:w="708" w:type="dxa"/>
          </w:tcPr>
          <w:p w:rsidR="00B05143" w:rsidRPr="001E4FAD" w:rsidRDefault="00B05143" w:rsidP="001E4FAD">
            <w:pPr>
              <w:pStyle w:val="NoSpacing"/>
              <w:jc w:val="both"/>
              <w:rPr>
                <w:rFonts w:asciiTheme="minorHAnsi" w:hAnsiTheme="minorHAnsi" w:cstheme="minorHAnsi"/>
              </w:rPr>
            </w:pPr>
          </w:p>
        </w:tc>
        <w:tc>
          <w:tcPr>
            <w:tcW w:w="7655" w:type="dxa"/>
          </w:tcPr>
          <w:p w:rsidR="00B05143" w:rsidRPr="001E4FAD" w:rsidRDefault="00B05143" w:rsidP="001E4FAD">
            <w:pPr>
              <w:jc w:val="both"/>
              <w:rPr>
                <w:rFonts w:asciiTheme="minorHAnsi" w:hAnsiTheme="minorHAnsi" w:cstheme="minorHAnsi"/>
                <w:sz w:val="22"/>
                <w:szCs w:val="22"/>
              </w:rPr>
            </w:pPr>
          </w:p>
        </w:tc>
      </w:tr>
      <w:tr w:rsidR="00B05143" w:rsidRPr="001E4FAD" w:rsidTr="007073EF">
        <w:tc>
          <w:tcPr>
            <w:tcW w:w="959" w:type="dxa"/>
          </w:tcPr>
          <w:p w:rsidR="00B05143" w:rsidRPr="001E4FAD" w:rsidRDefault="00B05143" w:rsidP="001E4FAD">
            <w:pPr>
              <w:pStyle w:val="NoSpacing"/>
              <w:jc w:val="both"/>
              <w:rPr>
                <w:rFonts w:asciiTheme="minorHAnsi" w:hAnsiTheme="minorHAnsi" w:cstheme="minorHAnsi"/>
                <w:b/>
              </w:rPr>
            </w:pPr>
          </w:p>
        </w:tc>
        <w:tc>
          <w:tcPr>
            <w:tcW w:w="1276" w:type="dxa"/>
          </w:tcPr>
          <w:p w:rsidR="00B05143" w:rsidRPr="001E4FAD" w:rsidRDefault="00B05143" w:rsidP="001E4FAD">
            <w:pPr>
              <w:pStyle w:val="NoSpacing"/>
              <w:jc w:val="both"/>
              <w:rPr>
                <w:rFonts w:asciiTheme="minorHAnsi" w:hAnsiTheme="minorHAnsi" w:cstheme="minorHAnsi"/>
              </w:rPr>
            </w:pPr>
          </w:p>
        </w:tc>
        <w:tc>
          <w:tcPr>
            <w:tcW w:w="708" w:type="dxa"/>
          </w:tcPr>
          <w:p w:rsidR="00B05143" w:rsidRPr="001E4FAD" w:rsidRDefault="00036658" w:rsidP="001E4FAD">
            <w:pPr>
              <w:pStyle w:val="NoSpacing"/>
              <w:jc w:val="both"/>
              <w:rPr>
                <w:rFonts w:asciiTheme="minorHAnsi" w:hAnsiTheme="minorHAnsi" w:cstheme="minorHAnsi"/>
              </w:rPr>
            </w:pPr>
            <w:r w:rsidRPr="001E4FAD">
              <w:rPr>
                <w:rFonts w:asciiTheme="minorHAnsi" w:hAnsiTheme="minorHAnsi" w:cstheme="minorHAnsi"/>
              </w:rPr>
              <w:t>i</w:t>
            </w:r>
            <w:r w:rsidR="00D71D12" w:rsidRPr="001E4FAD">
              <w:rPr>
                <w:rFonts w:asciiTheme="minorHAnsi" w:hAnsiTheme="minorHAnsi" w:cstheme="minorHAnsi"/>
              </w:rPr>
              <w:t>ii</w:t>
            </w:r>
            <w:r w:rsidRPr="001E4FAD">
              <w:rPr>
                <w:rFonts w:asciiTheme="minorHAnsi" w:hAnsiTheme="minorHAnsi" w:cstheme="minorHAnsi"/>
              </w:rPr>
              <w:t>.</w:t>
            </w:r>
          </w:p>
        </w:tc>
        <w:tc>
          <w:tcPr>
            <w:tcW w:w="7655" w:type="dxa"/>
          </w:tcPr>
          <w:p w:rsidR="00B05143" w:rsidRPr="001E4FAD" w:rsidRDefault="00BA2E82" w:rsidP="00C251F0">
            <w:pPr>
              <w:jc w:val="both"/>
              <w:rPr>
                <w:rFonts w:asciiTheme="minorHAnsi" w:hAnsiTheme="minorHAnsi" w:cstheme="minorHAnsi"/>
                <w:sz w:val="22"/>
                <w:szCs w:val="22"/>
              </w:rPr>
            </w:pPr>
            <w:r w:rsidRPr="001E4FAD">
              <w:rPr>
                <w:rFonts w:asciiTheme="minorHAnsi" w:hAnsiTheme="minorHAnsi" w:cstheme="minorHAnsi"/>
                <w:sz w:val="22"/>
                <w:szCs w:val="22"/>
              </w:rPr>
              <w:t xml:space="preserve">The Principal advised Court that the Executive Board </w:t>
            </w:r>
            <w:r w:rsidR="00C23C9E" w:rsidRPr="001E4FAD">
              <w:rPr>
                <w:rFonts w:asciiTheme="minorHAnsi" w:hAnsiTheme="minorHAnsi" w:cstheme="minorHAnsi"/>
                <w:sz w:val="22"/>
                <w:szCs w:val="22"/>
              </w:rPr>
              <w:t xml:space="preserve">had agreed to </w:t>
            </w:r>
            <w:r w:rsidR="00C23C9E" w:rsidRPr="001E4FAD">
              <w:rPr>
                <w:rFonts w:asciiTheme="minorHAnsi" w:hAnsiTheme="minorHAnsi" w:cstheme="minorHAnsi"/>
                <w:sz w:val="22"/>
                <w:szCs w:val="22"/>
                <w:lang w:eastAsia="en-GB"/>
              </w:rPr>
              <w:t>the change of name of the</w:t>
            </w:r>
            <w:r w:rsidR="00C23C9E" w:rsidRPr="001E4FAD">
              <w:rPr>
                <w:rFonts w:asciiTheme="minorHAnsi" w:hAnsiTheme="minorHAnsi" w:cstheme="minorHAnsi"/>
                <w:sz w:val="22"/>
                <w:szCs w:val="22"/>
              </w:rPr>
              <w:t xml:space="preserve"> Development of Alumni Relations Office (DARO) to the Glasgow Caledonian University Foundation for the Common Good  </w:t>
            </w:r>
            <w:r w:rsidR="00C23C9E" w:rsidRPr="001E4FAD">
              <w:rPr>
                <w:rFonts w:asciiTheme="minorHAnsi" w:hAnsiTheme="minorHAnsi" w:cstheme="minorHAnsi"/>
                <w:sz w:val="22"/>
                <w:szCs w:val="22"/>
                <w:lang w:eastAsia="en-GB"/>
              </w:rPr>
              <w:t xml:space="preserve"> subject to legal/external body requirements being met.</w:t>
            </w:r>
            <w:r w:rsidR="0048121E" w:rsidRPr="001E4FAD">
              <w:rPr>
                <w:rFonts w:asciiTheme="minorHAnsi" w:hAnsiTheme="minorHAnsi" w:cstheme="minorHAnsi"/>
                <w:sz w:val="22"/>
                <w:szCs w:val="22"/>
              </w:rPr>
              <w:t xml:space="preserve">  </w:t>
            </w:r>
            <w:r w:rsidR="00F20B87" w:rsidRPr="001E4FAD">
              <w:rPr>
                <w:rFonts w:asciiTheme="minorHAnsi" w:hAnsiTheme="minorHAnsi" w:cstheme="minorHAnsi"/>
                <w:sz w:val="22"/>
                <w:szCs w:val="22"/>
              </w:rPr>
              <w:t>Court, w</w:t>
            </w:r>
            <w:r w:rsidR="0048121E" w:rsidRPr="001E4FAD">
              <w:rPr>
                <w:rFonts w:asciiTheme="minorHAnsi" w:hAnsiTheme="minorHAnsi" w:cstheme="minorHAnsi"/>
                <w:sz w:val="22"/>
                <w:szCs w:val="22"/>
              </w:rPr>
              <w:t xml:space="preserve">hilst being supportive of the proposal, </w:t>
            </w:r>
            <w:r w:rsidR="00F20B87" w:rsidRPr="001E4FAD">
              <w:rPr>
                <w:rFonts w:asciiTheme="minorHAnsi" w:hAnsiTheme="minorHAnsi" w:cstheme="minorHAnsi"/>
                <w:sz w:val="22"/>
                <w:szCs w:val="22"/>
              </w:rPr>
              <w:t xml:space="preserve">raised two points.  It was </w:t>
            </w:r>
            <w:r w:rsidR="006C7FA4">
              <w:rPr>
                <w:rFonts w:asciiTheme="minorHAnsi" w:hAnsiTheme="minorHAnsi" w:cstheme="minorHAnsi"/>
                <w:sz w:val="22"/>
                <w:szCs w:val="22"/>
              </w:rPr>
              <w:t>advised that a shorter title would</w:t>
            </w:r>
            <w:r w:rsidR="0048121E" w:rsidRPr="001E4FAD">
              <w:rPr>
                <w:rFonts w:asciiTheme="minorHAnsi" w:hAnsiTheme="minorHAnsi" w:cstheme="minorHAnsi"/>
                <w:sz w:val="22"/>
                <w:szCs w:val="22"/>
              </w:rPr>
              <w:t xml:space="preserve"> have more impact. </w:t>
            </w:r>
            <w:r w:rsidR="00F20B87" w:rsidRPr="001E4FAD">
              <w:rPr>
                <w:rFonts w:asciiTheme="minorHAnsi" w:hAnsiTheme="minorHAnsi" w:cstheme="minorHAnsi"/>
                <w:sz w:val="22"/>
                <w:szCs w:val="22"/>
              </w:rPr>
              <w:t xml:space="preserve"> </w:t>
            </w:r>
            <w:r w:rsidR="00A059D3" w:rsidRPr="001E4FAD">
              <w:rPr>
                <w:rFonts w:asciiTheme="minorHAnsi" w:hAnsiTheme="minorHAnsi" w:cstheme="minorHAnsi"/>
                <w:sz w:val="22"/>
                <w:szCs w:val="22"/>
              </w:rPr>
              <w:t xml:space="preserve">Given the </w:t>
            </w:r>
            <w:r w:rsidR="00C251F0">
              <w:rPr>
                <w:rFonts w:asciiTheme="minorHAnsi" w:hAnsiTheme="minorHAnsi" w:cstheme="minorHAnsi"/>
                <w:sz w:val="22"/>
                <w:szCs w:val="22"/>
              </w:rPr>
              <w:t>reference</w:t>
            </w:r>
            <w:r w:rsidR="006C7FA4">
              <w:rPr>
                <w:rFonts w:asciiTheme="minorHAnsi" w:hAnsiTheme="minorHAnsi" w:cstheme="minorHAnsi"/>
                <w:sz w:val="22"/>
                <w:szCs w:val="22"/>
              </w:rPr>
              <w:t xml:space="preserve"> to the common good, it was</w:t>
            </w:r>
            <w:r w:rsidR="00BF46C2" w:rsidRPr="001E4FAD">
              <w:rPr>
                <w:rFonts w:asciiTheme="minorHAnsi" w:hAnsiTheme="minorHAnsi" w:cstheme="minorHAnsi"/>
                <w:sz w:val="22"/>
                <w:szCs w:val="22"/>
              </w:rPr>
              <w:t xml:space="preserve"> </w:t>
            </w:r>
            <w:r w:rsidR="00C251F0">
              <w:rPr>
                <w:rFonts w:asciiTheme="minorHAnsi" w:hAnsiTheme="minorHAnsi" w:cstheme="minorHAnsi"/>
                <w:sz w:val="22"/>
                <w:szCs w:val="22"/>
              </w:rPr>
              <w:t xml:space="preserve">suggested that </w:t>
            </w:r>
            <w:r w:rsidR="006C7FA4">
              <w:rPr>
                <w:rFonts w:asciiTheme="minorHAnsi" w:hAnsiTheme="minorHAnsi" w:cstheme="minorHAnsi"/>
                <w:sz w:val="22"/>
                <w:szCs w:val="22"/>
              </w:rPr>
              <w:t>there was scope for confusion about the purpose of the Foundation and that it</w:t>
            </w:r>
            <w:r w:rsidR="00A059D3" w:rsidRPr="001E4FAD">
              <w:rPr>
                <w:rFonts w:asciiTheme="minorHAnsi" w:hAnsiTheme="minorHAnsi" w:cstheme="minorHAnsi"/>
                <w:sz w:val="22"/>
                <w:szCs w:val="22"/>
              </w:rPr>
              <w:t xml:space="preserve"> would be importa</w:t>
            </w:r>
            <w:r w:rsidR="006C7FA4">
              <w:rPr>
                <w:rFonts w:asciiTheme="minorHAnsi" w:hAnsiTheme="minorHAnsi" w:cstheme="minorHAnsi"/>
                <w:sz w:val="22"/>
                <w:szCs w:val="22"/>
              </w:rPr>
              <w:t xml:space="preserve">nt </w:t>
            </w:r>
            <w:r w:rsidR="00A059D3" w:rsidRPr="001E4FAD">
              <w:rPr>
                <w:rFonts w:asciiTheme="minorHAnsi" w:hAnsiTheme="minorHAnsi" w:cstheme="minorHAnsi"/>
                <w:sz w:val="22"/>
                <w:szCs w:val="22"/>
              </w:rPr>
              <w:t>to make it clear that this was the fundraising arm of the University.</w:t>
            </w:r>
            <w:r w:rsidR="00BF46C2" w:rsidRPr="001E4FAD">
              <w:rPr>
                <w:rFonts w:asciiTheme="minorHAnsi" w:hAnsiTheme="minorHAnsi" w:cstheme="minorHAnsi"/>
                <w:sz w:val="22"/>
                <w:szCs w:val="22"/>
              </w:rPr>
              <w:t xml:space="preserve">  </w:t>
            </w:r>
            <w:r w:rsidR="0048121E" w:rsidRPr="001E4FAD">
              <w:rPr>
                <w:rFonts w:asciiTheme="minorHAnsi" w:hAnsiTheme="minorHAnsi" w:cstheme="minorHAnsi"/>
                <w:sz w:val="22"/>
                <w:szCs w:val="22"/>
              </w:rPr>
              <w:t xml:space="preserve"> </w:t>
            </w:r>
            <w:r w:rsidRPr="001E4FAD">
              <w:rPr>
                <w:rFonts w:asciiTheme="minorHAnsi" w:hAnsiTheme="minorHAnsi" w:cstheme="minorHAnsi"/>
                <w:sz w:val="22"/>
                <w:szCs w:val="22"/>
              </w:rPr>
              <w:t xml:space="preserve"> </w:t>
            </w:r>
            <w:r w:rsidR="006C7FA4">
              <w:rPr>
                <w:rFonts w:asciiTheme="minorHAnsi" w:hAnsiTheme="minorHAnsi" w:cstheme="minorHAnsi"/>
                <w:sz w:val="22"/>
                <w:szCs w:val="22"/>
              </w:rPr>
              <w:t>The Principal would bring the finalised proposal back to Court.</w:t>
            </w:r>
          </w:p>
        </w:tc>
      </w:tr>
      <w:tr w:rsidR="00BF46C2" w:rsidRPr="001E4FAD" w:rsidTr="007073EF">
        <w:tc>
          <w:tcPr>
            <w:tcW w:w="959" w:type="dxa"/>
          </w:tcPr>
          <w:p w:rsidR="00BF46C2" w:rsidRPr="001E4FAD" w:rsidRDefault="00BF46C2" w:rsidP="001E4FAD">
            <w:pPr>
              <w:pStyle w:val="NoSpacing"/>
              <w:jc w:val="both"/>
              <w:rPr>
                <w:rFonts w:asciiTheme="minorHAnsi" w:hAnsiTheme="minorHAnsi" w:cstheme="minorHAnsi"/>
                <w:b/>
              </w:rPr>
            </w:pPr>
          </w:p>
        </w:tc>
        <w:tc>
          <w:tcPr>
            <w:tcW w:w="1276" w:type="dxa"/>
          </w:tcPr>
          <w:p w:rsidR="00BF46C2" w:rsidRPr="001E4FAD" w:rsidRDefault="00BF46C2" w:rsidP="001E4FAD">
            <w:pPr>
              <w:pStyle w:val="NoSpacing"/>
              <w:jc w:val="both"/>
              <w:rPr>
                <w:rFonts w:asciiTheme="minorHAnsi" w:hAnsiTheme="minorHAnsi" w:cstheme="minorHAnsi"/>
              </w:rPr>
            </w:pPr>
          </w:p>
        </w:tc>
        <w:tc>
          <w:tcPr>
            <w:tcW w:w="708" w:type="dxa"/>
          </w:tcPr>
          <w:p w:rsidR="00BF46C2" w:rsidRPr="001E4FAD" w:rsidRDefault="00BF46C2" w:rsidP="001E4FAD">
            <w:pPr>
              <w:pStyle w:val="NoSpacing"/>
              <w:jc w:val="both"/>
              <w:rPr>
                <w:rFonts w:asciiTheme="minorHAnsi" w:hAnsiTheme="minorHAnsi" w:cstheme="minorHAnsi"/>
              </w:rPr>
            </w:pPr>
          </w:p>
        </w:tc>
        <w:tc>
          <w:tcPr>
            <w:tcW w:w="7655" w:type="dxa"/>
          </w:tcPr>
          <w:p w:rsidR="00BF46C2" w:rsidRPr="001E4FAD" w:rsidRDefault="00BF46C2" w:rsidP="001E4FAD">
            <w:pPr>
              <w:jc w:val="both"/>
              <w:rPr>
                <w:rFonts w:asciiTheme="minorHAnsi" w:hAnsiTheme="minorHAnsi" w:cstheme="minorHAnsi"/>
                <w:sz w:val="22"/>
                <w:szCs w:val="22"/>
              </w:rPr>
            </w:pPr>
          </w:p>
        </w:tc>
      </w:tr>
      <w:tr w:rsidR="00BF46C2" w:rsidRPr="001E4FAD" w:rsidTr="007073EF">
        <w:tc>
          <w:tcPr>
            <w:tcW w:w="959" w:type="dxa"/>
          </w:tcPr>
          <w:p w:rsidR="00BF46C2" w:rsidRPr="001E4FAD" w:rsidRDefault="00BF46C2" w:rsidP="001E4FAD">
            <w:pPr>
              <w:pStyle w:val="NoSpacing"/>
              <w:jc w:val="both"/>
              <w:rPr>
                <w:rFonts w:asciiTheme="minorHAnsi" w:hAnsiTheme="minorHAnsi" w:cstheme="minorHAnsi"/>
                <w:b/>
              </w:rPr>
            </w:pPr>
          </w:p>
        </w:tc>
        <w:tc>
          <w:tcPr>
            <w:tcW w:w="1276" w:type="dxa"/>
          </w:tcPr>
          <w:p w:rsidR="00BF46C2" w:rsidRPr="001E4FAD" w:rsidRDefault="00BF46C2" w:rsidP="001E4FAD">
            <w:pPr>
              <w:pStyle w:val="NoSpacing"/>
              <w:jc w:val="both"/>
              <w:rPr>
                <w:rFonts w:asciiTheme="minorHAnsi" w:hAnsiTheme="minorHAnsi" w:cstheme="minorHAnsi"/>
              </w:rPr>
            </w:pPr>
          </w:p>
        </w:tc>
        <w:tc>
          <w:tcPr>
            <w:tcW w:w="708" w:type="dxa"/>
          </w:tcPr>
          <w:p w:rsidR="00BF46C2" w:rsidRPr="001E4FAD" w:rsidRDefault="00BF46C2" w:rsidP="001E4FAD">
            <w:pPr>
              <w:pStyle w:val="NoSpacing"/>
              <w:jc w:val="both"/>
              <w:rPr>
                <w:rFonts w:asciiTheme="minorHAnsi" w:hAnsiTheme="minorHAnsi" w:cstheme="minorHAnsi"/>
              </w:rPr>
            </w:pPr>
            <w:r w:rsidRPr="001E4FAD">
              <w:rPr>
                <w:rFonts w:asciiTheme="minorHAnsi" w:hAnsiTheme="minorHAnsi" w:cstheme="minorHAnsi"/>
              </w:rPr>
              <w:t>iv.</w:t>
            </w:r>
          </w:p>
        </w:tc>
        <w:tc>
          <w:tcPr>
            <w:tcW w:w="7655" w:type="dxa"/>
          </w:tcPr>
          <w:p w:rsidR="00BF46C2" w:rsidRPr="001E4FAD" w:rsidRDefault="006C7FA4" w:rsidP="001E4FAD">
            <w:pPr>
              <w:jc w:val="both"/>
              <w:rPr>
                <w:rFonts w:asciiTheme="minorHAnsi" w:hAnsiTheme="minorHAnsi" w:cstheme="minorHAnsi"/>
                <w:sz w:val="22"/>
                <w:szCs w:val="22"/>
              </w:rPr>
            </w:pPr>
            <w:r>
              <w:rPr>
                <w:rFonts w:asciiTheme="minorHAnsi" w:hAnsiTheme="minorHAnsi" w:cstheme="minorHAnsi"/>
                <w:sz w:val="22"/>
                <w:szCs w:val="22"/>
              </w:rPr>
              <w:t>The Principal gave an update on</w:t>
            </w:r>
            <w:r w:rsidR="00BF46C2" w:rsidRPr="001E4FAD">
              <w:rPr>
                <w:rFonts w:asciiTheme="minorHAnsi" w:hAnsiTheme="minorHAnsi" w:cstheme="minorHAnsi"/>
                <w:sz w:val="22"/>
                <w:szCs w:val="22"/>
              </w:rPr>
              <w:t xml:space="preserve"> Oman</w:t>
            </w:r>
            <w:r>
              <w:rPr>
                <w:rFonts w:asciiTheme="minorHAnsi" w:hAnsiTheme="minorHAnsi" w:cstheme="minorHAnsi"/>
                <w:sz w:val="22"/>
                <w:szCs w:val="22"/>
              </w:rPr>
              <w:t xml:space="preserve"> following her December visit</w:t>
            </w:r>
            <w:r w:rsidR="00BF46C2" w:rsidRPr="001E4FAD">
              <w:rPr>
                <w:rFonts w:asciiTheme="minorHAnsi" w:hAnsiTheme="minorHAnsi" w:cstheme="minorHAnsi"/>
                <w:sz w:val="22"/>
                <w:szCs w:val="22"/>
              </w:rPr>
              <w:t xml:space="preserve"> and advised that the Caledonian College of Engineering’s application for university status was progressing. </w:t>
            </w:r>
          </w:p>
        </w:tc>
      </w:tr>
    </w:tbl>
    <w:p w:rsidR="00F41A05" w:rsidRPr="001E4FAD" w:rsidRDefault="00F41A05" w:rsidP="001E4FAD">
      <w:pPr>
        <w:pStyle w:val="NoSpacing"/>
        <w:jc w:val="both"/>
        <w:rPr>
          <w:rFonts w:asciiTheme="minorHAnsi" w:hAnsiTheme="minorHAnsi" w:cstheme="minorHAnsi"/>
        </w:rPr>
      </w:pPr>
    </w:p>
    <w:p w:rsidR="00676C80" w:rsidRPr="001E4FAD" w:rsidRDefault="00676C80" w:rsidP="001E4FAD">
      <w:pPr>
        <w:pStyle w:val="NoSpacing"/>
        <w:jc w:val="both"/>
        <w:rPr>
          <w:rFonts w:asciiTheme="minorHAnsi" w:hAnsiTheme="minorHAnsi" w:cstheme="minorHAnsi"/>
          <w:b/>
        </w:rPr>
      </w:pPr>
      <w:r w:rsidRPr="001E4FAD">
        <w:rPr>
          <w:rFonts w:asciiTheme="minorHAnsi" w:hAnsiTheme="minorHAnsi" w:cstheme="minorHAnsi"/>
          <w:b/>
        </w:rPr>
        <w:t>SFC Outcome Agreement 2015-2016 to 2017-2018</w:t>
      </w:r>
    </w:p>
    <w:p w:rsidR="00676C80" w:rsidRPr="001E4FAD" w:rsidRDefault="00676C80" w:rsidP="001E4FAD">
      <w:pPr>
        <w:pStyle w:val="NoSpacing"/>
        <w:jc w:val="both"/>
        <w:rPr>
          <w:rFonts w:asciiTheme="minorHAnsi" w:hAnsiTheme="minorHAnsi" w:cstheme="minorHAnsi"/>
          <w:b/>
        </w:rPr>
      </w:pPr>
    </w:p>
    <w:tbl>
      <w:tblPr>
        <w:tblW w:w="0" w:type="auto"/>
        <w:tblLayout w:type="fixed"/>
        <w:tblLook w:val="0000"/>
      </w:tblPr>
      <w:tblGrid>
        <w:gridCol w:w="959"/>
        <w:gridCol w:w="1276"/>
        <w:gridCol w:w="708"/>
        <w:gridCol w:w="7655"/>
      </w:tblGrid>
      <w:tr w:rsidR="00676C80" w:rsidRPr="001E4FAD" w:rsidTr="007073EF">
        <w:tc>
          <w:tcPr>
            <w:tcW w:w="959" w:type="dxa"/>
          </w:tcPr>
          <w:p w:rsidR="00676C80" w:rsidRPr="001E4FAD" w:rsidRDefault="00676C80" w:rsidP="001E4FAD">
            <w:pPr>
              <w:pStyle w:val="NoSpacing"/>
              <w:jc w:val="both"/>
              <w:rPr>
                <w:rFonts w:asciiTheme="minorHAnsi" w:hAnsiTheme="minorHAnsi" w:cstheme="minorHAnsi"/>
              </w:rPr>
            </w:pPr>
            <w:r w:rsidRPr="001E4FAD">
              <w:rPr>
                <w:rFonts w:asciiTheme="minorHAnsi" w:hAnsiTheme="minorHAnsi" w:cstheme="minorHAnsi"/>
              </w:rPr>
              <w:t>14.95</w:t>
            </w:r>
          </w:p>
        </w:tc>
        <w:tc>
          <w:tcPr>
            <w:tcW w:w="1276" w:type="dxa"/>
          </w:tcPr>
          <w:p w:rsidR="00676C80" w:rsidRPr="001E4FAD" w:rsidRDefault="00676C80" w:rsidP="001E4FAD">
            <w:pPr>
              <w:pStyle w:val="NoSpacing"/>
              <w:jc w:val="both"/>
              <w:rPr>
                <w:rFonts w:asciiTheme="minorHAnsi" w:hAnsiTheme="minorHAnsi" w:cstheme="minorHAnsi"/>
              </w:rPr>
            </w:pPr>
            <w:r w:rsidRPr="001E4FAD">
              <w:rPr>
                <w:rFonts w:asciiTheme="minorHAnsi" w:hAnsiTheme="minorHAnsi" w:cstheme="minorHAnsi"/>
              </w:rPr>
              <w:t>Considered</w:t>
            </w:r>
          </w:p>
        </w:tc>
        <w:tc>
          <w:tcPr>
            <w:tcW w:w="708" w:type="dxa"/>
          </w:tcPr>
          <w:p w:rsidR="00676C80" w:rsidRPr="001E4FAD" w:rsidRDefault="00676C80" w:rsidP="001E4FAD">
            <w:pPr>
              <w:pStyle w:val="NoSpacing"/>
              <w:jc w:val="both"/>
              <w:rPr>
                <w:rFonts w:asciiTheme="minorHAnsi" w:hAnsiTheme="minorHAnsi" w:cstheme="minorHAnsi"/>
              </w:rPr>
            </w:pPr>
          </w:p>
        </w:tc>
        <w:tc>
          <w:tcPr>
            <w:tcW w:w="7655" w:type="dxa"/>
          </w:tcPr>
          <w:p w:rsidR="00676C80" w:rsidRPr="001E4FAD" w:rsidRDefault="00676C80" w:rsidP="001E4FAD">
            <w:pPr>
              <w:jc w:val="both"/>
              <w:rPr>
                <w:rFonts w:asciiTheme="minorHAnsi" w:hAnsiTheme="minorHAnsi" w:cstheme="minorHAnsi"/>
                <w:sz w:val="22"/>
                <w:szCs w:val="22"/>
              </w:rPr>
            </w:pPr>
            <w:r w:rsidRPr="001E4FAD">
              <w:rPr>
                <w:rFonts w:asciiTheme="minorHAnsi" w:hAnsiTheme="minorHAnsi" w:cstheme="minorHAnsi"/>
                <w:sz w:val="22"/>
                <w:szCs w:val="22"/>
              </w:rPr>
              <w:t>Document UC14/54, the SFC Outcome Agreement 2015-2016 to 2017-2018.</w:t>
            </w:r>
          </w:p>
        </w:tc>
      </w:tr>
      <w:tr w:rsidR="00676C80" w:rsidRPr="001E4FAD" w:rsidTr="007073EF">
        <w:tc>
          <w:tcPr>
            <w:tcW w:w="959" w:type="dxa"/>
          </w:tcPr>
          <w:p w:rsidR="00676C80" w:rsidRPr="001E4FAD" w:rsidRDefault="00676C80" w:rsidP="001E4FAD">
            <w:pPr>
              <w:pStyle w:val="NoSpacing"/>
              <w:jc w:val="both"/>
              <w:rPr>
                <w:rFonts w:asciiTheme="minorHAnsi" w:hAnsiTheme="minorHAnsi" w:cstheme="minorHAnsi"/>
              </w:rPr>
            </w:pPr>
          </w:p>
        </w:tc>
        <w:tc>
          <w:tcPr>
            <w:tcW w:w="1276" w:type="dxa"/>
          </w:tcPr>
          <w:p w:rsidR="00676C80" w:rsidRPr="001E4FAD" w:rsidRDefault="00676C80" w:rsidP="001E4FAD">
            <w:pPr>
              <w:pStyle w:val="NoSpacing"/>
              <w:jc w:val="both"/>
              <w:rPr>
                <w:rFonts w:asciiTheme="minorHAnsi" w:hAnsiTheme="minorHAnsi" w:cstheme="minorHAnsi"/>
              </w:rPr>
            </w:pPr>
          </w:p>
        </w:tc>
        <w:tc>
          <w:tcPr>
            <w:tcW w:w="708" w:type="dxa"/>
          </w:tcPr>
          <w:p w:rsidR="00676C80" w:rsidRPr="001E4FAD" w:rsidRDefault="00676C80" w:rsidP="001E4FAD">
            <w:pPr>
              <w:pStyle w:val="NoSpacing"/>
              <w:jc w:val="both"/>
              <w:rPr>
                <w:rFonts w:asciiTheme="minorHAnsi" w:hAnsiTheme="minorHAnsi" w:cstheme="minorHAnsi"/>
              </w:rPr>
            </w:pPr>
          </w:p>
        </w:tc>
        <w:tc>
          <w:tcPr>
            <w:tcW w:w="7655" w:type="dxa"/>
          </w:tcPr>
          <w:p w:rsidR="00676C80" w:rsidRPr="001E4FAD" w:rsidRDefault="00676C80" w:rsidP="001E4FAD">
            <w:pPr>
              <w:jc w:val="both"/>
              <w:rPr>
                <w:rFonts w:asciiTheme="minorHAnsi" w:hAnsiTheme="minorHAnsi" w:cstheme="minorHAnsi"/>
                <w:sz w:val="22"/>
                <w:szCs w:val="22"/>
              </w:rPr>
            </w:pPr>
          </w:p>
        </w:tc>
      </w:tr>
      <w:tr w:rsidR="00676C80" w:rsidRPr="001E4FAD" w:rsidTr="007073EF">
        <w:tc>
          <w:tcPr>
            <w:tcW w:w="959" w:type="dxa"/>
          </w:tcPr>
          <w:p w:rsidR="00676C80" w:rsidRPr="001E4FAD" w:rsidRDefault="008850D9" w:rsidP="001E4FAD">
            <w:pPr>
              <w:pStyle w:val="NoSpacing"/>
              <w:jc w:val="both"/>
              <w:rPr>
                <w:rFonts w:asciiTheme="minorHAnsi" w:hAnsiTheme="minorHAnsi" w:cstheme="minorHAnsi"/>
              </w:rPr>
            </w:pPr>
            <w:r w:rsidRPr="001E4FAD">
              <w:rPr>
                <w:rFonts w:asciiTheme="minorHAnsi" w:hAnsiTheme="minorHAnsi" w:cstheme="minorHAnsi"/>
              </w:rPr>
              <w:t>14.96</w:t>
            </w:r>
          </w:p>
        </w:tc>
        <w:tc>
          <w:tcPr>
            <w:tcW w:w="1276" w:type="dxa"/>
          </w:tcPr>
          <w:p w:rsidR="00676C80" w:rsidRPr="001E4FAD" w:rsidRDefault="008850D9" w:rsidP="001E4FAD">
            <w:pPr>
              <w:pStyle w:val="NoSpacing"/>
              <w:jc w:val="both"/>
              <w:rPr>
                <w:rFonts w:asciiTheme="minorHAnsi" w:hAnsiTheme="minorHAnsi" w:cstheme="minorHAnsi"/>
              </w:rPr>
            </w:pPr>
            <w:r w:rsidRPr="001E4FAD">
              <w:rPr>
                <w:rFonts w:asciiTheme="minorHAnsi" w:hAnsiTheme="minorHAnsi" w:cstheme="minorHAnsi"/>
              </w:rPr>
              <w:t>Reported</w:t>
            </w:r>
          </w:p>
        </w:tc>
        <w:tc>
          <w:tcPr>
            <w:tcW w:w="708" w:type="dxa"/>
          </w:tcPr>
          <w:p w:rsidR="00676C80" w:rsidRPr="001E4FAD" w:rsidRDefault="00676C80" w:rsidP="001E4FAD">
            <w:pPr>
              <w:pStyle w:val="NoSpacing"/>
              <w:jc w:val="both"/>
              <w:rPr>
                <w:rFonts w:asciiTheme="minorHAnsi" w:hAnsiTheme="minorHAnsi" w:cstheme="minorHAnsi"/>
              </w:rPr>
            </w:pPr>
          </w:p>
        </w:tc>
        <w:tc>
          <w:tcPr>
            <w:tcW w:w="7655" w:type="dxa"/>
          </w:tcPr>
          <w:p w:rsidR="00676C80" w:rsidRPr="001E4FAD" w:rsidRDefault="008850D9" w:rsidP="001E4FAD">
            <w:pPr>
              <w:jc w:val="both"/>
              <w:rPr>
                <w:rFonts w:asciiTheme="minorHAnsi" w:hAnsiTheme="minorHAnsi" w:cstheme="minorHAnsi"/>
                <w:sz w:val="22"/>
                <w:szCs w:val="22"/>
              </w:rPr>
            </w:pPr>
            <w:r w:rsidRPr="001E4FAD">
              <w:rPr>
                <w:rFonts w:asciiTheme="minorHAnsi" w:hAnsiTheme="minorHAnsi" w:cstheme="minorHAnsi"/>
                <w:sz w:val="22"/>
                <w:szCs w:val="22"/>
              </w:rPr>
              <w:t xml:space="preserve">The Director of Strategy and </w:t>
            </w:r>
            <w:r w:rsidR="005F41AE" w:rsidRPr="001E4FAD">
              <w:rPr>
                <w:rFonts w:asciiTheme="minorHAnsi" w:hAnsiTheme="minorHAnsi" w:cstheme="minorHAnsi"/>
                <w:sz w:val="22"/>
                <w:szCs w:val="22"/>
              </w:rPr>
              <w:t>P</w:t>
            </w:r>
            <w:r w:rsidRPr="001E4FAD">
              <w:rPr>
                <w:rFonts w:asciiTheme="minorHAnsi" w:hAnsiTheme="minorHAnsi" w:cstheme="minorHAnsi"/>
                <w:sz w:val="22"/>
                <w:szCs w:val="22"/>
              </w:rPr>
              <w:t>lanning stated that</w:t>
            </w:r>
            <w:r w:rsidR="005F41AE" w:rsidRPr="001E4FAD">
              <w:rPr>
                <w:rFonts w:asciiTheme="minorHAnsi" w:hAnsiTheme="minorHAnsi" w:cstheme="minorHAnsi"/>
                <w:sz w:val="22"/>
                <w:szCs w:val="22"/>
              </w:rPr>
              <w:t>, following endorsement from Court,</w:t>
            </w:r>
            <w:r w:rsidRPr="001E4FAD">
              <w:rPr>
                <w:rFonts w:asciiTheme="minorHAnsi" w:hAnsiTheme="minorHAnsi" w:cstheme="minorHAnsi"/>
                <w:sz w:val="22"/>
                <w:szCs w:val="22"/>
              </w:rPr>
              <w:t xml:space="preserve"> the final Outcome Agreement was due to be submitted to the SFC by 27</w:t>
            </w:r>
            <w:r w:rsidRPr="001E4FAD">
              <w:rPr>
                <w:rFonts w:asciiTheme="minorHAnsi" w:hAnsiTheme="minorHAnsi" w:cstheme="minorHAnsi"/>
                <w:sz w:val="22"/>
                <w:szCs w:val="22"/>
                <w:vertAlign w:val="superscript"/>
              </w:rPr>
              <w:t>th</w:t>
            </w:r>
            <w:r w:rsidRPr="001E4FAD">
              <w:rPr>
                <w:rFonts w:asciiTheme="minorHAnsi" w:hAnsiTheme="minorHAnsi" w:cstheme="minorHAnsi"/>
                <w:sz w:val="22"/>
                <w:szCs w:val="22"/>
              </w:rPr>
              <w:t xml:space="preserve"> February 2015</w:t>
            </w:r>
            <w:r w:rsidR="005F41AE" w:rsidRPr="001E4FAD">
              <w:rPr>
                <w:rFonts w:asciiTheme="minorHAnsi" w:hAnsiTheme="minorHAnsi" w:cstheme="minorHAnsi"/>
                <w:sz w:val="22"/>
                <w:szCs w:val="22"/>
              </w:rPr>
              <w:t>.</w:t>
            </w:r>
            <w:r w:rsidRPr="001E4FAD">
              <w:rPr>
                <w:rFonts w:asciiTheme="minorHAnsi" w:hAnsiTheme="minorHAnsi" w:cstheme="minorHAnsi"/>
                <w:sz w:val="22"/>
                <w:szCs w:val="22"/>
              </w:rPr>
              <w:t xml:space="preserve">  Initial feedback from the SFC had been very positive.</w:t>
            </w:r>
            <w:r w:rsidR="005F41AE" w:rsidRPr="001E4FAD">
              <w:rPr>
                <w:rFonts w:asciiTheme="minorHAnsi" w:hAnsiTheme="minorHAnsi" w:cstheme="minorHAnsi"/>
                <w:sz w:val="22"/>
                <w:szCs w:val="22"/>
              </w:rPr>
              <w:t xml:space="preserve">  The SFC saw scope for sharing with the sector what it viewed as the University’s best practice in its achievements</w:t>
            </w:r>
            <w:r w:rsidR="006C7FA4">
              <w:rPr>
                <w:rFonts w:asciiTheme="minorHAnsi" w:hAnsiTheme="minorHAnsi" w:cstheme="minorHAnsi"/>
                <w:sz w:val="22"/>
                <w:szCs w:val="22"/>
              </w:rPr>
              <w:t xml:space="preserve"> and intended to highlight the University’s widening access work in its triennial report to the Scottish Government</w:t>
            </w:r>
            <w:r w:rsidR="005F41AE" w:rsidRPr="001E4FAD">
              <w:rPr>
                <w:rFonts w:asciiTheme="minorHAnsi" w:hAnsiTheme="minorHAnsi" w:cstheme="minorHAnsi"/>
                <w:sz w:val="22"/>
                <w:szCs w:val="22"/>
              </w:rPr>
              <w:t>.  The Director of Strategy and Planning advised that the draft Outcome Agreement would be updated to include the results of the REF 2014 an</w:t>
            </w:r>
            <w:r w:rsidR="006C7FA4">
              <w:rPr>
                <w:rFonts w:asciiTheme="minorHAnsi" w:hAnsiTheme="minorHAnsi" w:cstheme="minorHAnsi"/>
                <w:sz w:val="22"/>
                <w:szCs w:val="22"/>
              </w:rPr>
              <w:t>d would also include a summary o</w:t>
            </w:r>
            <w:r w:rsidR="005F41AE" w:rsidRPr="001E4FAD">
              <w:rPr>
                <w:rFonts w:asciiTheme="minorHAnsi" w:hAnsiTheme="minorHAnsi" w:cstheme="minorHAnsi"/>
                <w:sz w:val="22"/>
                <w:szCs w:val="22"/>
              </w:rPr>
              <w:t xml:space="preserve">f the findings of the report from Biggar Economics.   </w:t>
            </w:r>
            <w:r w:rsidR="00710810" w:rsidRPr="001E4FAD">
              <w:rPr>
                <w:rFonts w:asciiTheme="minorHAnsi" w:hAnsiTheme="minorHAnsi" w:cstheme="minorHAnsi"/>
                <w:sz w:val="22"/>
                <w:szCs w:val="22"/>
              </w:rPr>
              <w:t xml:space="preserve">The Outcome Agreement would be circulated internally to staff and would also be included on the SFC website. </w:t>
            </w:r>
          </w:p>
        </w:tc>
      </w:tr>
      <w:tr w:rsidR="00710810" w:rsidRPr="001E4FAD" w:rsidTr="007073EF">
        <w:tc>
          <w:tcPr>
            <w:tcW w:w="959" w:type="dxa"/>
          </w:tcPr>
          <w:p w:rsidR="00710810" w:rsidRPr="001E4FAD" w:rsidRDefault="00710810" w:rsidP="001E4FAD">
            <w:pPr>
              <w:pStyle w:val="NoSpacing"/>
              <w:jc w:val="both"/>
              <w:rPr>
                <w:rFonts w:asciiTheme="minorHAnsi" w:hAnsiTheme="minorHAnsi" w:cstheme="minorHAnsi"/>
              </w:rPr>
            </w:pPr>
          </w:p>
        </w:tc>
        <w:tc>
          <w:tcPr>
            <w:tcW w:w="1276" w:type="dxa"/>
          </w:tcPr>
          <w:p w:rsidR="00710810" w:rsidRPr="001E4FAD" w:rsidRDefault="00710810" w:rsidP="001E4FAD">
            <w:pPr>
              <w:pStyle w:val="NoSpacing"/>
              <w:jc w:val="both"/>
              <w:rPr>
                <w:rFonts w:asciiTheme="minorHAnsi" w:hAnsiTheme="minorHAnsi" w:cstheme="minorHAnsi"/>
              </w:rPr>
            </w:pPr>
          </w:p>
        </w:tc>
        <w:tc>
          <w:tcPr>
            <w:tcW w:w="708" w:type="dxa"/>
          </w:tcPr>
          <w:p w:rsidR="00710810" w:rsidRPr="001E4FAD" w:rsidRDefault="00710810" w:rsidP="001E4FAD">
            <w:pPr>
              <w:pStyle w:val="NoSpacing"/>
              <w:jc w:val="both"/>
              <w:rPr>
                <w:rFonts w:asciiTheme="minorHAnsi" w:hAnsiTheme="minorHAnsi" w:cstheme="minorHAnsi"/>
              </w:rPr>
            </w:pPr>
          </w:p>
        </w:tc>
        <w:tc>
          <w:tcPr>
            <w:tcW w:w="7655" w:type="dxa"/>
          </w:tcPr>
          <w:p w:rsidR="00710810" w:rsidRPr="001E4FAD" w:rsidRDefault="00710810" w:rsidP="001E4FAD">
            <w:pPr>
              <w:jc w:val="both"/>
              <w:rPr>
                <w:rFonts w:asciiTheme="minorHAnsi" w:hAnsiTheme="minorHAnsi" w:cstheme="minorHAnsi"/>
                <w:sz w:val="22"/>
                <w:szCs w:val="22"/>
              </w:rPr>
            </w:pPr>
          </w:p>
        </w:tc>
      </w:tr>
      <w:tr w:rsidR="00710810" w:rsidRPr="001E4FAD" w:rsidTr="007073EF">
        <w:tc>
          <w:tcPr>
            <w:tcW w:w="959" w:type="dxa"/>
          </w:tcPr>
          <w:p w:rsidR="00710810" w:rsidRPr="001E4FAD" w:rsidRDefault="00710810" w:rsidP="001E4FAD">
            <w:pPr>
              <w:pStyle w:val="NoSpacing"/>
              <w:jc w:val="both"/>
              <w:rPr>
                <w:rFonts w:asciiTheme="minorHAnsi" w:hAnsiTheme="minorHAnsi" w:cstheme="minorHAnsi"/>
              </w:rPr>
            </w:pPr>
            <w:r w:rsidRPr="001E4FAD">
              <w:rPr>
                <w:rFonts w:asciiTheme="minorHAnsi" w:hAnsiTheme="minorHAnsi" w:cstheme="minorHAnsi"/>
              </w:rPr>
              <w:t>14.97</w:t>
            </w:r>
          </w:p>
        </w:tc>
        <w:tc>
          <w:tcPr>
            <w:tcW w:w="1276" w:type="dxa"/>
          </w:tcPr>
          <w:p w:rsidR="00710810" w:rsidRPr="001E4FAD" w:rsidRDefault="00710810" w:rsidP="001E4FAD">
            <w:pPr>
              <w:pStyle w:val="NoSpacing"/>
              <w:jc w:val="both"/>
              <w:rPr>
                <w:rFonts w:asciiTheme="minorHAnsi" w:hAnsiTheme="minorHAnsi" w:cstheme="minorHAnsi"/>
              </w:rPr>
            </w:pPr>
            <w:r w:rsidRPr="001E4FAD">
              <w:rPr>
                <w:rFonts w:asciiTheme="minorHAnsi" w:hAnsiTheme="minorHAnsi" w:cstheme="minorHAnsi"/>
              </w:rPr>
              <w:t>Discussion</w:t>
            </w:r>
          </w:p>
        </w:tc>
        <w:tc>
          <w:tcPr>
            <w:tcW w:w="708" w:type="dxa"/>
          </w:tcPr>
          <w:p w:rsidR="00710810" w:rsidRPr="001E4FAD" w:rsidRDefault="00710810" w:rsidP="001E4FAD">
            <w:pPr>
              <w:pStyle w:val="NoSpacing"/>
              <w:jc w:val="both"/>
              <w:rPr>
                <w:rFonts w:asciiTheme="minorHAnsi" w:hAnsiTheme="minorHAnsi" w:cstheme="minorHAnsi"/>
              </w:rPr>
            </w:pPr>
            <w:r w:rsidRPr="001E4FAD">
              <w:rPr>
                <w:rFonts w:asciiTheme="minorHAnsi" w:hAnsiTheme="minorHAnsi" w:cstheme="minorHAnsi"/>
              </w:rPr>
              <w:t>i.</w:t>
            </w:r>
          </w:p>
        </w:tc>
        <w:tc>
          <w:tcPr>
            <w:tcW w:w="7655" w:type="dxa"/>
          </w:tcPr>
          <w:p w:rsidR="00710810" w:rsidRPr="001E4FAD" w:rsidRDefault="00710810" w:rsidP="001E4FAD">
            <w:pPr>
              <w:jc w:val="both"/>
              <w:rPr>
                <w:rFonts w:asciiTheme="minorHAnsi" w:hAnsiTheme="minorHAnsi" w:cstheme="minorHAnsi"/>
                <w:sz w:val="22"/>
                <w:szCs w:val="22"/>
              </w:rPr>
            </w:pPr>
            <w:r w:rsidRPr="001E4FAD">
              <w:rPr>
                <w:rFonts w:asciiTheme="minorHAnsi" w:hAnsiTheme="minorHAnsi" w:cstheme="minorHAnsi"/>
                <w:sz w:val="22"/>
                <w:szCs w:val="22"/>
              </w:rPr>
              <w:t>Noting that there would stil</w:t>
            </w:r>
            <w:r w:rsidR="006C7FA4">
              <w:rPr>
                <w:rFonts w:asciiTheme="minorHAnsi" w:hAnsiTheme="minorHAnsi" w:cstheme="minorHAnsi"/>
                <w:sz w:val="22"/>
                <w:szCs w:val="22"/>
              </w:rPr>
              <w:t>l be opportunity to make</w:t>
            </w:r>
            <w:r w:rsidRPr="001E4FAD">
              <w:rPr>
                <w:rFonts w:asciiTheme="minorHAnsi" w:hAnsiTheme="minorHAnsi" w:cstheme="minorHAnsi"/>
                <w:sz w:val="22"/>
                <w:szCs w:val="22"/>
              </w:rPr>
              <w:t xml:space="preserve"> changes to the Outcome </w:t>
            </w:r>
            <w:r w:rsidRPr="001E4FAD">
              <w:rPr>
                <w:rFonts w:asciiTheme="minorHAnsi" w:hAnsiTheme="minorHAnsi" w:cstheme="minorHAnsi"/>
                <w:sz w:val="22"/>
                <w:szCs w:val="22"/>
              </w:rPr>
              <w:lastRenderedPageBreak/>
              <w:t xml:space="preserve">Agreement before it was submitted to the SFC, it was suggested that Court delegate authority to the Chair of Court to approve any minor changes. Should any major changes be </w:t>
            </w:r>
            <w:r w:rsidR="006C7FA4">
              <w:rPr>
                <w:rFonts w:asciiTheme="minorHAnsi" w:hAnsiTheme="minorHAnsi" w:cstheme="minorHAnsi"/>
                <w:sz w:val="22"/>
                <w:szCs w:val="22"/>
              </w:rPr>
              <w:t>proposed, these would be circulat</w:t>
            </w:r>
            <w:r w:rsidRPr="001E4FAD">
              <w:rPr>
                <w:rFonts w:asciiTheme="minorHAnsi" w:hAnsiTheme="minorHAnsi" w:cstheme="minorHAnsi"/>
                <w:sz w:val="22"/>
                <w:szCs w:val="22"/>
              </w:rPr>
              <w:t>ed to Court for approval.</w:t>
            </w:r>
          </w:p>
        </w:tc>
      </w:tr>
      <w:tr w:rsidR="00710810" w:rsidRPr="001E4FAD" w:rsidTr="007073EF">
        <w:tc>
          <w:tcPr>
            <w:tcW w:w="959" w:type="dxa"/>
          </w:tcPr>
          <w:p w:rsidR="00710810" w:rsidRPr="001E4FAD" w:rsidRDefault="00710810" w:rsidP="001E4FAD">
            <w:pPr>
              <w:pStyle w:val="NoSpacing"/>
              <w:jc w:val="both"/>
              <w:rPr>
                <w:rFonts w:asciiTheme="minorHAnsi" w:hAnsiTheme="minorHAnsi" w:cstheme="minorHAnsi"/>
              </w:rPr>
            </w:pPr>
          </w:p>
        </w:tc>
        <w:tc>
          <w:tcPr>
            <w:tcW w:w="1276" w:type="dxa"/>
          </w:tcPr>
          <w:p w:rsidR="00710810" w:rsidRPr="001E4FAD" w:rsidRDefault="00710810" w:rsidP="001E4FAD">
            <w:pPr>
              <w:pStyle w:val="NoSpacing"/>
              <w:jc w:val="both"/>
              <w:rPr>
                <w:rFonts w:asciiTheme="minorHAnsi" w:hAnsiTheme="minorHAnsi" w:cstheme="minorHAnsi"/>
              </w:rPr>
            </w:pPr>
          </w:p>
        </w:tc>
        <w:tc>
          <w:tcPr>
            <w:tcW w:w="708" w:type="dxa"/>
          </w:tcPr>
          <w:p w:rsidR="00710810" w:rsidRPr="001E4FAD" w:rsidRDefault="00710810" w:rsidP="001E4FAD">
            <w:pPr>
              <w:pStyle w:val="NoSpacing"/>
              <w:jc w:val="both"/>
              <w:rPr>
                <w:rFonts w:asciiTheme="minorHAnsi" w:hAnsiTheme="minorHAnsi" w:cstheme="minorHAnsi"/>
              </w:rPr>
            </w:pPr>
          </w:p>
        </w:tc>
        <w:tc>
          <w:tcPr>
            <w:tcW w:w="7655" w:type="dxa"/>
          </w:tcPr>
          <w:p w:rsidR="00710810" w:rsidRPr="001E4FAD" w:rsidRDefault="00710810" w:rsidP="001E4FAD">
            <w:pPr>
              <w:jc w:val="both"/>
              <w:rPr>
                <w:rFonts w:asciiTheme="minorHAnsi" w:hAnsiTheme="minorHAnsi" w:cstheme="minorHAnsi"/>
                <w:sz w:val="22"/>
                <w:szCs w:val="22"/>
              </w:rPr>
            </w:pPr>
          </w:p>
        </w:tc>
      </w:tr>
      <w:tr w:rsidR="00710810" w:rsidRPr="001E4FAD" w:rsidTr="007073EF">
        <w:tc>
          <w:tcPr>
            <w:tcW w:w="959" w:type="dxa"/>
          </w:tcPr>
          <w:p w:rsidR="00710810" w:rsidRPr="001E4FAD" w:rsidRDefault="00710810" w:rsidP="001E4FAD">
            <w:pPr>
              <w:pStyle w:val="NoSpacing"/>
              <w:jc w:val="both"/>
              <w:rPr>
                <w:rFonts w:asciiTheme="minorHAnsi" w:hAnsiTheme="minorHAnsi" w:cstheme="minorHAnsi"/>
              </w:rPr>
            </w:pPr>
          </w:p>
        </w:tc>
        <w:tc>
          <w:tcPr>
            <w:tcW w:w="1276" w:type="dxa"/>
          </w:tcPr>
          <w:p w:rsidR="00710810" w:rsidRPr="001E4FAD" w:rsidRDefault="00710810" w:rsidP="001E4FAD">
            <w:pPr>
              <w:pStyle w:val="NoSpacing"/>
              <w:jc w:val="both"/>
              <w:rPr>
                <w:rFonts w:asciiTheme="minorHAnsi" w:hAnsiTheme="minorHAnsi" w:cstheme="minorHAnsi"/>
              </w:rPr>
            </w:pPr>
          </w:p>
        </w:tc>
        <w:tc>
          <w:tcPr>
            <w:tcW w:w="708" w:type="dxa"/>
          </w:tcPr>
          <w:p w:rsidR="00710810" w:rsidRPr="001E4FAD" w:rsidRDefault="00710810" w:rsidP="001E4FAD">
            <w:pPr>
              <w:pStyle w:val="NoSpacing"/>
              <w:jc w:val="both"/>
              <w:rPr>
                <w:rFonts w:asciiTheme="minorHAnsi" w:hAnsiTheme="minorHAnsi" w:cstheme="minorHAnsi"/>
              </w:rPr>
            </w:pPr>
            <w:r w:rsidRPr="001E4FAD">
              <w:rPr>
                <w:rFonts w:asciiTheme="minorHAnsi" w:hAnsiTheme="minorHAnsi" w:cstheme="minorHAnsi"/>
              </w:rPr>
              <w:t>ii.</w:t>
            </w:r>
          </w:p>
        </w:tc>
        <w:tc>
          <w:tcPr>
            <w:tcW w:w="7655" w:type="dxa"/>
          </w:tcPr>
          <w:p w:rsidR="00710810" w:rsidRPr="001E4FAD" w:rsidRDefault="00710810" w:rsidP="006C7FA4">
            <w:pPr>
              <w:jc w:val="both"/>
              <w:rPr>
                <w:rFonts w:asciiTheme="minorHAnsi" w:hAnsiTheme="minorHAnsi" w:cstheme="minorHAnsi"/>
                <w:sz w:val="22"/>
                <w:szCs w:val="22"/>
              </w:rPr>
            </w:pPr>
            <w:r w:rsidRPr="001E4FAD">
              <w:rPr>
                <w:rFonts w:asciiTheme="minorHAnsi" w:hAnsiTheme="minorHAnsi" w:cstheme="minorHAnsi"/>
                <w:sz w:val="22"/>
                <w:szCs w:val="22"/>
              </w:rPr>
              <w:t>Court commended the Principal, the Deputy Vice-Chancellor and the Director of Strategy and Planning for producing a well-received document and encouraged them to continue to be proactive</w:t>
            </w:r>
            <w:r w:rsidR="006C7FA4">
              <w:rPr>
                <w:rFonts w:asciiTheme="minorHAnsi" w:hAnsiTheme="minorHAnsi" w:cstheme="minorHAnsi"/>
                <w:sz w:val="22"/>
                <w:szCs w:val="22"/>
              </w:rPr>
              <w:t xml:space="preserve"> internally as well as externally</w:t>
            </w:r>
            <w:r w:rsidRPr="001E4FAD">
              <w:rPr>
                <w:rFonts w:asciiTheme="minorHAnsi" w:hAnsiTheme="minorHAnsi" w:cstheme="minorHAnsi"/>
                <w:sz w:val="22"/>
                <w:szCs w:val="22"/>
              </w:rPr>
              <w:t xml:space="preserve"> by, for example, publishing the case studies included in the Outcome Agreement on the University website. </w:t>
            </w:r>
          </w:p>
        </w:tc>
      </w:tr>
      <w:tr w:rsidR="00710810" w:rsidRPr="001E4FAD" w:rsidTr="007073EF">
        <w:tc>
          <w:tcPr>
            <w:tcW w:w="959" w:type="dxa"/>
          </w:tcPr>
          <w:p w:rsidR="00710810" w:rsidRPr="001E4FAD" w:rsidRDefault="00710810" w:rsidP="001E4FAD">
            <w:pPr>
              <w:pStyle w:val="NoSpacing"/>
              <w:jc w:val="both"/>
              <w:rPr>
                <w:rFonts w:asciiTheme="minorHAnsi" w:hAnsiTheme="minorHAnsi" w:cstheme="minorHAnsi"/>
              </w:rPr>
            </w:pPr>
          </w:p>
        </w:tc>
        <w:tc>
          <w:tcPr>
            <w:tcW w:w="1276" w:type="dxa"/>
          </w:tcPr>
          <w:p w:rsidR="00710810" w:rsidRPr="001E4FAD" w:rsidRDefault="00710810" w:rsidP="001E4FAD">
            <w:pPr>
              <w:pStyle w:val="NoSpacing"/>
              <w:jc w:val="both"/>
              <w:rPr>
                <w:rFonts w:asciiTheme="minorHAnsi" w:hAnsiTheme="minorHAnsi" w:cstheme="minorHAnsi"/>
              </w:rPr>
            </w:pPr>
          </w:p>
        </w:tc>
        <w:tc>
          <w:tcPr>
            <w:tcW w:w="708" w:type="dxa"/>
          </w:tcPr>
          <w:p w:rsidR="00710810" w:rsidRPr="001E4FAD" w:rsidRDefault="00710810" w:rsidP="001E4FAD">
            <w:pPr>
              <w:pStyle w:val="NoSpacing"/>
              <w:jc w:val="both"/>
              <w:rPr>
                <w:rFonts w:asciiTheme="minorHAnsi" w:hAnsiTheme="minorHAnsi" w:cstheme="minorHAnsi"/>
              </w:rPr>
            </w:pPr>
          </w:p>
        </w:tc>
        <w:tc>
          <w:tcPr>
            <w:tcW w:w="7655" w:type="dxa"/>
          </w:tcPr>
          <w:p w:rsidR="00710810" w:rsidRPr="001E4FAD" w:rsidRDefault="00710810" w:rsidP="001E4FAD">
            <w:pPr>
              <w:jc w:val="both"/>
              <w:rPr>
                <w:rFonts w:asciiTheme="minorHAnsi" w:hAnsiTheme="minorHAnsi" w:cstheme="minorHAnsi"/>
                <w:sz w:val="22"/>
                <w:szCs w:val="22"/>
              </w:rPr>
            </w:pPr>
          </w:p>
        </w:tc>
      </w:tr>
      <w:tr w:rsidR="00710810" w:rsidRPr="001E4FAD" w:rsidTr="007073EF">
        <w:tc>
          <w:tcPr>
            <w:tcW w:w="959" w:type="dxa"/>
          </w:tcPr>
          <w:p w:rsidR="00710810" w:rsidRPr="001E4FAD" w:rsidRDefault="00710810" w:rsidP="001E4FAD">
            <w:pPr>
              <w:pStyle w:val="NoSpacing"/>
              <w:jc w:val="both"/>
              <w:rPr>
                <w:rFonts w:asciiTheme="minorHAnsi" w:hAnsiTheme="minorHAnsi" w:cstheme="minorHAnsi"/>
              </w:rPr>
            </w:pPr>
            <w:r w:rsidRPr="001E4FAD">
              <w:rPr>
                <w:rFonts w:asciiTheme="minorHAnsi" w:hAnsiTheme="minorHAnsi" w:cstheme="minorHAnsi"/>
              </w:rPr>
              <w:t>14.98</w:t>
            </w:r>
          </w:p>
        </w:tc>
        <w:tc>
          <w:tcPr>
            <w:tcW w:w="1276" w:type="dxa"/>
          </w:tcPr>
          <w:p w:rsidR="00710810" w:rsidRPr="001E4FAD" w:rsidRDefault="00710810" w:rsidP="001E4FAD">
            <w:pPr>
              <w:pStyle w:val="NoSpacing"/>
              <w:jc w:val="both"/>
              <w:rPr>
                <w:rFonts w:asciiTheme="minorHAnsi" w:hAnsiTheme="minorHAnsi" w:cstheme="minorHAnsi"/>
              </w:rPr>
            </w:pPr>
            <w:r w:rsidRPr="001E4FAD">
              <w:rPr>
                <w:rFonts w:asciiTheme="minorHAnsi" w:hAnsiTheme="minorHAnsi" w:cstheme="minorHAnsi"/>
              </w:rPr>
              <w:t>Agreed</w:t>
            </w:r>
          </w:p>
        </w:tc>
        <w:tc>
          <w:tcPr>
            <w:tcW w:w="708" w:type="dxa"/>
          </w:tcPr>
          <w:p w:rsidR="00710810" w:rsidRPr="001E4FAD" w:rsidRDefault="00710810" w:rsidP="001E4FAD">
            <w:pPr>
              <w:pStyle w:val="NoSpacing"/>
              <w:jc w:val="both"/>
              <w:rPr>
                <w:rFonts w:asciiTheme="minorHAnsi" w:hAnsiTheme="minorHAnsi" w:cstheme="minorHAnsi"/>
              </w:rPr>
            </w:pPr>
            <w:r w:rsidRPr="001E4FAD">
              <w:rPr>
                <w:rFonts w:asciiTheme="minorHAnsi" w:hAnsiTheme="minorHAnsi" w:cstheme="minorHAnsi"/>
              </w:rPr>
              <w:t>i.</w:t>
            </w:r>
          </w:p>
        </w:tc>
        <w:tc>
          <w:tcPr>
            <w:tcW w:w="7655" w:type="dxa"/>
          </w:tcPr>
          <w:p w:rsidR="00710810" w:rsidRPr="001E4FAD" w:rsidRDefault="00710810" w:rsidP="001E4FAD">
            <w:pPr>
              <w:jc w:val="both"/>
              <w:rPr>
                <w:rFonts w:asciiTheme="minorHAnsi" w:hAnsiTheme="minorHAnsi" w:cstheme="minorHAnsi"/>
                <w:sz w:val="22"/>
                <w:szCs w:val="22"/>
              </w:rPr>
            </w:pPr>
            <w:r w:rsidRPr="001E4FAD">
              <w:rPr>
                <w:rFonts w:asciiTheme="minorHAnsi" w:hAnsiTheme="minorHAnsi" w:cstheme="minorHAnsi"/>
                <w:sz w:val="22"/>
                <w:szCs w:val="22"/>
              </w:rPr>
              <w:t>To endorse the Outcome Agreement 2015-2016 to 2017-2018 for submission to the SFC.</w:t>
            </w:r>
          </w:p>
        </w:tc>
      </w:tr>
      <w:tr w:rsidR="00710810" w:rsidRPr="001E4FAD" w:rsidTr="007073EF">
        <w:tc>
          <w:tcPr>
            <w:tcW w:w="959" w:type="dxa"/>
          </w:tcPr>
          <w:p w:rsidR="00710810" w:rsidRPr="001E4FAD" w:rsidRDefault="00710810" w:rsidP="001E4FAD">
            <w:pPr>
              <w:pStyle w:val="NoSpacing"/>
              <w:jc w:val="both"/>
              <w:rPr>
                <w:rFonts w:asciiTheme="minorHAnsi" w:hAnsiTheme="minorHAnsi" w:cstheme="minorHAnsi"/>
              </w:rPr>
            </w:pPr>
          </w:p>
        </w:tc>
        <w:tc>
          <w:tcPr>
            <w:tcW w:w="1276" w:type="dxa"/>
          </w:tcPr>
          <w:p w:rsidR="00710810" w:rsidRPr="001E4FAD" w:rsidRDefault="00710810" w:rsidP="001E4FAD">
            <w:pPr>
              <w:pStyle w:val="NoSpacing"/>
              <w:jc w:val="both"/>
              <w:rPr>
                <w:rFonts w:asciiTheme="minorHAnsi" w:hAnsiTheme="minorHAnsi" w:cstheme="minorHAnsi"/>
              </w:rPr>
            </w:pPr>
          </w:p>
        </w:tc>
        <w:tc>
          <w:tcPr>
            <w:tcW w:w="708" w:type="dxa"/>
          </w:tcPr>
          <w:p w:rsidR="00710810" w:rsidRPr="001E4FAD" w:rsidRDefault="00710810" w:rsidP="001E4FAD">
            <w:pPr>
              <w:pStyle w:val="NoSpacing"/>
              <w:jc w:val="both"/>
              <w:rPr>
                <w:rFonts w:asciiTheme="minorHAnsi" w:hAnsiTheme="minorHAnsi" w:cstheme="minorHAnsi"/>
              </w:rPr>
            </w:pPr>
          </w:p>
        </w:tc>
        <w:tc>
          <w:tcPr>
            <w:tcW w:w="7655" w:type="dxa"/>
          </w:tcPr>
          <w:p w:rsidR="00710810" w:rsidRPr="001E4FAD" w:rsidRDefault="00710810" w:rsidP="001E4FAD">
            <w:pPr>
              <w:jc w:val="both"/>
              <w:rPr>
                <w:rFonts w:asciiTheme="minorHAnsi" w:hAnsiTheme="minorHAnsi" w:cstheme="minorHAnsi"/>
                <w:sz w:val="22"/>
                <w:szCs w:val="22"/>
              </w:rPr>
            </w:pPr>
          </w:p>
        </w:tc>
      </w:tr>
      <w:tr w:rsidR="00710810" w:rsidRPr="001E4FAD" w:rsidTr="007073EF">
        <w:tc>
          <w:tcPr>
            <w:tcW w:w="959" w:type="dxa"/>
          </w:tcPr>
          <w:p w:rsidR="00710810" w:rsidRPr="001E4FAD" w:rsidRDefault="00710810" w:rsidP="001E4FAD">
            <w:pPr>
              <w:pStyle w:val="NoSpacing"/>
              <w:jc w:val="both"/>
              <w:rPr>
                <w:rFonts w:asciiTheme="minorHAnsi" w:hAnsiTheme="minorHAnsi" w:cstheme="minorHAnsi"/>
              </w:rPr>
            </w:pPr>
          </w:p>
        </w:tc>
        <w:tc>
          <w:tcPr>
            <w:tcW w:w="1276" w:type="dxa"/>
          </w:tcPr>
          <w:p w:rsidR="00710810" w:rsidRPr="001E4FAD" w:rsidRDefault="00710810" w:rsidP="001E4FAD">
            <w:pPr>
              <w:pStyle w:val="NoSpacing"/>
              <w:jc w:val="both"/>
              <w:rPr>
                <w:rFonts w:asciiTheme="minorHAnsi" w:hAnsiTheme="minorHAnsi" w:cstheme="minorHAnsi"/>
              </w:rPr>
            </w:pPr>
          </w:p>
        </w:tc>
        <w:tc>
          <w:tcPr>
            <w:tcW w:w="708" w:type="dxa"/>
          </w:tcPr>
          <w:p w:rsidR="00710810" w:rsidRPr="001E4FAD" w:rsidRDefault="00710810" w:rsidP="001E4FAD">
            <w:pPr>
              <w:pStyle w:val="NoSpacing"/>
              <w:jc w:val="both"/>
              <w:rPr>
                <w:rFonts w:asciiTheme="minorHAnsi" w:hAnsiTheme="minorHAnsi" w:cstheme="minorHAnsi"/>
              </w:rPr>
            </w:pPr>
            <w:r w:rsidRPr="001E4FAD">
              <w:rPr>
                <w:rFonts w:asciiTheme="minorHAnsi" w:hAnsiTheme="minorHAnsi" w:cstheme="minorHAnsi"/>
              </w:rPr>
              <w:t>ii.</w:t>
            </w:r>
          </w:p>
        </w:tc>
        <w:tc>
          <w:tcPr>
            <w:tcW w:w="7655" w:type="dxa"/>
          </w:tcPr>
          <w:p w:rsidR="00710810" w:rsidRPr="001E4FAD" w:rsidRDefault="00710810" w:rsidP="001E4FAD">
            <w:pPr>
              <w:jc w:val="both"/>
              <w:rPr>
                <w:rFonts w:asciiTheme="minorHAnsi" w:hAnsiTheme="minorHAnsi" w:cstheme="minorHAnsi"/>
                <w:sz w:val="22"/>
                <w:szCs w:val="22"/>
              </w:rPr>
            </w:pPr>
            <w:r w:rsidRPr="001E4FAD">
              <w:rPr>
                <w:rFonts w:asciiTheme="minorHAnsi" w:hAnsiTheme="minorHAnsi" w:cstheme="minorHAnsi"/>
                <w:sz w:val="22"/>
                <w:szCs w:val="22"/>
              </w:rPr>
              <w:t>To delegate authority to the Chair of Court to approve any subsequent minor changes to the Outcome Agreement.</w:t>
            </w:r>
          </w:p>
        </w:tc>
      </w:tr>
      <w:tr w:rsidR="00710810" w:rsidRPr="001E4FAD" w:rsidTr="007073EF">
        <w:tc>
          <w:tcPr>
            <w:tcW w:w="959" w:type="dxa"/>
          </w:tcPr>
          <w:p w:rsidR="00710810" w:rsidRPr="001E4FAD" w:rsidRDefault="00710810" w:rsidP="001E4FAD">
            <w:pPr>
              <w:pStyle w:val="NoSpacing"/>
              <w:jc w:val="both"/>
              <w:rPr>
                <w:rFonts w:asciiTheme="minorHAnsi" w:hAnsiTheme="minorHAnsi" w:cstheme="minorHAnsi"/>
              </w:rPr>
            </w:pPr>
          </w:p>
        </w:tc>
        <w:tc>
          <w:tcPr>
            <w:tcW w:w="1276" w:type="dxa"/>
          </w:tcPr>
          <w:p w:rsidR="00710810" w:rsidRPr="001E4FAD" w:rsidRDefault="00710810" w:rsidP="001E4FAD">
            <w:pPr>
              <w:pStyle w:val="NoSpacing"/>
              <w:jc w:val="both"/>
              <w:rPr>
                <w:rFonts w:asciiTheme="minorHAnsi" w:hAnsiTheme="minorHAnsi" w:cstheme="minorHAnsi"/>
              </w:rPr>
            </w:pPr>
          </w:p>
        </w:tc>
        <w:tc>
          <w:tcPr>
            <w:tcW w:w="708" w:type="dxa"/>
          </w:tcPr>
          <w:p w:rsidR="00710810" w:rsidRPr="001E4FAD" w:rsidRDefault="00710810" w:rsidP="001E4FAD">
            <w:pPr>
              <w:pStyle w:val="NoSpacing"/>
              <w:jc w:val="both"/>
              <w:rPr>
                <w:rFonts w:asciiTheme="minorHAnsi" w:hAnsiTheme="minorHAnsi" w:cstheme="minorHAnsi"/>
              </w:rPr>
            </w:pPr>
          </w:p>
        </w:tc>
        <w:tc>
          <w:tcPr>
            <w:tcW w:w="7655" w:type="dxa"/>
          </w:tcPr>
          <w:p w:rsidR="00710810" w:rsidRPr="001E4FAD" w:rsidRDefault="00710810" w:rsidP="001E4FAD">
            <w:pPr>
              <w:jc w:val="both"/>
              <w:rPr>
                <w:rFonts w:asciiTheme="minorHAnsi" w:hAnsiTheme="minorHAnsi" w:cstheme="minorHAnsi"/>
                <w:sz w:val="22"/>
                <w:szCs w:val="22"/>
              </w:rPr>
            </w:pPr>
          </w:p>
        </w:tc>
      </w:tr>
      <w:tr w:rsidR="00710810" w:rsidRPr="001E4FAD" w:rsidTr="007073EF">
        <w:tc>
          <w:tcPr>
            <w:tcW w:w="959" w:type="dxa"/>
          </w:tcPr>
          <w:p w:rsidR="00710810" w:rsidRPr="001E4FAD" w:rsidRDefault="00710810" w:rsidP="001E4FAD">
            <w:pPr>
              <w:pStyle w:val="NoSpacing"/>
              <w:jc w:val="both"/>
              <w:rPr>
                <w:rFonts w:asciiTheme="minorHAnsi" w:hAnsiTheme="minorHAnsi" w:cstheme="minorHAnsi"/>
              </w:rPr>
            </w:pPr>
          </w:p>
        </w:tc>
        <w:tc>
          <w:tcPr>
            <w:tcW w:w="1276" w:type="dxa"/>
          </w:tcPr>
          <w:p w:rsidR="00710810" w:rsidRPr="001E4FAD" w:rsidRDefault="00710810" w:rsidP="001E4FAD">
            <w:pPr>
              <w:pStyle w:val="NoSpacing"/>
              <w:jc w:val="both"/>
              <w:rPr>
                <w:rFonts w:asciiTheme="minorHAnsi" w:hAnsiTheme="minorHAnsi" w:cstheme="minorHAnsi"/>
              </w:rPr>
            </w:pPr>
          </w:p>
        </w:tc>
        <w:tc>
          <w:tcPr>
            <w:tcW w:w="708" w:type="dxa"/>
          </w:tcPr>
          <w:p w:rsidR="00710810" w:rsidRPr="001E4FAD" w:rsidRDefault="00710810" w:rsidP="001E4FAD">
            <w:pPr>
              <w:pStyle w:val="NoSpacing"/>
              <w:jc w:val="both"/>
              <w:rPr>
                <w:rFonts w:asciiTheme="minorHAnsi" w:hAnsiTheme="minorHAnsi" w:cstheme="minorHAnsi"/>
              </w:rPr>
            </w:pPr>
            <w:r w:rsidRPr="001E4FAD">
              <w:rPr>
                <w:rFonts w:asciiTheme="minorHAnsi" w:hAnsiTheme="minorHAnsi" w:cstheme="minorHAnsi"/>
              </w:rPr>
              <w:t>iii.</w:t>
            </w:r>
          </w:p>
        </w:tc>
        <w:tc>
          <w:tcPr>
            <w:tcW w:w="7655" w:type="dxa"/>
          </w:tcPr>
          <w:p w:rsidR="00710810" w:rsidRPr="001E4FAD" w:rsidRDefault="00710810" w:rsidP="001E4FAD">
            <w:pPr>
              <w:jc w:val="both"/>
              <w:rPr>
                <w:rFonts w:asciiTheme="minorHAnsi" w:hAnsiTheme="minorHAnsi" w:cstheme="minorHAnsi"/>
                <w:sz w:val="22"/>
                <w:szCs w:val="22"/>
              </w:rPr>
            </w:pPr>
            <w:r w:rsidRPr="001E4FAD">
              <w:rPr>
                <w:rFonts w:asciiTheme="minorHAnsi" w:hAnsiTheme="minorHAnsi" w:cstheme="minorHAnsi"/>
                <w:sz w:val="22"/>
                <w:szCs w:val="22"/>
              </w:rPr>
              <w:t>Any major changes would be submitted to Court for approval.</w:t>
            </w:r>
          </w:p>
        </w:tc>
      </w:tr>
    </w:tbl>
    <w:p w:rsidR="00676C80" w:rsidRPr="001E4FAD" w:rsidRDefault="00676C80" w:rsidP="001E4FAD">
      <w:pPr>
        <w:pStyle w:val="NoSpacing"/>
        <w:jc w:val="both"/>
        <w:rPr>
          <w:rFonts w:asciiTheme="minorHAnsi" w:hAnsiTheme="minorHAnsi" w:cstheme="minorHAnsi"/>
          <w:b/>
        </w:rPr>
      </w:pPr>
    </w:p>
    <w:p w:rsidR="007676CF" w:rsidRPr="001E4FAD" w:rsidRDefault="007676CF" w:rsidP="001E4FAD">
      <w:pPr>
        <w:pStyle w:val="NoSpacing"/>
        <w:jc w:val="both"/>
        <w:rPr>
          <w:rFonts w:asciiTheme="minorHAnsi" w:hAnsiTheme="minorHAnsi" w:cstheme="minorHAnsi"/>
          <w:b/>
        </w:rPr>
      </w:pPr>
      <w:r w:rsidRPr="001E4FAD">
        <w:rPr>
          <w:rFonts w:asciiTheme="minorHAnsi" w:hAnsiTheme="minorHAnsi" w:cstheme="minorHAnsi"/>
          <w:b/>
        </w:rPr>
        <w:t>University Secretary’s Report</w:t>
      </w:r>
    </w:p>
    <w:p w:rsidR="007676CF" w:rsidRPr="001E4FAD" w:rsidRDefault="007676CF" w:rsidP="001E4FAD">
      <w:pPr>
        <w:pStyle w:val="NoSpacing"/>
        <w:jc w:val="both"/>
        <w:rPr>
          <w:rFonts w:asciiTheme="minorHAnsi" w:hAnsiTheme="minorHAnsi" w:cstheme="minorHAnsi"/>
          <w:b/>
        </w:rPr>
      </w:pPr>
    </w:p>
    <w:tbl>
      <w:tblPr>
        <w:tblW w:w="0" w:type="auto"/>
        <w:tblLayout w:type="fixed"/>
        <w:tblLook w:val="04A0"/>
      </w:tblPr>
      <w:tblGrid>
        <w:gridCol w:w="959"/>
        <w:gridCol w:w="1276"/>
        <w:gridCol w:w="753"/>
        <w:gridCol w:w="7610"/>
      </w:tblGrid>
      <w:tr w:rsidR="007676CF" w:rsidRPr="001E4FAD" w:rsidTr="007073EF">
        <w:tc>
          <w:tcPr>
            <w:tcW w:w="959" w:type="dxa"/>
          </w:tcPr>
          <w:p w:rsidR="007676CF" w:rsidRPr="001E4FAD" w:rsidRDefault="00ED4D50" w:rsidP="001E4FAD">
            <w:pPr>
              <w:pStyle w:val="NoSpacing"/>
              <w:jc w:val="both"/>
              <w:rPr>
                <w:rFonts w:asciiTheme="minorHAnsi" w:hAnsiTheme="minorHAnsi" w:cstheme="minorHAnsi"/>
              </w:rPr>
            </w:pPr>
            <w:r w:rsidRPr="001E4FAD">
              <w:rPr>
                <w:rFonts w:asciiTheme="minorHAnsi" w:hAnsiTheme="minorHAnsi" w:cstheme="minorHAnsi"/>
              </w:rPr>
              <w:t>1</w:t>
            </w:r>
            <w:r w:rsidR="00190304" w:rsidRPr="001E4FAD">
              <w:rPr>
                <w:rFonts w:asciiTheme="minorHAnsi" w:hAnsiTheme="minorHAnsi" w:cstheme="minorHAnsi"/>
              </w:rPr>
              <w:t>4</w:t>
            </w:r>
            <w:r w:rsidRPr="001E4FAD">
              <w:rPr>
                <w:rFonts w:asciiTheme="minorHAnsi" w:hAnsiTheme="minorHAnsi" w:cstheme="minorHAnsi"/>
              </w:rPr>
              <w:t>.</w:t>
            </w:r>
            <w:r w:rsidR="00D97D07" w:rsidRPr="001E4FAD">
              <w:rPr>
                <w:rFonts w:asciiTheme="minorHAnsi" w:hAnsiTheme="minorHAnsi" w:cstheme="minorHAnsi"/>
              </w:rPr>
              <w:t>99</w:t>
            </w:r>
          </w:p>
        </w:tc>
        <w:tc>
          <w:tcPr>
            <w:tcW w:w="1276" w:type="dxa"/>
          </w:tcPr>
          <w:p w:rsidR="007676CF" w:rsidRPr="001E4FAD" w:rsidRDefault="00D97D07" w:rsidP="001E4FAD">
            <w:pPr>
              <w:pStyle w:val="NoSpacing"/>
              <w:jc w:val="both"/>
              <w:rPr>
                <w:rFonts w:asciiTheme="minorHAnsi" w:hAnsiTheme="minorHAnsi" w:cstheme="minorHAnsi"/>
              </w:rPr>
            </w:pPr>
            <w:r w:rsidRPr="001E4FAD">
              <w:rPr>
                <w:rFonts w:asciiTheme="minorHAnsi" w:hAnsiTheme="minorHAnsi" w:cstheme="minorHAnsi"/>
              </w:rPr>
              <w:t>Considered</w:t>
            </w:r>
          </w:p>
        </w:tc>
        <w:tc>
          <w:tcPr>
            <w:tcW w:w="753" w:type="dxa"/>
          </w:tcPr>
          <w:p w:rsidR="007676CF" w:rsidRPr="001E4FAD" w:rsidRDefault="00237333" w:rsidP="001E4FAD">
            <w:pPr>
              <w:pStyle w:val="NoSpacing"/>
              <w:jc w:val="both"/>
              <w:rPr>
                <w:rFonts w:asciiTheme="minorHAnsi" w:hAnsiTheme="minorHAnsi" w:cstheme="minorHAnsi"/>
              </w:rPr>
            </w:pPr>
            <w:r w:rsidRPr="001E4FAD">
              <w:rPr>
                <w:rFonts w:asciiTheme="minorHAnsi" w:hAnsiTheme="minorHAnsi" w:cstheme="minorHAnsi"/>
              </w:rPr>
              <w:t xml:space="preserve"> </w:t>
            </w:r>
          </w:p>
        </w:tc>
        <w:tc>
          <w:tcPr>
            <w:tcW w:w="7610" w:type="dxa"/>
          </w:tcPr>
          <w:p w:rsidR="007676CF" w:rsidRPr="001E4FAD" w:rsidRDefault="00ED4D50" w:rsidP="001E4FAD">
            <w:pPr>
              <w:pStyle w:val="NoSpacing"/>
              <w:jc w:val="both"/>
              <w:rPr>
                <w:rFonts w:asciiTheme="minorHAnsi" w:hAnsiTheme="minorHAnsi" w:cstheme="minorHAnsi"/>
              </w:rPr>
            </w:pPr>
            <w:r w:rsidRPr="001E4FAD">
              <w:rPr>
                <w:rFonts w:asciiTheme="minorHAnsi" w:hAnsiTheme="minorHAnsi" w:cstheme="minorHAnsi"/>
              </w:rPr>
              <w:t>Document UC1</w:t>
            </w:r>
            <w:r w:rsidR="00190304" w:rsidRPr="001E4FAD">
              <w:rPr>
                <w:rFonts w:asciiTheme="minorHAnsi" w:hAnsiTheme="minorHAnsi" w:cstheme="minorHAnsi"/>
              </w:rPr>
              <w:t>4</w:t>
            </w:r>
            <w:r w:rsidR="009440A7" w:rsidRPr="001E4FAD">
              <w:rPr>
                <w:rFonts w:asciiTheme="minorHAnsi" w:hAnsiTheme="minorHAnsi" w:cstheme="minorHAnsi"/>
              </w:rPr>
              <w:t>/</w:t>
            </w:r>
            <w:r w:rsidR="00D97D07" w:rsidRPr="001E4FAD">
              <w:rPr>
                <w:rFonts w:asciiTheme="minorHAnsi" w:hAnsiTheme="minorHAnsi" w:cstheme="minorHAnsi"/>
              </w:rPr>
              <w:t>45</w:t>
            </w:r>
            <w:r w:rsidR="007676CF" w:rsidRPr="001E4FAD">
              <w:rPr>
                <w:rFonts w:asciiTheme="minorHAnsi" w:hAnsiTheme="minorHAnsi" w:cstheme="minorHAnsi"/>
              </w:rPr>
              <w:t xml:space="preserve">, the University Secretary’s </w:t>
            </w:r>
            <w:r w:rsidR="00237333" w:rsidRPr="001E4FAD">
              <w:rPr>
                <w:rFonts w:asciiTheme="minorHAnsi" w:hAnsiTheme="minorHAnsi" w:cstheme="minorHAnsi"/>
              </w:rPr>
              <w:t>Report</w:t>
            </w:r>
            <w:r w:rsidR="00FB52DD" w:rsidRPr="001E4FAD">
              <w:rPr>
                <w:rFonts w:asciiTheme="minorHAnsi" w:hAnsiTheme="minorHAnsi" w:cstheme="minorHAnsi"/>
              </w:rPr>
              <w:t xml:space="preserve">.  </w:t>
            </w:r>
          </w:p>
        </w:tc>
      </w:tr>
      <w:tr w:rsidR="007676CF" w:rsidRPr="001E4FAD" w:rsidTr="007073EF">
        <w:tc>
          <w:tcPr>
            <w:tcW w:w="959" w:type="dxa"/>
          </w:tcPr>
          <w:p w:rsidR="007676CF" w:rsidRPr="001E4FAD" w:rsidRDefault="007676CF" w:rsidP="001E4FAD">
            <w:pPr>
              <w:pStyle w:val="NoSpacing"/>
              <w:jc w:val="both"/>
              <w:rPr>
                <w:rFonts w:asciiTheme="minorHAnsi" w:hAnsiTheme="minorHAnsi" w:cstheme="minorHAnsi"/>
              </w:rPr>
            </w:pPr>
          </w:p>
        </w:tc>
        <w:tc>
          <w:tcPr>
            <w:tcW w:w="1276" w:type="dxa"/>
          </w:tcPr>
          <w:p w:rsidR="007676CF" w:rsidRPr="001E4FAD" w:rsidRDefault="007676CF" w:rsidP="001E4FAD">
            <w:pPr>
              <w:pStyle w:val="NoSpacing"/>
              <w:jc w:val="both"/>
              <w:rPr>
                <w:rFonts w:asciiTheme="minorHAnsi" w:hAnsiTheme="minorHAnsi" w:cstheme="minorHAnsi"/>
              </w:rPr>
            </w:pPr>
          </w:p>
        </w:tc>
        <w:tc>
          <w:tcPr>
            <w:tcW w:w="753" w:type="dxa"/>
          </w:tcPr>
          <w:p w:rsidR="007676CF" w:rsidRPr="001E4FAD" w:rsidRDefault="007676CF" w:rsidP="001E4FAD">
            <w:pPr>
              <w:pStyle w:val="NoSpacing"/>
              <w:jc w:val="both"/>
              <w:rPr>
                <w:rFonts w:asciiTheme="minorHAnsi" w:hAnsiTheme="minorHAnsi" w:cstheme="minorHAnsi"/>
              </w:rPr>
            </w:pPr>
          </w:p>
        </w:tc>
        <w:tc>
          <w:tcPr>
            <w:tcW w:w="7610" w:type="dxa"/>
          </w:tcPr>
          <w:p w:rsidR="007676CF" w:rsidRPr="001E4FAD" w:rsidRDefault="007676CF" w:rsidP="001E4FAD">
            <w:pPr>
              <w:pStyle w:val="NoSpacing"/>
              <w:jc w:val="both"/>
              <w:rPr>
                <w:rFonts w:asciiTheme="minorHAnsi" w:hAnsiTheme="minorHAnsi" w:cstheme="minorHAnsi"/>
              </w:rPr>
            </w:pPr>
          </w:p>
        </w:tc>
      </w:tr>
      <w:tr w:rsidR="00894215" w:rsidRPr="001E4FAD" w:rsidTr="007073EF">
        <w:tc>
          <w:tcPr>
            <w:tcW w:w="959" w:type="dxa"/>
          </w:tcPr>
          <w:p w:rsidR="00894215" w:rsidRPr="001E4FAD" w:rsidRDefault="00894215" w:rsidP="001E4FAD">
            <w:pPr>
              <w:pStyle w:val="NoSpacing"/>
              <w:jc w:val="both"/>
              <w:rPr>
                <w:rFonts w:asciiTheme="minorHAnsi" w:hAnsiTheme="minorHAnsi" w:cstheme="minorHAnsi"/>
              </w:rPr>
            </w:pPr>
            <w:r w:rsidRPr="001E4FAD">
              <w:rPr>
                <w:rFonts w:asciiTheme="minorHAnsi" w:hAnsiTheme="minorHAnsi" w:cstheme="minorHAnsi"/>
              </w:rPr>
              <w:t>14.</w:t>
            </w:r>
            <w:r w:rsidR="00750815" w:rsidRPr="001E4FAD">
              <w:rPr>
                <w:rFonts w:asciiTheme="minorHAnsi" w:hAnsiTheme="minorHAnsi" w:cstheme="minorHAnsi"/>
              </w:rPr>
              <w:t>100</w:t>
            </w:r>
          </w:p>
        </w:tc>
        <w:tc>
          <w:tcPr>
            <w:tcW w:w="1276" w:type="dxa"/>
          </w:tcPr>
          <w:p w:rsidR="00894215" w:rsidRPr="001E4FAD" w:rsidRDefault="00894215" w:rsidP="001E4FAD">
            <w:pPr>
              <w:pStyle w:val="NoSpacing"/>
              <w:jc w:val="both"/>
              <w:rPr>
                <w:rFonts w:asciiTheme="minorHAnsi" w:hAnsiTheme="minorHAnsi" w:cstheme="minorHAnsi"/>
              </w:rPr>
            </w:pPr>
            <w:r w:rsidRPr="001E4FAD">
              <w:rPr>
                <w:rFonts w:asciiTheme="minorHAnsi" w:hAnsiTheme="minorHAnsi" w:cstheme="minorHAnsi"/>
              </w:rPr>
              <w:t>Discussion</w:t>
            </w:r>
          </w:p>
        </w:tc>
        <w:tc>
          <w:tcPr>
            <w:tcW w:w="753" w:type="dxa"/>
          </w:tcPr>
          <w:p w:rsidR="00894215" w:rsidRPr="001E4FAD" w:rsidRDefault="00894215" w:rsidP="001E4FAD">
            <w:pPr>
              <w:pStyle w:val="NoSpacing"/>
              <w:jc w:val="both"/>
              <w:rPr>
                <w:rFonts w:asciiTheme="minorHAnsi" w:hAnsiTheme="minorHAnsi" w:cstheme="minorHAnsi"/>
              </w:rPr>
            </w:pPr>
            <w:r w:rsidRPr="001E4FAD">
              <w:rPr>
                <w:rFonts w:asciiTheme="minorHAnsi" w:hAnsiTheme="minorHAnsi" w:cstheme="minorHAnsi"/>
              </w:rPr>
              <w:t>i.</w:t>
            </w:r>
          </w:p>
        </w:tc>
        <w:tc>
          <w:tcPr>
            <w:tcW w:w="7610" w:type="dxa"/>
          </w:tcPr>
          <w:p w:rsidR="00894215" w:rsidRPr="001E4FAD" w:rsidRDefault="00894215" w:rsidP="001E4FAD">
            <w:pPr>
              <w:pStyle w:val="NoSpacing"/>
              <w:jc w:val="both"/>
              <w:rPr>
                <w:rFonts w:asciiTheme="minorHAnsi" w:hAnsiTheme="minorHAnsi" w:cstheme="minorHAnsi"/>
              </w:rPr>
            </w:pPr>
            <w:r w:rsidRPr="001E4FAD">
              <w:rPr>
                <w:rFonts w:asciiTheme="minorHAnsi" w:hAnsiTheme="minorHAnsi" w:cstheme="minorHAnsi"/>
              </w:rPr>
              <w:t xml:space="preserve">Court </w:t>
            </w:r>
            <w:r w:rsidR="00B774B2" w:rsidRPr="001E4FAD">
              <w:rPr>
                <w:rFonts w:asciiTheme="minorHAnsi" w:hAnsiTheme="minorHAnsi" w:cstheme="minorHAnsi"/>
              </w:rPr>
              <w:t>ratified the election of Professor Stephanie Young as Vice-Chair of Court for a three year term of office from 6</w:t>
            </w:r>
            <w:r w:rsidR="00B774B2" w:rsidRPr="001E4FAD">
              <w:rPr>
                <w:rFonts w:asciiTheme="minorHAnsi" w:hAnsiTheme="minorHAnsi" w:cstheme="minorHAnsi"/>
                <w:vertAlign w:val="superscript"/>
              </w:rPr>
              <w:t>th</w:t>
            </w:r>
            <w:r w:rsidR="00B774B2" w:rsidRPr="001E4FAD">
              <w:rPr>
                <w:rFonts w:asciiTheme="minorHAnsi" w:hAnsiTheme="minorHAnsi" w:cstheme="minorHAnsi"/>
              </w:rPr>
              <w:t xml:space="preserve"> February 2015.</w:t>
            </w:r>
            <w:r w:rsidRPr="001E4FAD">
              <w:rPr>
                <w:rFonts w:asciiTheme="minorHAnsi" w:hAnsiTheme="minorHAnsi" w:cstheme="minorHAnsi"/>
              </w:rPr>
              <w:t xml:space="preserve"> </w:t>
            </w:r>
          </w:p>
        </w:tc>
      </w:tr>
      <w:tr w:rsidR="00B774B2" w:rsidRPr="001E4FAD" w:rsidTr="007073EF">
        <w:tc>
          <w:tcPr>
            <w:tcW w:w="959" w:type="dxa"/>
          </w:tcPr>
          <w:p w:rsidR="00B774B2" w:rsidRPr="001E4FAD" w:rsidRDefault="00B774B2" w:rsidP="001E4FAD">
            <w:pPr>
              <w:pStyle w:val="NoSpacing"/>
              <w:jc w:val="both"/>
              <w:rPr>
                <w:rFonts w:asciiTheme="minorHAnsi" w:hAnsiTheme="minorHAnsi" w:cstheme="minorHAnsi"/>
              </w:rPr>
            </w:pPr>
          </w:p>
        </w:tc>
        <w:tc>
          <w:tcPr>
            <w:tcW w:w="1276" w:type="dxa"/>
          </w:tcPr>
          <w:p w:rsidR="00B774B2" w:rsidRPr="001E4FAD" w:rsidRDefault="00B774B2" w:rsidP="001E4FAD">
            <w:pPr>
              <w:pStyle w:val="NoSpacing"/>
              <w:jc w:val="both"/>
              <w:rPr>
                <w:rFonts w:asciiTheme="minorHAnsi" w:hAnsiTheme="minorHAnsi" w:cstheme="minorHAnsi"/>
              </w:rPr>
            </w:pPr>
          </w:p>
        </w:tc>
        <w:tc>
          <w:tcPr>
            <w:tcW w:w="753" w:type="dxa"/>
          </w:tcPr>
          <w:p w:rsidR="00B774B2" w:rsidRPr="001E4FAD" w:rsidRDefault="00B774B2" w:rsidP="001E4FAD">
            <w:pPr>
              <w:pStyle w:val="NoSpacing"/>
              <w:jc w:val="both"/>
              <w:rPr>
                <w:rFonts w:asciiTheme="minorHAnsi" w:hAnsiTheme="minorHAnsi" w:cstheme="minorHAnsi"/>
              </w:rPr>
            </w:pPr>
          </w:p>
        </w:tc>
        <w:tc>
          <w:tcPr>
            <w:tcW w:w="7610" w:type="dxa"/>
          </w:tcPr>
          <w:p w:rsidR="00B774B2" w:rsidRPr="001E4FAD" w:rsidRDefault="00B774B2" w:rsidP="001E4FAD">
            <w:pPr>
              <w:pStyle w:val="NoSpacing"/>
              <w:jc w:val="both"/>
              <w:rPr>
                <w:rFonts w:asciiTheme="minorHAnsi" w:hAnsiTheme="minorHAnsi" w:cstheme="minorHAnsi"/>
              </w:rPr>
            </w:pPr>
          </w:p>
        </w:tc>
      </w:tr>
      <w:tr w:rsidR="00B774B2" w:rsidRPr="001E4FAD" w:rsidTr="007073EF">
        <w:tc>
          <w:tcPr>
            <w:tcW w:w="959" w:type="dxa"/>
          </w:tcPr>
          <w:p w:rsidR="00B774B2" w:rsidRPr="001E4FAD" w:rsidRDefault="00B774B2" w:rsidP="001E4FAD">
            <w:pPr>
              <w:pStyle w:val="NoSpacing"/>
              <w:jc w:val="both"/>
              <w:rPr>
                <w:rFonts w:asciiTheme="minorHAnsi" w:hAnsiTheme="minorHAnsi" w:cstheme="minorHAnsi"/>
              </w:rPr>
            </w:pPr>
          </w:p>
        </w:tc>
        <w:tc>
          <w:tcPr>
            <w:tcW w:w="1276" w:type="dxa"/>
          </w:tcPr>
          <w:p w:rsidR="00B774B2" w:rsidRPr="001E4FAD" w:rsidRDefault="00B774B2" w:rsidP="001E4FAD">
            <w:pPr>
              <w:pStyle w:val="NoSpacing"/>
              <w:jc w:val="both"/>
              <w:rPr>
                <w:rFonts w:asciiTheme="minorHAnsi" w:hAnsiTheme="minorHAnsi" w:cstheme="minorHAnsi"/>
              </w:rPr>
            </w:pPr>
          </w:p>
        </w:tc>
        <w:tc>
          <w:tcPr>
            <w:tcW w:w="753" w:type="dxa"/>
          </w:tcPr>
          <w:p w:rsidR="00B774B2" w:rsidRPr="001E4FAD" w:rsidRDefault="00B774B2" w:rsidP="001E4FAD">
            <w:pPr>
              <w:pStyle w:val="NoSpacing"/>
              <w:jc w:val="both"/>
              <w:rPr>
                <w:rFonts w:asciiTheme="minorHAnsi" w:hAnsiTheme="minorHAnsi" w:cstheme="minorHAnsi"/>
              </w:rPr>
            </w:pPr>
            <w:r w:rsidRPr="001E4FAD">
              <w:rPr>
                <w:rFonts w:asciiTheme="minorHAnsi" w:hAnsiTheme="minorHAnsi" w:cstheme="minorHAnsi"/>
              </w:rPr>
              <w:t>ii.</w:t>
            </w:r>
          </w:p>
        </w:tc>
        <w:tc>
          <w:tcPr>
            <w:tcW w:w="7610" w:type="dxa"/>
          </w:tcPr>
          <w:p w:rsidR="00B774B2" w:rsidRPr="001E4FAD" w:rsidRDefault="00750815" w:rsidP="00B946B2">
            <w:pPr>
              <w:pStyle w:val="NoSpacing"/>
              <w:tabs>
                <w:tab w:val="left" w:pos="270"/>
              </w:tabs>
              <w:ind w:hanging="18"/>
              <w:jc w:val="both"/>
              <w:rPr>
                <w:rFonts w:asciiTheme="minorHAnsi" w:hAnsiTheme="minorHAnsi" w:cstheme="minorHAnsi"/>
              </w:rPr>
            </w:pPr>
            <w:r w:rsidRPr="001E4FAD">
              <w:rPr>
                <w:rFonts w:asciiTheme="minorHAnsi" w:hAnsiTheme="minorHAnsi" w:cstheme="minorHAnsi"/>
              </w:rPr>
              <w:t xml:space="preserve">Court was advised that with the </w:t>
            </w:r>
            <w:proofErr w:type="spellStart"/>
            <w:r w:rsidRPr="001E4FAD">
              <w:rPr>
                <w:rFonts w:asciiTheme="minorHAnsi" w:hAnsiTheme="minorHAnsi" w:cstheme="minorHAnsi"/>
              </w:rPr>
              <w:t>retiral</w:t>
            </w:r>
            <w:proofErr w:type="spellEnd"/>
            <w:r w:rsidRPr="001E4FAD">
              <w:rPr>
                <w:rFonts w:asciiTheme="minorHAnsi" w:hAnsiTheme="minorHAnsi" w:cstheme="minorHAnsi"/>
              </w:rPr>
              <w:t xml:space="preserve"> of the Chair of Court, there would be an immediate vacancy on the Court Membership Committee.  Court agreed the </w:t>
            </w:r>
            <w:r w:rsidR="006C7FA4">
              <w:rPr>
                <w:rFonts w:asciiTheme="minorHAnsi" w:hAnsiTheme="minorHAnsi" w:cstheme="minorHAnsi"/>
              </w:rPr>
              <w:t xml:space="preserve">Committee’s </w:t>
            </w:r>
            <w:r w:rsidRPr="001E4FAD">
              <w:rPr>
                <w:rFonts w:asciiTheme="minorHAnsi" w:hAnsiTheme="minorHAnsi" w:cstheme="minorHAnsi"/>
              </w:rPr>
              <w:t>proposal that Professor Young be appointed to the Committee</w:t>
            </w:r>
            <w:r w:rsidR="00B946B2">
              <w:rPr>
                <w:rFonts w:asciiTheme="minorHAnsi" w:hAnsiTheme="minorHAnsi" w:cstheme="minorHAnsi"/>
              </w:rPr>
              <w:t xml:space="preserve"> from 6</w:t>
            </w:r>
            <w:r w:rsidR="00B946B2" w:rsidRPr="00B946B2">
              <w:rPr>
                <w:rFonts w:asciiTheme="minorHAnsi" w:hAnsiTheme="minorHAnsi" w:cstheme="minorHAnsi"/>
                <w:vertAlign w:val="superscript"/>
              </w:rPr>
              <w:t>th</w:t>
            </w:r>
            <w:r w:rsidR="00B946B2">
              <w:rPr>
                <w:rFonts w:asciiTheme="minorHAnsi" w:hAnsiTheme="minorHAnsi" w:cstheme="minorHAnsi"/>
              </w:rPr>
              <w:t xml:space="preserve"> February 2015</w:t>
            </w:r>
            <w:r w:rsidR="006C7FA4">
              <w:rPr>
                <w:rFonts w:asciiTheme="minorHAnsi" w:hAnsiTheme="minorHAnsi" w:cstheme="minorHAnsi"/>
              </w:rPr>
              <w:t>, noting that a practice had crystallised</w:t>
            </w:r>
            <w:r w:rsidRPr="001E4FAD">
              <w:rPr>
                <w:rFonts w:asciiTheme="minorHAnsi" w:hAnsiTheme="minorHAnsi" w:cstheme="minorHAnsi"/>
              </w:rPr>
              <w:t xml:space="preserve"> whereby both the Chair and Vice-Chair of Court had membership of the Court Membership Committee.</w:t>
            </w:r>
          </w:p>
        </w:tc>
      </w:tr>
      <w:tr w:rsidR="00FE5D67" w:rsidRPr="001E4FAD" w:rsidTr="007073EF">
        <w:tc>
          <w:tcPr>
            <w:tcW w:w="959" w:type="dxa"/>
          </w:tcPr>
          <w:p w:rsidR="00FE5D67" w:rsidRPr="001E4FAD" w:rsidRDefault="00FE5D67" w:rsidP="001E4FAD">
            <w:pPr>
              <w:pStyle w:val="NoSpacing"/>
              <w:jc w:val="both"/>
              <w:rPr>
                <w:rFonts w:asciiTheme="minorHAnsi" w:hAnsiTheme="minorHAnsi" w:cstheme="minorHAnsi"/>
              </w:rPr>
            </w:pPr>
          </w:p>
        </w:tc>
        <w:tc>
          <w:tcPr>
            <w:tcW w:w="1276" w:type="dxa"/>
          </w:tcPr>
          <w:p w:rsidR="00FE5D67" w:rsidRPr="001E4FAD" w:rsidRDefault="00FE5D67" w:rsidP="001E4FAD">
            <w:pPr>
              <w:pStyle w:val="NoSpacing"/>
              <w:jc w:val="both"/>
              <w:rPr>
                <w:rFonts w:asciiTheme="minorHAnsi" w:hAnsiTheme="minorHAnsi" w:cstheme="minorHAnsi"/>
              </w:rPr>
            </w:pPr>
          </w:p>
        </w:tc>
        <w:tc>
          <w:tcPr>
            <w:tcW w:w="753" w:type="dxa"/>
          </w:tcPr>
          <w:p w:rsidR="00FE5D67" w:rsidRPr="001E4FAD" w:rsidRDefault="00FE5D67" w:rsidP="001E4FAD">
            <w:pPr>
              <w:pStyle w:val="NoSpacing"/>
              <w:jc w:val="both"/>
              <w:rPr>
                <w:rFonts w:asciiTheme="minorHAnsi" w:hAnsiTheme="minorHAnsi" w:cstheme="minorHAnsi"/>
              </w:rPr>
            </w:pPr>
          </w:p>
        </w:tc>
        <w:tc>
          <w:tcPr>
            <w:tcW w:w="7610" w:type="dxa"/>
          </w:tcPr>
          <w:p w:rsidR="00FE5D67" w:rsidRPr="001E4FAD" w:rsidRDefault="00FE5D67" w:rsidP="001E4FAD">
            <w:pPr>
              <w:pStyle w:val="NoSpacing"/>
              <w:jc w:val="both"/>
              <w:rPr>
                <w:rFonts w:asciiTheme="minorHAnsi" w:hAnsiTheme="minorHAnsi" w:cstheme="minorHAnsi"/>
              </w:rPr>
            </w:pPr>
          </w:p>
        </w:tc>
      </w:tr>
      <w:tr w:rsidR="007676CF" w:rsidRPr="001E4FAD" w:rsidTr="007073EF">
        <w:tc>
          <w:tcPr>
            <w:tcW w:w="959" w:type="dxa"/>
          </w:tcPr>
          <w:p w:rsidR="007676CF" w:rsidRPr="001E4FAD" w:rsidRDefault="007676CF" w:rsidP="001E4FAD">
            <w:pPr>
              <w:pStyle w:val="NoSpacing"/>
              <w:jc w:val="both"/>
              <w:rPr>
                <w:rFonts w:asciiTheme="minorHAnsi" w:hAnsiTheme="minorHAnsi" w:cstheme="minorHAnsi"/>
              </w:rPr>
            </w:pPr>
          </w:p>
        </w:tc>
        <w:tc>
          <w:tcPr>
            <w:tcW w:w="1276" w:type="dxa"/>
          </w:tcPr>
          <w:p w:rsidR="007676CF" w:rsidRPr="001E4FAD" w:rsidRDefault="007676CF" w:rsidP="001E4FAD">
            <w:pPr>
              <w:pStyle w:val="NoSpacing"/>
              <w:jc w:val="both"/>
              <w:rPr>
                <w:rFonts w:asciiTheme="minorHAnsi" w:hAnsiTheme="minorHAnsi" w:cstheme="minorHAnsi"/>
              </w:rPr>
            </w:pPr>
          </w:p>
        </w:tc>
        <w:tc>
          <w:tcPr>
            <w:tcW w:w="753" w:type="dxa"/>
          </w:tcPr>
          <w:p w:rsidR="007676CF" w:rsidRPr="001E4FAD" w:rsidRDefault="00894215" w:rsidP="001E4FAD">
            <w:pPr>
              <w:pStyle w:val="NoSpacing"/>
              <w:jc w:val="both"/>
              <w:rPr>
                <w:rFonts w:asciiTheme="minorHAnsi" w:hAnsiTheme="minorHAnsi" w:cstheme="minorHAnsi"/>
              </w:rPr>
            </w:pPr>
            <w:r w:rsidRPr="001E4FAD">
              <w:rPr>
                <w:rFonts w:asciiTheme="minorHAnsi" w:hAnsiTheme="minorHAnsi" w:cstheme="minorHAnsi"/>
              </w:rPr>
              <w:t>i</w:t>
            </w:r>
            <w:r w:rsidR="00750815" w:rsidRPr="001E4FAD">
              <w:rPr>
                <w:rFonts w:asciiTheme="minorHAnsi" w:hAnsiTheme="minorHAnsi" w:cstheme="minorHAnsi"/>
              </w:rPr>
              <w:t>i</w:t>
            </w:r>
            <w:r w:rsidRPr="001E4FAD">
              <w:rPr>
                <w:rFonts w:asciiTheme="minorHAnsi" w:hAnsiTheme="minorHAnsi" w:cstheme="minorHAnsi"/>
              </w:rPr>
              <w:t>i.</w:t>
            </w:r>
          </w:p>
        </w:tc>
        <w:tc>
          <w:tcPr>
            <w:tcW w:w="7610" w:type="dxa"/>
          </w:tcPr>
          <w:p w:rsidR="007676CF" w:rsidRPr="001E4FAD" w:rsidRDefault="00331AC8" w:rsidP="005F02B3">
            <w:pPr>
              <w:pStyle w:val="NoSpacing"/>
              <w:jc w:val="both"/>
              <w:rPr>
                <w:rFonts w:asciiTheme="minorHAnsi" w:hAnsiTheme="minorHAnsi" w:cstheme="minorHAnsi"/>
              </w:rPr>
            </w:pPr>
            <w:r w:rsidRPr="001E4FAD">
              <w:rPr>
                <w:rFonts w:asciiTheme="minorHAnsi" w:hAnsiTheme="minorHAnsi" w:cstheme="minorHAnsi"/>
              </w:rPr>
              <w:t>The University Secretary referred to Court’s discussion at its meeting on 27</w:t>
            </w:r>
            <w:r w:rsidRPr="001E4FAD">
              <w:rPr>
                <w:rFonts w:asciiTheme="minorHAnsi" w:hAnsiTheme="minorHAnsi" w:cstheme="minorHAnsi"/>
                <w:vertAlign w:val="superscript"/>
              </w:rPr>
              <w:t>th</w:t>
            </w:r>
            <w:r w:rsidRPr="001E4FAD">
              <w:rPr>
                <w:rFonts w:asciiTheme="minorHAnsi" w:hAnsiTheme="minorHAnsi" w:cstheme="minorHAnsi"/>
              </w:rPr>
              <w:t xml:space="preserve"> November 2014 about the proposed changes to the University’s Statutory Instrument which </w:t>
            </w:r>
            <w:r w:rsidR="00894215" w:rsidRPr="001E4FAD">
              <w:rPr>
                <w:rFonts w:asciiTheme="minorHAnsi" w:hAnsiTheme="minorHAnsi" w:cstheme="minorHAnsi"/>
              </w:rPr>
              <w:t xml:space="preserve">had been identified to enable compliance with the main principles in the </w:t>
            </w:r>
            <w:r w:rsidRPr="001E4FAD">
              <w:rPr>
                <w:rFonts w:asciiTheme="minorHAnsi" w:hAnsiTheme="minorHAnsi" w:cstheme="minorHAnsi"/>
              </w:rPr>
              <w:t xml:space="preserve">Scottish </w:t>
            </w:r>
            <w:r w:rsidR="00894215" w:rsidRPr="001E4FAD">
              <w:rPr>
                <w:rFonts w:asciiTheme="minorHAnsi" w:hAnsiTheme="minorHAnsi" w:cstheme="minorHAnsi"/>
              </w:rPr>
              <w:t>Code</w:t>
            </w:r>
            <w:r w:rsidRPr="001E4FAD">
              <w:rPr>
                <w:rFonts w:asciiTheme="minorHAnsi" w:hAnsiTheme="minorHAnsi" w:cstheme="minorHAnsi"/>
              </w:rPr>
              <w:t xml:space="preserve"> of Good HE Governance.</w:t>
            </w:r>
            <w:r w:rsidR="00CB73BA" w:rsidRPr="001E4FAD">
              <w:rPr>
                <w:rFonts w:asciiTheme="minorHAnsi" w:hAnsiTheme="minorHAnsi" w:cstheme="minorHAnsi"/>
              </w:rPr>
              <w:t xml:space="preserve">  The proposed amendments were ready to be submitted to the Privy Council for approval.</w:t>
            </w:r>
            <w:r w:rsidRPr="001E4FAD">
              <w:rPr>
                <w:rFonts w:asciiTheme="minorHAnsi" w:hAnsiTheme="minorHAnsi" w:cstheme="minorHAnsi"/>
              </w:rPr>
              <w:t xml:space="preserve"> </w:t>
            </w:r>
            <w:r w:rsidR="00CB73BA" w:rsidRPr="001E4FAD">
              <w:rPr>
                <w:rFonts w:asciiTheme="minorHAnsi" w:hAnsiTheme="minorHAnsi" w:cstheme="minorHAnsi"/>
              </w:rPr>
              <w:t>The University Secretary stated</w:t>
            </w:r>
            <w:r w:rsidRPr="001E4FAD">
              <w:rPr>
                <w:rFonts w:asciiTheme="minorHAnsi" w:hAnsiTheme="minorHAnsi" w:cstheme="minorHAnsi"/>
              </w:rPr>
              <w:t xml:space="preserve"> that the University’s legal advisers had reviewed the wording </w:t>
            </w:r>
            <w:r w:rsidR="00C251F0">
              <w:rPr>
                <w:rFonts w:asciiTheme="minorHAnsi" w:hAnsiTheme="minorHAnsi" w:cstheme="minorHAnsi"/>
              </w:rPr>
              <w:t>and</w:t>
            </w:r>
            <w:r w:rsidR="00773037" w:rsidRPr="001E4FAD">
              <w:rPr>
                <w:rFonts w:asciiTheme="minorHAnsi" w:hAnsiTheme="minorHAnsi" w:cstheme="minorHAnsi"/>
              </w:rPr>
              <w:t xml:space="preserve"> in order to maintain the tone and the style of the </w:t>
            </w:r>
            <w:r w:rsidR="00C251F0">
              <w:rPr>
                <w:rFonts w:asciiTheme="minorHAnsi" w:hAnsiTheme="minorHAnsi" w:cstheme="minorHAnsi"/>
              </w:rPr>
              <w:t>SI in</w:t>
            </w:r>
            <w:r w:rsidR="00773037" w:rsidRPr="001E4FAD">
              <w:rPr>
                <w:rFonts w:asciiTheme="minorHAnsi" w:hAnsiTheme="minorHAnsi" w:cstheme="minorHAnsi"/>
              </w:rPr>
              <w:t xml:space="preserve"> the legislative changes Court wished to make, the </w:t>
            </w:r>
            <w:r w:rsidR="00C251F0">
              <w:rPr>
                <w:rFonts w:asciiTheme="minorHAnsi" w:hAnsiTheme="minorHAnsi" w:cstheme="minorHAnsi"/>
              </w:rPr>
              <w:t xml:space="preserve">proposed </w:t>
            </w:r>
            <w:r w:rsidR="00773037" w:rsidRPr="001E4FAD">
              <w:rPr>
                <w:rFonts w:asciiTheme="minorHAnsi" w:hAnsiTheme="minorHAnsi" w:cstheme="minorHAnsi"/>
              </w:rPr>
              <w:t xml:space="preserve">wording did not capture the nuances </w:t>
            </w:r>
            <w:r w:rsidR="00C251F0">
              <w:rPr>
                <w:rFonts w:asciiTheme="minorHAnsi" w:hAnsiTheme="minorHAnsi" w:cstheme="minorHAnsi"/>
              </w:rPr>
              <w:t>of the Court’s previous discussion</w:t>
            </w:r>
            <w:r w:rsidR="00773037" w:rsidRPr="001E4FAD">
              <w:rPr>
                <w:rFonts w:asciiTheme="minorHAnsi" w:hAnsiTheme="minorHAnsi" w:cstheme="minorHAnsi"/>
              </w:rPr>
              <w:t>.</w:t>
            </w:r>
            <w:r w:rsidR="00C251F0">
              <w:rPr>
                <w:rFonts w:asciiTheme="minorHAnsi" w:hAnsiTheme="minorHAnsi" w:cstheme="minorHAnsi"/>
              </w:rPr>
              <w:t xml:space="preserve"> In particular </w:t>
            </w:r>
            <w:r w:rsidR="002D1209" w:rsidRPr="001E4FAD">
              <w:rPr>
                <w:rFonts w:asciiTheme="minorHAnsi" w:hAnsiTheme="minorHAnsi" w:cstheme="minorHAnsi"/>
              </w:rPr>
              <w:t>th</w:t>
            </w:r>
            <w:r w:rsidR="006C7FA4">
              <w:rPr>
                <w:rFonts w:asciiTheme="minorHAnsi" w:hAnsiTheme="minorHAnsi" w:cstheme="minorHAnsi"/>
              </w:rPr>
              <w:t>e proposed wording to secure</w:t>
            </w:r>
            <w:r w:rsidR="002D1209" w:rsidRPr="001E4FAD">
              <w:rPr>
                <w:rFonts w:asciiTheme="minorHAnsi" w:hAnsiTheme="minorHAnsi" w:cstheme="minorHAnsi"/>
              </w:rPr>
              <w:t xml:space="preserve"> powers to remunerate </w:t>
            </w:r>
            <w:r w:rsidR="00AD3ABE">
              <w:rPr>
                <w:rFonts w:asciiTheme="minorHAnsi" w:hAnsiTheme="minorHAnsi" w:cstheme="minorHAnsi"/>
              </w:rPr>
              <w:t xml:space="preserve">lay </w:t>
            </w:r>
            <w:r w:rsidR="002D1209" w:rsidRPr="001E4FAD">
              <w:rPr>
                <w:rFonts w:asciiTheme="minorHAnsi" w:hAnsiTheme="minorHAnsi" w:cstheme="minorHAnsi"/>
              </w:rPr>
              <w:t xml:space="preserve">governors </w:t>
            </w:r>
            <w:r w:rsidR="005F02B3">
              <w:rPr>
                <w:rFonts w:asciiTheme="minorHAnsi" w:hAnsiTheme="minorHAnsi" w:cstheme="minorHAnsi"/>
              </w:rPr>
              <w:t>could</w:t>
            </w:r>
            <w:r w:rsidR="005F02B3" w:rsidRPr="001E4FAD">
              <w:rPr>
                <w:rFonts w:asciiTheme="minorHAnsi" w:hAnsiTheme="minorHAnsi" w:cstheme="minorHAnsi"/>
              </w:rPr>
              <w:t xml:space="preserve"> </w:t>
            </w:r>
            <w:r w:rsidR="002D1209" w:rsidRPr="001E4FAD">
              <w:rPr>
                <w:rFonts w:asciiTheme="minorHAnsi" w:hAnsiTheme="minorHAnsi" w:cstheme="minorHAnsi"/>
              </w:rPr>
              <w:t>not capture the</w:t>
            </w:r>
            <w:r w:rsidR="00AD3ABE">
              <w:rPr>
                <w:rFonts w:asciiTheme="minorHAnsi" w:hAnsiTheme="minorHAnsi" w:cstheme="minorHAnsi"/>
              </w:rPr>
              <w:t xml:space="preserve"> </w:t>
            </w:r>
            <w:r w:rsidR="00C251F0">
              <w:rPr>
                <w:rFonts w:asciiTheme="minorHAnsi" w:hAnsiTheme="minorHAnsi" w:cstheme="minorHAnsi"/>
              </w:rPr>
              <w:t xml:space="preserve">caveats and </w:t>
            </w:r>
            <w:r w:rsidR="00AD3ABE">
              <w:rPr>
                <w:rFonts w:asciiTheme="minorHAnsi" w:hAnsiTheme="minorHAnsi" w:cstheme="minorHAnsi"/>
              </w:rPr>
              <w:t xml:space="preserve">reservations </w:t>
            </w:r>
            <w:r w:rsidR="00C251F0">
              <w:rPr>
                <w:rFonts w:asciiTheme="minorHAnsi" w:hAnsiTheme="minorHAnsi" w:cstheme="minorHAnsi"/>
              </w:rPr>
              <w:t xml:space="preserve">previously </w:t>
            </w:r>
            <w:r w:rsidR="00AD3ABE">
              <w:rPr>
                <w:rFonts w:asciiTheme="minorHAnsi" w:hAnsiTheme="minorHAnsi" w:cstheme="minorHAnsi"/>
              </w:rPr>
              <w:t>expressed by the majority of Court Members</w:t>
            </w:r>
            <w:r w:rsidR="004E19A8" w:rsidRPr="001E4FAD">
              <w:rPr>
                <w:rFonts w:asciiTheme="minorHAnsi" w:hAnsiTheme="minorHAnsi" w:cstheme="minorHAnsi"/>
              </w:rPr>
              <w:t xml:space="preserve">.  Court </w:t>
            </w:r>
            <w:r w:rsidR="00AD3ABE">
              <w:rPr>
                <w:rFonts w:asciiTheme="minorHAnsi" w:hAnsiTheme="minorHAnsi" w:cstheme="minorHAnsi"/>
              </w:rPr>
              <w:t>would now have to decide simply</w:t>
            </w:r>
            <w:r w:rsidR="004E19A8" w:rsidRPr="001E4FAD">
              <w:rPr>
                <w:rFonts w:asciiTheme="minorHAnsi" w:hAnsiTheme="minorHAnsi" w:cstheme="minorHAnsi"/>
              </w:rPr>
              <w:t xml:space="preserve"> to have the power to remunerate governors or not.    </w:t>
            </w:r>
            <w:r w:rsidR="00AD3ABE">
              <w:rPr>
                <w:rFonts w:asciiTheme="minorHAnsi" w:hAnsiTheme="minorHAnsi" w:cstheme="minorHAnsi"/>
              </w:rPr>
              <w:t xml:space="preserve">The wording did not, </w:t>
            </w:r>
            <w:r w:rsidR="00C251F0">
              <w:rPr>
                <w:rFonts w:asciiTheme="minorHAnsi" w:hAnsiTheme="minorHAnsi" w:cstheme="minorHAnsi"/>
              </w:rPr>
              <w:t>of course, require the Co</w:t>
            </w:r>
            <w:r w:rsidR="00AD3ABE">
              <w:rPr>
                <w:rFonts w:asciiTheme="minorHAnsi" w:hAnsiTheme="minorHAnsi" w:cstheme="minorHAnsi"/>
              </w:rPr>
              <w:t>urt to invoke the power.</w:t>
            </w:r>
          </w:p>
        </w:tc>
      </w:tr>
      <w:tr w:rsidR="000100C7" w:rsidRPr="001E4FAD" w:rsidTr="007073EF">
        <w:tc>
          <w:tcPr>
            <w:tcW w:w="959" w:type="dxa"/>
          </w:tcPr>
          <w:p w:rsidR="000100C7" w:rsidRPr="001E4FAD" w:rsidRDefault="000100C7" w:rsidP="001E4FAD">
            <w:pPr>
              <w:pStyle w:val="NoSpacing"/>
              <w:jc w:val="both"/>
              <w:rPr>
                <w:rFonts w:asciiTheme="minorHAnsi" w:hAnsiTheme="minorHAnsi" w:cstheme="minorHAnsi"/>
                <w:i/>
              </w:rPr>
            </w:pPr>
          </w:p>
        </w:tc>
        <w:tc>
          <w:tcPr>
            <w:tcW w:w="1276" w:type="dxa"/>
          </w:tcPr>
          <w:p w:rsidR="000100C7" w:rsidRPr="001E4FAD" w:rsidRDefault="000100C7" w:rsidP="001E4FAD">
            <w:pPr>
              <w:pStyle w:val="NoSpacing"/>
              <w:jc w:val="both"/>
              <w:rPr>
                <w:rFonts w:asciiTheme="minorHAnsi" w:hAnsiTheme="minorHAnsi" w:cstheme="minorHAnsi"/>
                <w:i/>
              </w:rPr>
            </w:pPr>
          </w:p>
        </w:tc>
        <w:tc>
          <w:tcPr>
            <w:tcW w:w="753" w:type="dxa"/>
          </w:tcPr>
          <w:p w:rsidR="000100C7" w:rsidRPr="001E4FAD" w:rsidRDefault="000100C7" w:rsidP="001E4FAD">
            <w:pPr>
              <w:pStyle w:val="NoSpacing"/>
              <w:jc w:val="both"/>
              <w:rPr>
                <w:rFonts w:asciiTheme="minorHAnsi" w:hAnsiTheme="minorHAnsi" w:cstheme="minorHAnsi"/>
                <w:i/>
              </w:rPr>
            </w:pPr>
          </w:p>
        </w:tc>
        <w:tc>
          <w:tcPr>
            <w:tcW w:w="7610" w:type="dxa"/>
          </w:tcPr>
          <w:p w:rsidR="000100C7" w:rsidRPr="001E4FAD" w:rsidRDefault="000100C7" w:rsidP="001E4FAD">
            <w:pPr>
              <w:pStyle w:val="NoSpacing"/>
              <w:jc w:val="both"/>
              <w:rPr>
                <w:rFonts w:asciiTheme="minorHAnsi" w:hAnsiTheme="minorHAnsi" w:cstheme="minorHAnsi"/>
                <w:i/>
              </w:rPr>
            </w:pPr>
          </w:p>
        </w:tc>
      </w:tr>
      <w:tr w:rsidR="00894215" w:rsidRPr="001E4FAD" w:rsidTr="007073EF">
        <w:tc>
          <w:tcPr>
            <w:tcW w:w="959" w:type="dxa"/>
          </w:tcPr>
          <w:p w:rsidR="00894215" w:rsidRPr="001E4FAD" w:rsidRDefault="00894215" w:rsidP="001E4FAD">
            <w:pPr>
              <w:pStyle w:val="NoSpacing"/>
              <w:jc w:val="both"/>
              <w:rPr>
                <w:rFonts w:asciiTheme="minorHAnsi" w:hAnsiTheme="minorHAnsi" w:cstheme="minorHAnsi"/>
              </w:rPr>
            </w:pPr>
          </w:p>
        </w:tc>
        <w:tc>
          <w:tcPr>
            <w:tcW w:w="1276" w:type="dxa"/>
          </w:tcPr>
          <w:p w:rsidR="00894215" w:rsidRPr="001E4FAD" w:rsidRDefault="00894215" w:rsidP="001E4FAD">
            <w:pPr>
              <w:pStyle w:val="NoSpacing"/>
              <w:jc w:val="both"/>
              <w:rPr>
                <w:rFonts w:asciiTheme="minorHAnsi" w:hAnsiTheme="minorHAnsi" w:cstheme="minorHAnsi"/>
              </w:rPr>
            </w:pPr>
          </w:p>
        </w:tc>
        <w:tc>
          <w:tcPr>
            <w:tcW w:w="753" w:type="dxa"/>
          </w:tcPr>
          <w:p w:rsidR="00894215" w:rsidRPr="001E4FAD" w:rsidRDefault="00B733D1" w:rsidP="001E4FAD">
            <w:pPr>
              <w:pStyle w:val="NoSpacing"/>
              <w:jc w:val="both"/>
              <w:rPr>
                <w:rFonts w:asciiTheme="minorHAnsi" w:hAnsiTheme="minorHAnsi" w:cstheme="minorHAnsi"/>
              </w:rPr>
            </w:pPr>
            <w:r w:rsidRPr="001E4FAD">
              <w:rPr>
                <w:rFonts w:asciiTheme="minorHAnsi" w:hAnsiTheme="minorHAnsi" w:cstheme="minorHAnsi"/>
              </w:rPr>
              <w:t>iv</w:t>
            </w:r>
          </w:p>
        </w:tc>
        <w:tc>
          <w:tcPr>
            <w:tcW w:w="7610" w:type="dxa"/>
          </w:tcPr>
          <w:p w:rsidR="00894215" w:rsidRPr="001E4FAD" w:rsidRDefault="004E19A8" w:rsidP="003C7CBA">
            <w:pPr>
              <w:pStyle w:val="NoSpacing"/>
              <w:jc w:val="both"/>
              <w:rPr>
                <w:rFonts w:asciiTheme="minorHAnsi" w:hAnsiTheme="minorHAnsi" w:cstheme="minorHAnsi"/>
              </w:rPr>
            </w:pPr>
            <w:r w:rsidRPr="001E4FAD">
              <w:rPr>
                <w:rFonts w:asciiTheme="minorHAnsi" w:hAnsiTheme="minorHAnsi" w:cstheme="minorHAnsi"/>
              </w:rPr>
              <w:t>Court</w:t>
            </w:r>
            <w:r w:rsidR="00AD3ABE">
              <w:rPr>
                <w:rFonts w:asciiTheme="minorHAnsi" w:hAnsiTheme="minorHAnsi" w:cstheme="minorHAnsi"/>
              </w:rPr>
              <w:t xml:space="preserve"> again</w:t>
            </w:r>
            <w:r w:rsidRPr="001E4FAD">
              <w:rPr>
                <w:rFonts w:asciiTheme="minorHAnsi" w:hAnsiTheme="minorHAnsi" w:cstheme="minorHAnsi"/>
              </w:rPr>
              <w:t xml:space="preserve"> discussed </w:t>
            </w:r>
            <w:r w:rsidR="00470AA1" w:rsidRPr="001E4FAD">
              <w:rPr>
                <w:rFonts w:asciiTheme="minorHAnsi" w:hAnsiTheme="minorHAnsi" w:cstheme="minorHAnsi"/>
              </w:rPr>
              <w:t xml:space="preserve">at length </w:t>
            </w:r>
            <w:r w:rsidRPr="001E4FAD">
              <w:rPr>
                <w:rFonts w:asciiTheme="minorHAnsi" w:hAnsiTheme="minorHAnsi" w:cstheme="minorHAnsi"/>
              </w:rPr>
              <w:t>the issue of remunerating governors</w:t>
            </w:r>
            <w:r w:rsidR="00470AA1" w:rsidRPr="001E4FAD">
              <w:rPr>
                <w:rFonts w:asciiTheme="minorHAnsi" w:hAnsiTheme="minorHAnsi" w:cstheme="minorHAnsi"/>
              </w:rPr>
              <w:t xml:space="preserve">.  The great majority of Court members </w:t>
            </w:r>
            <w:r w:rsidR="00C251F0">
              <w:rPr>
                <w:rFonts w:asciiTheme="minorHAnsi" w:hAnsiTheme="minorHAnsi" w:cstheme="minorHAnsi"/>
              </w:rPr>
              <w:t>reaffirmed</w:t>
            </w:r>
            <w:r w:rsidR="00470AA1" w:rsidRPr="001E4FAD">
              <w:rPr>
                <w:rFonts w:asciiTheme="minorHAnsi" w:hAnsiTheme="minorHAnsi" w:cstheme="minorHAnsi"/>
              </w:rPr>
              <w:t xml:space="preserve"> the </w:t>
            </w:r>
            <w:r w:rsidR="00C251F0">
              <w:rPr>
                <w:rFonts w:asciiTheme="minorHAnsi" w:hAnsiTheme="minorHAnsi" w:cstheme="minorHAnsi"/>
              </w:rPr>
              <w:t>conviction</w:t>
            </w:r>
            <w:r w:rsidR="00470AA1" w:rsidRPr="001E4FAD">
              <w:rPr>
                <w:rFonts w:asciiTheme="minorHAnsi" w:hAnsiTheme="minorHAnsi" w:cstheme="minorHAnsi"/>
              </w:rPr>
              <w:t xml:space="preserve"> that lay members should not receive remuneration</w:t>
            </w:r>
            <w:r w:rsidR="00AD3ABE">
              <w:rPr>
                <w:rFonts w:asciiTheme="minorHAnsi" w:hAnsiTheme="minorHAnsi" w:cstheme="minorHAnsi"/>
              </w:rPr>
              <w:t xml:space="preserve">.  </w:t>
            </w:r>
            <w:r w:rsidR="0047138A">
              <w:rPr>
                <w:rFonts w:asciiTheme="minorHAnsi" w:hAnsiTheme="minorHAnsi" w:cstheme="minorHAnsi"/>
              </w:rPr>
              <w:t>There was a view that the power to remunerate should not be sought until the process and policies governing the practice were designed and approved by Court</w:t>
            </w:r>
            <w:r w:rsidR="00C251F0">
              <w:rPr>
                <w:rFonts w:asciiTheme="minorHAnsi" w:hAnsiTheme="minorHAnsi" w:cstheme="minorHAnsi"/>
              </w:rPr>
              <w:t>, although</w:t>
            </w:r>
            <w:r w:rsidR="00AD3ABE">
              <w:rPr>
                <w:rFonts w:asciiTheme="minorHAnsi" w:hAnsiTheme="minorHAnsi" w:cstheme="minorHAnsi"/>
              </w:rPr>
              <w:t xml:space="preserve"> </w:t>
            </w:r>
            <w:r w:rsidR="00B733D1" w:rsidRPr="001E4FAD">
              <w:rPr>
                <w:rFonts w:asciiTheme="minorHAnsi" w:hAnsiTheme="minorHAnsi" w:cstheme="minorHAnsi"/>
              </w:rPr>
              <w:t>any procedure to determine how the power to remunerate</w:t>
            </w:r>
            <w:r w:rsidR="00A059D3" w:rsidRPr="001E4FAD">
              <w:rPr>
                <w:rFonts w:asciiTheme="minorHAnsi" w:hAnsiTheme="minorHAnsi" w:cstheme="minorHAnsi"/>
              </w:rPr>
              <w:t xml:space="preserve"> governors </w:t>
            </w:r>
            <w:r w:rsidR="00B733D1" w:rsidRPr="001E4FAD">
              <w:rPr>
                <w:rFonts w:asciiTheme="minorHAnsi" w:hAnsiTheme="minorHAnsi" w:cstheme="minorHAnsi"/>
              </w:rPr>
              <w:t xml:space="preserve">would </w:t>
            </w:r>
            <w:r w:rsidR="00A059D3" w:rsidRPr="001E4FAD">
              <w:rPr>
                <w:rFonts w:asciiTheme="minorHAnsi" w:hAnsiTheme="minorHAnsi" w:cstheme="minorHAnsi"/>
              </w:rPr>
              <w:t xml:space="preserve">work in practice </w:t>
            </w:r>
            <w:r w:rsidR="00AD3ABE">
              <w:rPr>
                <w:rFonts w:asciiTheme="minorHAnsi" w:hAnsiTheme="minorHAnsi" w:cstheme="minorHAnsi"/>
              </w:rPr>
              <w:t>would be shap</w:t>
            </w:r>
            <w:r w:rsidR="00B733D1" w:rsidRPr="001E4FAD">
              <w:rPr>
                <w:rFonts w:asciiTheme="minorHAnsi" w:hAnsiTheme="minorHAnsi" w:cstheme="minorHAnsi"/>
              </w:rPr>
              <w:t xml:space="preserve">ed by </w:t>
            </w:r>
            <w:r w:rsidR="00A059D3" w:rsidRPr="001E4FAD">
              <w:rPr>
                <w:rFonts w:asciiTheme="minorHAnsi" w:hAnsiTheme="minorHAnsi" w:cstheme="minorHAnsi"/>
              </w:rPr>
              <w:t xml:space="preserve">the requirements of </w:t>
            </w:r>
            <w:r w:rsidR="00B733D1" w:rsidRPr="001E4FAD">
              <w:rPr>
                <w:rFonts w:asciiTheme="minorHAnsi" w:hAnsiTheme="minorHAnsi" w:cstheme="minorHAnsi"/>
              </w:rPr>
              <w:t xml:space="preserve">charities legislation. </w:t>
            </w:r>
            <w:r w:rsidR="00A059D3" w:rsidRPr="001E4FAD">
              <w:rPr>
                <w:rFonts w:asciiTheme="minorHAnsi" w:hAnsiTheme="minorHAnsi" w:cstheme="minorHAnsi"/>
              </w:rPr>
              <w:t xml:space="preserve"> With reference to increasing diversity of representation on </w:t>
            </w:r>
            <w:r w:rsidR="00A536A2" w:rsidRPr="001E4FAD">
              <w:rPr>
                <w:rFonts w:asciiTheme="minorHAnsi" w:hAnsiTheme="minorHAnsi" w:cstheme="minorHAnsi"/>
              </w:rPr>
              <w:t>C</w:t>
            </w:r>
            <w:r w:rsidR="00A059D3" w:rsidRPr="001E4FAD">
              <w:rPr>
                <w:rFonts w:asciiTheme="minorHAnsi" w:hAnsiTheme="minorHAnsi" w:cstheme="minorHAnsi"/>
              </w:rPr>
              <w:t>ourt, one member stated that remunerating go</w:t>
            </w:r>
            <w:r w:rsidR="00A536A2" w:rsidRPr="001E4FAD">
              <w:rPr>
                <w:rFonts w:asciiTheme="minorHAnsi" w:hAnsiTheme="minorHAnsi" w:cstheme="minorHAnsi"/>
              </w:rPr>
              <w:t>v</w:t>
            </w:r>
            <w:r w:rsidR="00A059D3" w:rsidRPr="001E4FAD">
              <w:rPr>
                <w:rFonts w:asciiTheme="minorHAnsi" w:hAnsiTheme="minorHAnsi" w:cstheme="minorHAnsi"/>
              </w:rPr>
              <w:t xml:space="preserve">ernors might </w:t>
            </w:r>
            <w:r w:rsidR="00A536A2" w:rsidRPr="001E4FAD">
              <w:rPr>
                <w:rFonts w:asciiTheme="minorHAnsi" w:hAnsiTheme="minorHAnsi" w:cstheme="minorHAnsi"/>
              </w:rPr>
              <w:lastRenderedPageBreak/>
              <w:t xml:space="preserve">encourage </w:t>
            </w:r>
            <w:r w:rsidR="00A059D3" w:rsidRPr="001E4FAD">
              <w:rPr>
                <w:rFonts w:asciiTheme="minorHAnsi" w:hAnsiTheme="minorHAnsi" w:cstheme="minorHAnsi"/>
              </w:rPr>
              <w:t>individuals</w:t>
            </w:r>
            <w:r w:rsidR="00A83F6C" w:rsidRPr="001E4FAD">
              <w:rPr>
                <w:rFonts w:asciiTheme="minorHAnsi" w:hAnsiTheme="minorHAnsi" w:cstheme="minorHAnsi"/>
              </w:rPr>
              <w:t xml:space="preserve"> who would not otherwise express an interest in the role of governor to do so. </w:t>
            </w:r>
            <w:r w:rsidR="00A059D3" w:rsidRPr="001E4FAD">
              <w:rPr>
                <w:rFonts w:asciiTheme="minorHAnsi" w:hAnsiTheme="minorHAnsi" w:cstheme="minorHAnsi"/>
              </w:rPr>
              <w:t xml:space="preserve">  </w:t>
            </w:r>
            <w:r w:rsidR="00A83F6C" w:rsidRPr="001E4FAD">
              <w:rPr>
                <w:rFonts w:asciiTheme="minorHAnsi" w:hAnsiTheme="minorHAnsi" w:cstheme="minorHAnsi"/>
              </w:rPr>
              <w:t xml:space="preserve">However, it was acknowledged that it could </w:t>
            </w:r>
            <w:r w:rsidR="00B946B2">
              <w:rPr>
                <w:rFonts w:asciiTheme="minorHAnsi" w:hAnsiTheme="minorHAnsi" w:cstheme="minorHAnsi"/>
              </w:rPr>
              <w:t xml:space="preserve">equally </w:t>
            </w:r>
            <w:r w:rsidR="00AD3ABE">
              <w:rPr>
                <w:rFonts w:asciiTheme="minorHAnsi" w:hAnsiTheme="minorHAnsi" w:cstheme="minorHAnsi"/>
              </w:rPr>
              <w:t xml:space="preserve">deter </w:t>
            </w:r>
            <w:r w:rsidR="003C7CBA">
              <w:rPr>
                <w:rFonts w:asciiTheme="minorHAnsi" w:hAnsiTheme="minorHAnsi" w:cstheme="minorHAnsi"/>
              </w:rPr>
              <w:t>others</w:t>
            </w:r>
            <w:r w:rsidR="00AD3ABE">
              <w:rPr>
                <w:rFonts w:asciiTheme="minorHAnsi" w:hAnsiTheme="minorHAnsi" w:cstheme="minorHAnsi"/>
              </w:rPr>
              <w:t xml:space="preserve"> and</w:t>
            </w:r>
            <w:r w:rsidR="00C251F0">
              <w:rPr>
                <w:rFonts w:asciiTheme="minorHAnsi" w:hAnsiTheme="minorHAnsi" w:cstheme="minorHAnsi"/>
              </w:rPr>
              <w:t xml:space="preserve">, given that not all governors could be </w:t>
            </w:r>
            <w:r w:rsidR="003C7CBA">
              <w:rPr>
                <w:rFonts w:asciiTheme="minorHAnsi" w:hAnsiTheme="minorHAnsi" w:cstheme="minorHAnsi"/>
              </w:rPr>
              <w:t>reimbursed</w:t>
            </w:r>
            <w:r w:rsidR="00C251F0">
              <w:rPr>
                <w:rFonts w:asciiTheme="minorHAnsi" w:hAnsiTheme="minorHAnsi" w:cstheme="minorHAnsi"/>
              </w:rPr>
              <w:t xml:space="preserve"> without breaching charities legislation, </w:t>
            </w:r>
            <w:r w:rsidR="003C7CBA">
              <w:rPr>
                <w:rFonts w:asciiTheme="minorHAnsi" w:hAnsiTheme="minorHAnsi" w:cstheme="minorHAnsi"/>
              </w:rPr>
              <w:t>it would</w:t>
            </w:r>
            <w:r w:rsidR="00A83F6C" w:rsidRPr="001E4FAD">
              <w:rPr>
                <w:rFonts w:asciiTheme="minorHAnsi" w:hAnsiTheme="minorHAnsi" w:cstheme="minorHAnsi"/>
              </w:rPr>
              <w:t xml:space="preserve"> create inequities amongst </w:t>
            </w:r>
            <w:r w:rsidR="00AD3ABE">
              <w:rPr>
                <w:rFonts w:asciiTheme="minorHAnsi" w:hAnsiTheme="minorHAnsi" w:cstheme="minorHAnsi"/>
              </w:rPr>
              <w:t xml:space="preserve">lay </w:t>
            </w:r>
            <w:r w:rsidR="00A83F6C" w:rsidRPr="001E4FAD">
              <w:rPr>
                <w:rFonts w:asciiTheme="minorHAnsi" w:hAnsiTheme="minorHAnsi" w:cstheme="minorHAnsi"/>
              </w:rPr>
              <w:t xml:space="preserve">governors.   </w:t>
            </w:r>
            <w:r w:rsidR="002652F1" w:rsidRPr="001E4FAD">
              <w:rPr>
                <w:rFonts w:asciiTheme="minorHAnsi" w:hAnsiTheme="minorHAnsi" w:cstheme="minorHAnsi"/>
              </w:rPr>
              <w:t xml:space="preserve">Court was reminded that the </w:t>
            </w:r>
            <w:r w:rsidR="001D417B" w:rsidRPr="001E4FAD">
              <w:rPr>
                <w:rFonts w:asciiTheme="minorHAnsi" w:hAnsiTheme="minorHAnsi" w:cstheme="minorHAnsi"/>
              </w:rPr>
              <w:t>remuneratio</w:t>
            </w:r>
            <w:r w:rsidR="00AD3ABE">
              <w:rPr>
                <w:rFonts w:asciiTheme="minorHAnsi" w:hAnsiTheme="minorHAnsi" w:cstheme="minorHAnsi"/>
              </w:rPr>
              <w:t>n of governors was not in</w:t>
            </w:r>
            <w:r w:rsidR="003C7CBA">
              <w:rPr>
                <w:rFonts w:asciiTheme="minorHAnsi" w:hAnsiTheme="minorHAnsi" w:cstheme="minorHAnsi"/>
              </w:rPr>
              <w:t xml:space="preserve"> the Main P</w:t>
            </w:r>
            <w:r w:rsidR="001D417B" w:rsidRPr="001E4FAD">
              <w:rPr>
                <w:rFonts w:asciiTheme="minorHAnsi" w:hAnsiTheme="minorHAnsi" w:cstheme="minorHAnsi"/>
              </w:rPr>
              <w:t xml:space="preserve">rinciples set out in the </w:t>
            </w:r>
            <w:r w:rsidR="00AD3ABE">
              <w:rPr>
                <w:rFonts w:asciiTheme="minorHAnsi" w:hAnsiTheme="minorHAnsi" w:cstheme="minorHAnsi"/>
              </w:rPr>
              <w:t>Scottish Code of Good HE Governance but was an area</w:t>
            </w:r>
            <w:r w:rsidR="001D417B" w:rsidRPr="001E4FAD">
              <w:rPr>
                <w:rFonts w:asciiTheme="minorHAnsi" w:hAnsiTheme="minorHAnsi" w:cstheme="minorHAnsi"/>
              </w:rPr>
              <w:t xml:space="preserve"> where</w:t>
            </w:r>
            <w:r w:rsidR="00AD3ABE">
              <w:rPr>
                <w:rFonts w:asciiTheme="minorHAnsi" w:hAnsiTheme="minorHAnsi" w:cstheme="minorHAnsi"/>
              </w:rPr>
              <w:t xml:space="preserve"> GCU</w:t>
            </w:r>
            <w:r w:rsidR="003C7CBA">
              <w:rPr>
                <w:rFonts w:asciiTheme="minorHAnsi" w:hAnsiTheme="minorHAnsi" w:cstheme="minorHAnsi"/>
              </w:rPr>
              <w:t>’s governing instrument and thus practice</w:t>
            </w:r>
            <w:r w:rsidR="00AD3ABE">
              <w:rPr>
                <w:rFonts w:asciiTheme="minorHAnsi" w:hAnsiTheme="minorHAnsi" w:cstheme="minorHAnsi"/>
              </w:rPr>
              <w:t xml:space="preserve"> did not reflect a </w:t>
            </w:r>
            <w:r w:rsidR="003C7CBA">
              <w:rPr>
                <w:rFonts w:asciiTheme="minorHAnsi" w:hAnsiTheme="minorHAnsi" w:cstheme="minorHAnsi"/>
              </w:rPr>
              <w:t>Supporting G</w:t>
            </w:r>
            <w:r w:rsidR="001D417B" w:rsidRPr="001E4FAD">
              <w:rPr>
                <w:rFonts w:asciiTheme="minorHAnsi" w:hAnsiTheme="minorHAnsi" w:cstheme="minorHAnsi"/>
              </w:rPr>
              <w:t>uideline</w:t>
            </w:r>
            <w:r w:rsidR="003C7CBA">
              <w:rPr>
                <w:rFonts w:asciiTheme="minorHAnsi" w:hAnsiTheme="minorHAnsi" w:cstheme="minorHAnsi"/>
              </w:rPr>
              <w:t xml:space="preserve"> where ‘observance’ rather than ‘compliance’ was expected</w:t>
            </w:r>
            <w:r w:rsidR="001D417B" w:rsidRPr="001E4FAD">
              <w:rPr>
                <w:rFonts w:asciiTheme="minorHAnsi" w:hAnsiTheme="minorHAnsi" w:cstheme="minorHAnsi"/>
              </w:rPr>
              <w:t>.  Accordingly</w:t>
            </w:r>
            <w:r w:rsidR="00CB73BA" w:rsidRPr="001E4FAD">
              <w:rPr>
                <w:rFonts w:asciiTheme="minorHAnsi" w:hAnsiTheme="minorHAnsi" w:cstheme="minorHAnsi"/>
              </w:rPr>
              <w:t xml:space="preserve">, it was not mandatory for the University to comply. </w:t>
            </w:r>
            <w:r w:rsidR="001D417B" w:rsidRPr="001E4FAD">
              <w:rPr>
                <w:rFonts w:asciiTheme="minorHAnsi" w:hAnsiTheme="minorHAnsi" w:cstheme="minorHAnsi"/>
              </w:rPr>
              <w:t xml:space="preserve"> </w:t>
            </w:r>
            <w:r w:rsidR="002652F1" w:rsidRPr="001E4FAD">
              <w:rPr>
                <w:rFonts w:asciiTheme="minorHAnsi" w:hAnsiTheme="minorHAnsi" w:cstheme="minorHAnsi"/>
              </w:rPr>
              <w:t xml:space="preserve"> </w:t>
            </w:r>
            <w:r w:rsidR="00CB73BA" w:rsidRPr="001E4FAD">
              <w:rPr>
                <w:rFonts w:asciiTheme="minorHAnsi" w:hAnsiTheme="minorHAnsi" w:cstheme="minorHAnsi"/>
              </w:rPr>
              <w:t>Court concluded that</w:t>
            </w:r>
            <w:r w:rsidR="0047138A">
              <w:rPr>
                <w:rFonts w:asciiTheme="minorHAnsi" w:hAnsiTheme="minorHAnsi" w:cstheme="minorHAnsi"/>
              </w:rPr>
              <w:t xml:space="preserve">, the weight of members’ opinions was against having </w:t>
            </w:r>
            <w:r w:rsidR="004B3A1F" w:rsidRPr="001E4FAD">
              <w:rPr>
                <w:rFonts w:asciiTheme="minorHAnsi" w:hAnsiTheme="minorHAnsi" w:cstheme="minorHAnsi"/>
              </w:rPr>
              <w:t xml:space="preserve">the SI amended to </w:t>
            </w:r>
            <w:r w:rsidR="003C7CBA">
              <w:rPr>
                <w:rFonts w:asciiTheme="minorHAnsi" w:hAnsiTheme="minorHAnsi" w:cstheme="minorHAnsi"/>
              </w:rPr>
              <w:t>acquire the power</w:t>
            </w:r>
            <w:r w:rsidR="004B3A1F" w:rsidRPr="001E4FAD">
              <w:rPr>
                <w:rFonts w:asciiTheme="minorHAnsi" w:hAnsiTheme="minorHAnsi" w:cstheme="minorHAnsi"/>
              </w:rPr>
              <w:t xml:space="preserve"> to remunerate lay member</w:t>
            </w:r>
            <w:r w:rsidR="00D80ACF" w:rsidRPr="001E4FAD">
              <w:rPr>
                <w:rFonts w:asciiTheme="minorHAnsi" w:hAnsiTheme="minorHAnsi" w:cstheme="minorHAnsi"/>
              </w:rPr>
              <w:t>s.</w:t>
            </w:r>
            <w:r w:rsidR="0047138A">
              <w:rPr>
                <w:rFonts w:asciiTheme="minorHAnsi" w:hAnsiTheme="minorHAnsi" w:cstheme="minorHAnsi"/>
              </w:rPr>
              <w:t xml:space="preserve">  The Court agreed not to pursue this course and if necessary explain why in terms of observing the Code.</w:t>
            </w:r>
          </w:p>
        </w:tc>
      </w:tr>
      <w:tr w:rsidR="00894215" w:rsidRPr="001E4FAD" w:rsidTr="007073EF">
        <w:tc>
          <w:tcPr>
            <w:tcW w:w="959" w:type="dxa"/>
          </w:tcPr>
          <w:p w:rsidR="00894215" w:rsidRPr="001E4FAD" w:rsidRDefault="00894215" w:rsidP="001E4FAD">
            <w:pPr>
              <w:pStyle w:val="NoSpacing"/>
              <w:jc w:val="both"/>
              <w:rPr>
                <w:rFonts w:asciiTheme="minorHAnsi" w:hAnsiTheme="minorHAnsi" w:cstheme="minorHAnsi"/>
              </w:rPr>
            </w:pPr>
          </w:p>
        </w:tc>
        <w:tc>
          <w:tcPr>
            <w:tcW w:w="1276" w:type="dxa"/>
          </w:tcPr>
          <w:p w:rsidR="00894215" w:rsidRPr="001E4FAD" w:rsidRDefault="00894215" w:rsidP="001E4FAD">
            <w:pPr>
              <w:pStyle w:val="NoSpacing"/>
              <w:jc w:val="both"/>
              <w:rPr>
                <w:rFonts w:asciiTheme="minorHAnsi" w:hAnsiTheme="minorHAnsi" w:cstheme="minorHAnsi"/>
              </w:rPr>
            </w:pPr>
          </w:p>
        </w:tc>
        <w:tc>
          <w:tcPr>
            <w:tcW w:w="753" w:type="dxa"/>
          </w:tcPr>
          <w:p w:rsidR="00894215" w:rsidRPr="001E4FAD" w:rsidRDefault="00894215" w:rsidP="001E4FAD">
            <w:pPr>
              <w:pStyle w:val="NoSpacing"/>
              <w:jc w:val="both"/>
              <w:rPr>
                <w:rFonts w:asciiTheme="minorHAnsi" w:hAnsiTheme="minorHAnsi" w:cstheme="minorHAnsi"/>
              </w:rPr>
            </w:pPr>
          </w:p>
        </w:tc>
        <w:tc>
          <w:tcPr>
            <w:tcW w:w="7610" w:type="dxa"/>
          </w:tcPr>
          <w:p w:rsidR="00894215" w:rsidRPr="001E4FAD" w:rsidRDefault="00894215" w:rsidP="001E4FAD">
            <w:pPr>
              <w:pStyle w:val="NoSpacing"/>
              <w:jc w:val="both"/>
              <w:rPr>
                <w:rFonts w:asciiTheme="minorHAnsi" w:hAnsiTheme="minorHAnsi" w:cstheme="minorHAnsi"/>
              </w:rPr>
            </w:pPr>
          </w:p>
        </w:tc>
      </w:tr>
      <w:tr w:rsidR="00894215" w:rsidRPr="001E4FAD" w:rsidTr="007073EF">
        <w:tc>
          <w:tcPr>
            <w:tcW w:w="959" w:type="dxa"/>
          </w:tcPr>
          <w:p w:rsidR="00894215" w:rsidRPr="001E4FAD" w:rsidRDefault="00894215" w:rsidP="001E4FAD">
            <w:pPr>
              <w:pStyle w:val="NoSpacing"/>
              <w:jc w:val="both"/>
              <w:rPr>
                <w:rFonts w:asciiTheme="minorHAnsi" w:hAnsiTheme="minorHAnsi" w:cstheme="minorHAnsi"/>
                <w:i/>
              </w:rPr>
            </w:pPr>
          </w:p>
        </w:tc>
        <w:tc>
          <w:tcPr>
            <w:tcW w:w="1276" w:type="dxa"/>
          </w:tcPr>
          <w:p w:rsidR="00894215" w:rsidRPr="001E4FAD" w:rsidRDefault="00894215" w:rsidP="001E4FAD">
            <w:pPr>
              <w:pStyle w:val="NoSpacing"/>
              <w:jc w:val="both"/>
              <w:rPr>
                <w:rFonts w:asciiTheme="minorHAnsi" w:hAnsiTheme="minorHAnsi" w:cstheme="minorHAnsi"/>
                <w:i/>
              </w:rPr>
            </w:pPr>
          </w:p>
        </w:tc>
        <w:tc>
          <w:tcPr>
            <w:tcW w:w="753" w:type="dxa"/>
          </w:tcPr>
          <w:p w:rsidR="00894215" w:rsidRPr="001E4FAD" w:rsidRDefault="007B63A4" w:rsidP="001E4FAD">
            <w:pPr>
              <w:pStyle w:val="NoSpacing"/>
              <w:jc w:val="both"/>
              <w:rPr>
                <w:rFonts w:asciiTheme="minorHAnsi" w:hAnsiTheme="minorHAnsi" w:cstheme="minorHAnsi"/>
              </w:rPr>
            </w:pPr>
            <w:r w:rsidRPr="001E4FAD">
              <w:rPr>
                <w:rFonts w:asciiTheme="minorHAnsi" w:hAnsiTheme="minorHAnsi" w:cstheme="minorHAnsi"/>
              </w:rPr>
              <w:t>v.</w:t>
            </w:r>
          </w:p>
        </w:tc>
        <w:tc>
          <w:tcPr>
            <w:tcW w:w="7610" w:type="dxa"/>
          </w:tcPr>
          <w:p w:rsidR="00894215" w:rsidRPr="001E4FAD" w:rsidRDefault="00F072EC" w:rsidP="003C7CBA">
            <w:pPr>
              <w:pStyle w:val="NoSpacing"/>
              <w:jc w:val="both"/>
              <w:rPr>
                <w:rFonts w:asciiTheme="minorHAnsi" w:hAnsiTheme="minorHAnsi" w:cstheme="minorHAnsi"/>
                <w:i/>
              </w:rPr>
            </w:pPr>
            <w:r>
              <w:rPr>
                <w:rFonts w:asciiTheme="minorHAnsi" w:hAnsiTheme="minorHAnsi" w:cstheme="minorHAnsi"/>
              </w:rPr>
              <w:t>Recognising</w:t>
            </w:r>
            <w:r w:rsidR="0047138A">
              <w:rPr>
                <w:rFonts w:asciiTheme="minorHAnsi" w:hAnsiTheme="minorHAnsi" w:cstheme="minorHAnsi"/>
              </w:rPr>
              <w:t xml:space="preserve"> the rationale of members</w:t>
            </w:r>
            <w:r>
              <w:rPr>
                <w:rFonts w:asciiTheme="minorHAnsi" w:hAnsiTheme="minorHAnsi" w:cstheme="minorHAnsi"/>
              </w:rPr>
              <w:t xml:space="preserve"> </w:t>
            </w:r>
            <w:r w:rsidR="0047138A">
              <w:rPr>
                <w:rFonts w:asciiTheme="minorHAnsi" w:hAnsiTheme="minorHAnsi" w:cstheme="minorHAnsi"/>
              </w:rPr>
              <w:t>who had support</w:t>
            </w:r>
            <w:r w:rsidR="003C7CBA">
              <w:rPr>
                <w:rFonts w:asciiTheme="minorHAnsi" w:hAnsiTheme="minorHAnsi" w:cstheme="minorHAnsi"/>
              </w:rPr>
              <w:t>ed</w:t>
            </w:r>
            <w:r w:rsidR="0047138A">
              <w:rPr>
                <w:rFonts w:asciiTheme="minorHAnsi" w:hAnsiTheme="minorHAnsi" w:cstheme="minorHAnsi"/>
              </w:rPr>
              <w:t xml:space="preserve"> a </w:t>
            </w:r>
            <w:r w:rsidR="003C7CBA">
              <w:rPr>
                <w:rFonts w:asciiTheme="minorHAnsi" w:hAnsiTheme="minorHAnsi" w:cstheme="minorHAnsi"/>
              </w:rPr>
              <w:t>move to obtain the power</w:t>
            </w:r>
            <w:r>
              <w:rPr>
                <w:rFonts w:asciiTheme="minorHAnsi" w:hAnsiTheme="minorHAnsi" w:cstheme="minorHAnsi"/>
              </w:rPr>
              <w:t xml:space="preserve"> to remunerate</w:t>
            </w:r>
            <w:r w:rsidR="003C7CBA">
              <w:rPr>
                <w:rFonts w:asciiTheme="minorHAnsi" w:hAnsiTheme="minorHAnsi" w:cstheme="minorHAnsi"/>
              </w:rPr>
              <w:t>,</w:t>
            </w:r>
            <w:r>
              <w:rPr>
                <w:rFonts w:asciiTheme="minorHAnsi" w:hAnsiTheme="minorHAnsi" w:cstheme="minorHAnsi"/>
              </w:rPr>
              <w:t xml:space="preserve"> and g</w:t>
            </w:r>
            <w:r w:rsidR="002652F1" w:rsidRPr="001E4FAD">
              <w:rPr>
                <w:rFonts w:asciiTheme="minorHAnsi" w:hAnsiTheme="minorHAnsi" w:cstheme="minorHAnsi"/>
              </w:rPr>
              <w:t xml:space="preserve">iven that Court had agreed that it should seek approval from the Privy Council to widen the scope of expenses reimbursable to governors, it was suggested that this might include an element for loss of earnings.  </w:t>
            </w:r>
            <w:r w:rsidR="00CB73BA" w:rsidRPr="001E4FAD">
              <w:rPr>
                <w:rFonts w:asciiTheme="minorHAnsi" w:hAnsiTheme="minorHAnsi" w:cstheme="minorHAnsi"/>
              </w:rPr>
              <w:t xml:space="preserve"> </w:t>
            </w:r>
            <w:r w:rsidR="00D80ACF" w:rsidRPr="001E4FAD">
              <w:rPr>
                <w:rFonts w:asciiTheme="minorHAnsi" w:hAnsiTheme="minorHAnsi" w:cstheme="minorHAnsi"/>
              </w:rPr>
              <w:t xml:space="preserve">It was agreed that the University’s legal advisers should be asked if </w:t>
            </w:r>
            <w:r w:rsidR="00E92FF8" w:rsidRPr="001E4FAD">
              <w:rPr>
                <w:rFonts w:asciiTheme="minorHAnsi" w:hAnsiTheme="minorHAnsi" w:cstheme="minorHAnsi"/>
              </w:rPr>
              <w:t>reasonable expenses could include an element for loss of earnings and, if so, whether there would be any tax implications for lay governors.</w:t>
            </w:r>
            <w:r w:rsidR="00D80ACF" w:rsidRPr="001E4FAD">
              <w:rPr>
                <w:rFonts w:asciiTheme="minorHAnsi" w:hAnsiTheme="minorHAnsi" w:cstheme="minorHAnsi"/>
              </w:rPr>
              <w:t xml:space="preserve"> </w:t>
            </w:r>
            <w:r w:rsidR="00D97539">
              <w:rPr>
                <w:rFonts w:asciiTheme="minorHAnsi" w:hAnsiTheme="minorHAnsi" w:cstheme="minorHAnsi"/>
              </w:rPr>
              <w:t xml:space="preserve"> </w:t>
            </w:r>
            <w:r w:rsidR="00510164">
              <w:rPr>
                <w:rFonts w:asciiTheme="minorHAnsi" w:hAnsiTheme="minorHAnsi" w:cstheme="minorHAnsi"/>
              </w:rPr>
              <w:t>The response from the lawyers would be circulated electronically to Court to allow final approval of the amendments to be submitted to the Privy Council.</w:t>
            </w:r>
            <w:r w:rsidR="00D97539">
              <w:rPr>
                <w:rFonts w:asciiTheme="minorHAnsi" w:hAnsiTheme="minorHAnsi" w:cstheme="minorHAnsi"/>
              </w:rPr>
              <w:t xml:space="preserve"> </w:t>
            </w:r>
          </w:p>
        </w:tc>
      </w:tr>
      <w:tr w:rsidR="007B63A4" w:rsidRPr="001E4FAD" w:rsidTr="007073EF">
        <w:tc>
          <w:tcPr>
            <w:tcW w:w="959" w:type="dxa"/>
          </w:tcPr>
          <w:p w:rsidR="007B63A4" w:rsidRPr="001E4FAD" w:rsidRDefault="007B63A4" w:rsidP="001E4FAD">
            <w:pPr>
              <w:pStyle w:val="NoSpacing"/>
              <w:jc w:val="both"/>
              <w:rPr>
                <w:rFonts w:asciiTheme="minorHAnsi" w:hAnsiTheme="minorHAnsi" w:cstheme="minorHAnsi"/>
                <w:i/>
              </w:rPr>
            </w:pPr>
          </w:p>
        </w:tc>
        <w:tc>
          <w:tcPr>
            <w:tcW w:w="1276" w:type="dxa"/>
          </w:tcPr>
          <w:p w:rsidR="007B63A4" w:rsidRPr="001E4FAD" w:rsidRDefault="007B63A4" w:rsidP="001E4FAD">
            <w:pPr>
              <w:pStyle w:val="NoSpacing"/>
              <w:jc w:val="both"/>
              <w:rPr>
                <w:rFonts w:asciiTheme="minorHAnsi" w:hAnsiTheme="minorHAnsi" w:cstheme="minorHAnsi"/>
                <w:i/>
              </w:rPr>
            </w:pPr>
          </w:p>
        </w:tc>
        <w:tc>
          <w:tcPr>
            <w:tcW w:w="753" w:type="dxa"/>
          </w:tcPr>
          <w:p w:rsidR="007B63A4" w:rsidRPr="001E4FAD" w:rsidRDefault="007B63A4" w:rsidP="001E4FAD">
            <w:pPr>
              <w:pStyle w:val="NoSpacing"/>
              <w:jc w:val="both"/>
              <w:rPr>
                <w:rFonts w:asciiTheme="minorHAnsi" w:hAnsiTheme="minorHAnsi" w:cstheme="minorHAnsi"/>
              </w:rPr>
            </w:pPr>
          </w:p>
        </w:tc>
        <w:tc>
          <w:tcPr>
            <w:tcW w:w="7610" w:type="dxa"/>
          </w:tcPr>
          <w:p w:rsidR="007B63A4" w:rsidRPr="001E4FAD" w:rsidRDefault="007B63A4" w:rsidP="001E4FAD">
            <w:pPr>
              <w:pStyle w:val="NoSpacing"/>
              <w:jc w:val="both"/>
              <w:rPr>
                <w:rFonts w:asciiTheme="minorHAnsi" w:hAnsiTheme="minorHAnsi" w:cstheme="minorHAnsi"/>
              </w:rPr>
            </w:pPr>
          </w:p>
        </w:tc>
      </w:tr>
      <w:tr w:rsidR="007B63A4" w:rsidRPr="001E4FAD" w:rsidTr="007073EF">
        <w:tc>
          <w:tcPr>
            <w:tcW w:w="959" w:type="dxa"/>
          </w:tcPr>
          <w:p w:rsidR="007B63A4" w:rsidRPr="001E4FAD" w:rsidRDefault="007B63A4" w:rsidP="001E4FAD">
            <w:pPr>
              <w:pStyle w:val="NoSpacing"/>
              <w:jc w:val="both"/>
              <w:rPr>
                <w:rFonts w:asciiTheme="minorHAnsi" w:hAnsiTheme="minorHAnsi" w:cstheme="minorHAnsi"/>
                <w:i/>
              </w:rPr>
            </w:pPr>
          </w:p>
        </w:tc>
        <w:tc>
          <w:tcPr>
            <w:tcW w:w="1276" w:type="dxa"/>
          </w:tcPr>
          <w:p w:rsidR="007B63A4" w:rsidRPr="001E4FAD" w:rsidRDefault="007B63A4" w:rsidP="001E4FAD">
            <w:pPr>
              <w:pStyle w:val="NoSpacing"/>
              <w:jc w:val="both"/>
              <w:rPr>
                <w:rFonts w:asciiTheme="minorHAnsi" w:hAnsiTheme="minorHAnsi" w:cstheme="minorHAnsi"/>
                <w:i/>
              </w:rPr>
            </w:pPr>
          </w:p>
        </w:tc>
        <w:tc>
          <w:tcPr>
            <w:tcW w:w="753" w:type="dxa"/>
          </w:tcPr>
          <w:p w:rsidR="007B63A4" w:rsidRPr="001E4FAD" w:rsidRDefault="007B63A4" w:rsidP="001E4FAD">
            <w:pPr>
              <w:pStyle w:val="NoSpacing"/>
              <w:jc w:val="both"/>
              <w:rPr>
                <w:rFonts w:asciiTheme="minorHAnsi" w:hAnsiTheme="minorHAnsi" w:cstheme="minorHAnsi"/>
              </w:rPr>
            </w:pPr>
            <w:r w:rsidRPr="001E4FAD">
              <w:rPr>
                <w:rFonts w:asciiTheme="minorHAnsi" w:hAnsiTheme="minorHAnsi" w:cstheme="minorHAnsi"/>
              </w:rPr>
              <w:t>vi.</w:t>
            </w:r>
          </w:p>
        </w:tc>
        <w:tc>
          <w:tcPr>
            <w:tcW w:w="7610" w:type="dxa"/>
          </w:tcPr>
          <w:p w:rsidR="007B63A4" w:rsidRPr="001E4FAD" w:rsidRDefault="007B63A4" w:rsidP="00B946B2">
            <w:pPr>
              <w:pStyle w:val="NoSpacing"/>
              <w:jc w:val="both"/>
              <w:rPr>
                <w:rFonts w:asciiTheme="minorHAnsi" w:hAnsiTheme="minorHAnsi" w:cstheme="minorHAnsi"/>
              </w:rPr>
            </w:pPr>
            <w:r w:rsidRPr="001E4FAD">
              <w:rPr>
                <w:rFonts w:asciiTheme="minorHAnsi" w:hAnsiTheme="minorHAnsi" w:cstheme="minorHAnsi"/>
              </w:rPr>
              <w:t xml:space="preserve">Court </w:t>
            </w:r>
            <w:r w:rsidR="001E4FAD">
              <w:rPr>
                <w:rFonts w:asciiTheme="minorHAnsi" w:hAnsiTheme="minorHAnsi" w:cstheme="minorHAnsi"/>
              </w:rPr>
              <w:t>agreed</w:t>
            </w:r>
            <w:r w:rsidRPr="001E4FAD">
              <w:rPr>
                <w:rFonts w:asciiTheme="minorHAnsi" w:hAnsiTheme="minorHAnsi" w:cstheme="minorHAnsi"/>
              </w:rPr>
              <w:t xml:space="preserve"> a revised version of its Standing Orders which reflected changes in governance arrangements already approved by Court.     </w:t>
            </w:r>
          </w:p>
        </w:tc>
      </w:tr>
      <w:tr w:rsidR="007B63A4" w:rsidRPr="001E4FAD" w:rsidTr="007073EF">
        <w:tc>
          <w:tcPr>
            <w:tcW w:w="959" w:type="dxa"/>
          </w:tcPr>
          <w:p w:rsidR="007B63A4" w:rsidRPr="001E4FAD" w:rsidRDefault="007B63A4" w:rsidP="001E4FAD">
            <w:pPr>
              <w:pStyle w:val="NoSpacing"/>
              <w:jc w:val="both"/>
              <w:rPr>
                <w:rFonts w:asciiTheme="minorHAnsi" w:hAnsiTheme="minorHAnsi" w:cstheme="minorHAnsi"/>
                <w:i/>
              </w:rPr>
            </w:pPr>
          </w:p>
        </w:tc>
        <w:tc>
          <w:tcPr>
            <w:tcW w:w="1276" w:type="dxa"/>
          </w:tcPr>
          <w:p w:rsidR="007B63A4" w:rsidRPr="001E4FAD" w:rsidRDefault="007B63A4" w:rsidP="001E4FAD">
            <w:pPr>
              <w:pStyle w:val="NoSpacing"/>
              <w:jc w:val="both"/>
              <w:rPr>
                <w:rFonts w:asciiTheme="minorHAnsi" w:hAnsiTheme="minorHAnsi" w:cstheme="minorHAnsi"/>
                <w:i/>
              </w:rPr>
            </w:pPr>
          </w:p>
        </w:tc>
        <w:tc>
          <w:tcPr>
            <w:tcW w:w="753" w:type="dxa"/>
          </w:tcPr>
          <w:p w:rsidR="007B63A4" w:rsidRPr="001E4FAD" w:rsidRDefault="007B63A4" w:rsidP="001E4FAD">
            <w:pPr>
              <w:pStyle w:val="NoSpacing"/>
              <w:jc w:val="both"/>
              <w:rPr>
                <w:rFonts w:asciiTheme="minorHAnsi" w:hAnsiTheme="minorHAnsi" w:cstheme="minorHAnsi"/>
              </w:rPr>
            </w:pPr>
          </w:p>
        </w:tc>
        <w:tc>
          <w:tcPr>
            <w:tcW w:w="7610" w:type="dxa"/>
          </w:tcPr>
          <w:p w:rsidR="007B63A4" w:rsidRPr="001E4FAD" w:rsidRDefault="007B63A4" w:rsidP="001E4FAD">
            <w:pPr>
              <w:pStyle w:val="NoSpacing"/>
              <w:jc w:val="both"/>
              <w:rPr>
                <w:rFonts w:asciiTheme="minorHAnsi" w:hAnsiTheme="minorHAnsi" w:cstheme="minorHAnsi"/>
              </w:rPr>
            </w:pPr>
          </w:p>
        </w:tc>
      </w:tr>
      <w:tr w:rsidR="007B63A4" w:rsidRPr="001E4FAD" w:rsidTr="007073EF">
        <w:tc>
          <w:tcPr>
            <w:tcW w:w="959" w:type="dxa"/>
          </w:tcPr>
          <w:p w:rsidR="007B63A4" w:rsidRPr="001E4FAD" w:rsidRDefault="007B63A4" w:rsidP="001E4FAD">
            <w:pPr>
              <w:pStyle w:val="NoSpacing"/>
              <w:jc w:val="both"/>
              <w:rPr>
                <w:rFonts w:asciiTheme="minorHAnsi" w:hAnsiTheme="minorHAnsi" w:cstheme="minorHAnsi"/>
                <w:i/>
              </w:rPr>
            </w:pPr>
          </w:p>
        </w:tc>
        <w:tc>
          <w:tcPr>
            <w:tcW w:w="1276" w:type="dxa"/>
          </w:tcPr>
          <w:p w:rsidR="007B63A4" w:rsidRPr="001E4FAD" w:rsidRDefault="007B63A4" w:rsidP="001E4FAD">
            <w:pPr>
              <w:pStyle w:val="NoSpacing"/>
              <w:jc w:val="both"/>
              <w:rPr>
                <w:rFonts w:asciiTheme="minorHAnsi" w:hAnsiTheme="minorHAnsi" w:cstheme="minorHAnsi"/>
                <w:i/>
              </w:rPr>
            </w:pPr>
          </w:p>
        </w:tc>
        <w:tc>
          <w:tcPr>
            <w:tcW w:w="753" w:type="dxa"/>
          </w:tcPr>
          <w:p w:rsidR="007B63A4" w:rsidRPr="001E4FAD" w:rsidRDefault="007B63A4" w:rsidP="001E4FAD">
            <w:pPr>
              <w:pStyle w:val="NoSpacing"/>
              <w:jc w:val="both"/>
              <w:rPr>
                <w:rFonts w:asciiTheme="minorHAnsi" w:hAnsiTheme="minorHAnsi" w:cstheme="minorHAnsi"/>
              </w:rPr>
            </w:pPr>
            <w:r w:rsidRPr="001E4FAD">
              <w:rPr>
                <w:rFonts w:asciiTheme="minorHAnsi" w:hAnsiTheme="minorHAnsi" w:cstheme="minorHAnsi"/>
              </w:rPr>
              <w:t>vii.</w:t>
            </w:r>
          </w:p>
        </w:tc>
        <w:tc>
          <w:tcPr>
            <w:tcW w:w="7610" w:type="dxa"/>
          </w:tcPr>
          <w:p w:rsidR="007B63A4" w:rsidRPr="00D97539" w:rsidRDefault="001E4FAD" w:rsidP="00B946B2">
            <w:pPr>
              <w:jc w:val="both"/>
              <w:rPr>
                <w:rFonts w:asciiTheme="minorHAnsi" w:hAnsiTheme="minorHAnsi" w:cstheme="minorHAnsi"/>
                <w:sz w:val="22"/>
                <w:szCs w:val="22"/>
              </w:rPr>
            </w:pPr>
            <w:r w:rsidRPr="00D97539">
              <w:rPr>
                <w:rFonts w:asciiTheme="minorHAnsi" w:hAnsiTheme="minorHAnsi" w:cstheme="minorHAnsi"/>
                <w:sz w:val="22"/>
                <w:szCs w:val="22"/>
              </w:rPr>
              <w:t>Court noted that</w:t>
            </w:r>
            <w:r w:rsidR="00B946B2">
              <w:rPr>
                <w:rFonts w:asciiTheme="minorHAnsi" w:hAnsiTheme="minorHAnsi" w:cstheme="minorHAnsi"/>
                <w:sz w:val="22"/>
                <w:szCs w:val="22"/>
              </w:rPr>
              <w:t>,</w:t>
            </w:r>
            <w:r w:rsidRPr="00D97539">
              <w:rPr>
                <w:rFonts w:asciiTheme="minorHAnsi" w:hAnsiTheme="minorHAnsi" w:cstheme="minorHAnsi"/>
                <w:sz w:val="22"/>
                <w:szCs w:val="22"/>
              </w:rPr>
              <w:t xml:space="preserve"> following an extensive review of the existing Code of Student Discipline, which ha</w:t>
            </w:r>
            <w:r w:rsidR="00B946B2">
              <w:rPr>
                <w:rFonts w:asciiTheme="minorHAnsi" w:hAnsiTheme="minorHAnsi" w:cstheme="minorHAnsi"/>
                <w:sz w:val="22"/>
                <w:szCs w:val="22"/>
              </w:rPr>
              <w:t>d</w:t>
            </w:r>
            <w:r w:rsidRPr="00D97539">
              <w:rPr>
                <w:rFonts w:asciiTheme="minorHAnsi" w:hAnsiTheme="minorHAnsi" w:cstheme="minorHAnsi"/>
                <w:sz w:val="22"/>
                <w:szCs w:val="22"/>
              </w:rPr>
              <w:t xml:space="preserve"> been in operation since 2009, and a review of current practice in the HE sector, a new Code of Student Conduct </w:t>
            </w:r>
            <w:r w:rsidR="00F072EC">
              <w:rPr>
                <w:rFonts w:asciiTheme="minorHAnsi" w:hAnsiTheme="minorHAnsi" w:cstheme="minorHAnsi"/>
                <w:sz w:val="22"/>
                <w:szCs w:val="22"/>
              </w:rPr>
              <w:t>has been developed. The Code had been</w:t>
            </w:r>
            <w:r w:rsidRPr="00D97539">
              <w:rPr>
                <w:rFonts w:asciiTheme="minorHAnsi" w:hAnsiTheme="minorHAnsi" w:cstheme="minorHAnsi"/>
                <w:sz w:val="22"/>
                <w:szCs w:val="22"/>
              </w:rPr>
              <w:t xml:space="preserve"> subject to a rigorous discussion at the Academic Policy Committee before it </w:t>
            </w:r>
            <w:r w:rsidR="00F072EC">
              <w:rPr>
                <w:rFonts w:asciiTheme="minorHAnsi" w:hAnsiTheme="minorHAnsi" w:cstheme="minorHAnsi"/>
                <w:sz w:val="22"/>
                <w:szCs w:val="22"/>
              </w:rPr>
              <w:t>had been</w:t>
            </w:r>
            <w:r w:rsidRPr="00D97539">
              <w:rPr>
                <w:rFonts w:asciiTheme="minorHAnsi" w:hAnsiTheme="minorHAnsi" w:cstheme="minorHAnsi"/>
                <w:sz w:val="22"/>
                <w:szCs w:val="22"/>
              </w:rPr>
              <w:t xml:space="preserve"> submitted to Senate for approval.  Senate </w:t>
            </w:r>
            <w:r w:rsidR="00F072EC">
              <w:rPr>
                <w:rFonts w:asciiTheme="minorHAnsi" w:hAnsiTheme="minorHAnsi" w:cstheme="minorHAnsi"/>
                <w:sz w:val="22"/>
                <w:szCs w:val="22"/>
              </w:rPr>
              <w:t xml:space="preserve">had </w:t>
            </w:r>
            <w:r w:rsidRPr="00D97539">
              <w:rPr>
                <w:rFonts w:asciiTheme="minorHAnsi" w:hAnsiTheme="minorHAnsi" w:cstheme="minorHAnsi"/>
                <w:sz w:val="22"/>
                <w:szCs w:val="22"/>
              </w:rPr>
              <w:t>approved the revised Code at its meeting on 13</w:t>
            </w:r>
            <w:r w:rsidRPr="00D97539">
              <w:rPr>
                <w:rFonts w:asciiTheme="minorHAnsi" w:hAnsiTheme="minorHAnsi" w:cstheme="minorHAnsi"/>
                <w:sz w:val="22"/>
                <w:szCs w:val="22"/>
                <w:vertAlign w:val="superscript"/>
              </w:rPr>
              <w:t>th</w:t>
            </w:r>
            <w:r w:rsidRPr="00D97539">
              <w:rPr>
                <w:rFonts w:asciiTheme="minorHAnsi" w:hAnsiTheme="minorHAnsi" w:cstheme="minorHAnsi"/>
                <w:sz w:val="22"/>
                <w:szCs w:val="22"/>
              </w:rPr>
              <w:t xml:space="preserve"> December 2014.   </w:t>
            </w:r>
            <w:r w:rsidR="00F072EC">
              <w:rPr>
                <w:rFonts w:asciiTheme="minorHAnsi" w:hAnsiTheme="minorHAnsi" w:cstheme="minorHAnsi"/>
                <w:sz w:val="22"/>
                <w:szCs w:val="22"/>
              </w:rPr>
              <w:t>The only change directly affecting</w:t>
            </w:r>
            <w:r w:rsidR="00D97539" w:rsidRPr="00D97539">
              <w:rPr>
                <w:rFonts w:asciiTheme="minorHAnsi" w:hAnsiTheme="minorHAnsi" w:cstheme="minorHAnsi"/>
                <w:sz w:val="22"/>
                <w:szCs w:val="22"/>
              </w:rPr>
              <w:t xml:space="preserve"> Court was a change in the membership of the Court Appeal Panel</w:t>
            </w:r>
            <w:r w:rsidR="00D97539">
              <w:rPr>
                <w:rFonts w:asciiTheme="minorHAnsi" w:hAnsiTheme="minorHAnsi" w:cstheme="minorHAnsi"/>
                <w:sz w:val="22"/>
                <w:szCs w:val="22"/>
              </w:rPr>
              <w:t>, which was responsible for considering appeals against decisions taken by the Senate Disciplinary Committee,</w:t>
            </w:r>
            <w:r w:rsidR="00D97539" w:rsidRPr="00D97539">
              <w:rPr>
                <w:rFonts w:asciiTheme="minorHAnsi" w:hAnsiTheme="minorHAnsi" w:cstheme="minorHAnsi"/>
                <w:sz w:val="22"/>
                <w:szCs w:val="22"/>
              </w:rPr>
              <w:t xml:space="preserve"> to include the Student President.   </w:t>
            </w:r>
            <w:r w:rsidRPr="00D97539">
              <w:rPr>
                <w:rFonts w:asciiTheme="minorHAnsi" w:hAnsiTheme="minorHAnsi" w:cstheme="minorHAnsi"/>
                <w:sz w:val="22"/>
                <w:szCs w:val="22"/>
              </w:rPr>
              <w:t xml:space="preserve">The Code would come into effect from the start of Academic Session 2015 -2016.  </w:t>
            </w:r>
            <w:r w:rsidR="00D97539" w:rsidRPr="00D97539">
              <w:rPr>
                <w:rFonts w:asciiTheme="minorHAnsi" w:hAnsiTheme="minorHAnsi" w:cstheme="minorHAnsi"/>
                <w:sz w:val="22"/>
                <w:szCs w:val="22"/>
              </w:rPr>
              <w:t xml:space="preserve"> </w:t>
            </w:r>
          </w:p>
        </w:tc>
      </w:tr>
      <w:tr w:rsidR="00894215" w:rsidRPr="001E4FAD" w:rsidTr="007073EF">
        <w:tc>
          <w:tcPr>
            <w:tcW w:w="959" w:type="dxa"/>
          </w:tcPr>
          <w:p w:rsidR="00894215" w:rsidRPr="001E4FAD" w:rsidRDefault="00894215" w:rsidP="001E4FAD">
            <w:pPr>
              <w:pStyle w:val="NoSpacing"/>
              <w:jc w:val="both"/>
              <w:rPr>
                <w:rFonts w:asciiTheme="minorHAnsi" w:hAnsiTheme="minorHAnsi" w:cstheme="minorHAnsi"/>
              </w:rPr>
            </w:pPr>
          </w:p>
        </w:tc>
        <w:tc>
          <w:tcPr>
            <w:tcW w:w="1276" w:type="dxa"/>
          </w:tcPr>
          <w:p w:rsidR="00894215" w:rsidRPr="001E4FAD" w:rsidRDefault="00894215" w:rsidP="001E4FAD">
            <w:pPr>
              <w:pStyle w:val="NoSpacing"/>
              <w:jc w:val="both"/>
              <w:rPr>
                <w:rFonts w:asciiTheme="minorHAnsi" w:hAnsiTheme="minorHAnsi" w:cstheme="minorHAnsi"/>
              </w:rPr>
            </w:pPr>
          </w:p>
        </w:tc>
        <w:tc>
          <w:tcPr>
            <w:tcW w:w="753" w:type="dxa"/>
          </w:tcPr>
          <w:p w:rsidR="00894215" w:rsidRPr="001E4FAD" w:rsidRDefault="00894215" w:rsidP="001E4FAD">
            <w:pPr>
              <w:pStyle w:val="NoSpacing"/>
              <w:jc w:val="both"/>
              <w:rPr>
                <w:rFonts w:asciiTheme="minorHAnsi" w:hAnsiTheme="minorHAnsi" w:cstheme="minorHAnsi"/>
              </w:rPr>
            </w:pPr>
          </w:p>
        </w:tc>
        <w:tc>
          <w:tcPr>
            <w:tcW w:w="7610" w:type="dxa"/>
          </w:tcPr>
          <w:p w:rsidR="00894215" w:rsidRPr="001E4FAD" w:rsidRDefault="00894215" w:rsidP="001E4FAD">
            <w:pPr>
              <w:pStyle w:val="NoSpacing"/>
              <w:jc w:val="both"/>
              <w:rPr>
                <w:rFonts w:asciiTheme="minorHAnsi" w:hAnsiTheme="minorHAnsi" w:cstheme="minorHAnsi"/>
              </w:rPr>
            </w:pPr>
          </w:p>
        </w:tc>
      </w:tr>
      <w:tr w:rsidR="00365A46" w:rsidRPr="001E4FAD" w:rsidTr="007073EF">
        <w:tc>
          <w:tcPr>
            <w:tcW w:w="959" w:type="dxa"/>
          </w:tcPr>
          <w:p w:rsidR="00365A46" w:rsidRPr="00D97539" w:rsidRDefault="00D97539" w:rsidP="001E4FAD">
            <w:pPr>
              <w:pStyle w:val="NoSpacing"/>
              <w:jc w:val="both"/>
              <w:rPr>
                <w:rFonts w:asciiTheme="minorHAnsi" w:hAnsiTheme="minorHAnsi" w:cstheme="minorHAnsi"/>
              </w:rPr>
            </w:pPr>
            <w:r>
              <w:rPr>
                <w:rFonts w:asciiTheme="minorHAnsi" w:hAnsiTheme="minorHAnsi" w:cstheme="minorHAnsi"/>
              </w:rPr>
              <w:t>14.101</w:t>
            </w:r>
          </w:p>
        </w:tc>
        <w:tc>
          <w:tcPr>
            <w:tcW w:w="1276" w:type="dxa"/>
          </w:tcPr>
          <w:p w:rsidR="00365A46" w:rsidRPr="00D97539" w:rsidRDefault="00D97539" w:rsidP="001E4FAD">
            <w:pPr>
              <w:pStyle w:val="NoSpacing"/>
              <w:jc w:val="both"/>
              <w:rPr>
                <w:rFonts w:asciiTheme="minorHAnsi" w:hAnsiTheme="minorHAnsi" w:cstheme="minorHAnsi"/>
              </w:rPr>
            </w:pPr>
            <w:r>
              <w:rPr>
                <w:rFonts w:asciiTheme="minorHAnsi" w:hAnsiTheme="minorHAnsi" w:cstheme="minorHAnsi"/>
              </w:rPr>
              <w:t>Agreed</w:t>
            </w:r>
          </w:p>
        </w:tc>
        <w:tc>
          <w:tcPr>
            <w:tcW w:w="753" w:type="dxa"/>
          </w:tcPr>
          <w:p w:rsidR="00365A46" w:rsidRPr="00D97539" w:rsidRDefault="00D97539" w:rsidP="001E4FAD">
            <w:pPr>
              <w:pStyle w:val="NoSpacing"/>
              <w:jc w:val="both"/>
              <w:rPr>
                <w:rFonts w:asciiTheme="minorHAnsi" w:hAnsiTheme="minorHAnsi" w:cstheme="minorHAnsi"/>
              </w:rPr>
            </w:pPr>
            <w:r w:rsidRPr="00D97539">
              <w:rPr>
                <w:rFonts w:asciiTheme="minorHAnsi" w:hAnsiTheme="minorHAnsi" w:cstheme="minorHAnsi"/>
              </w:rPr>
              <w:t>i.</w:t>
            </w:r>
          </w:p>
        </w:tc>
        <w:tc>
          <w:tcPr>
            <w:tcW w:w="7610" w:type="dxa"/>
          </w:tcPr>
          <w:p w:rsidR="00365A46" w:rsidRPr="00D97539" w:rsidRDefault="00F6586E" w:rsidP="001E4FAD">
            <w:pPr>
              <w:pStyle w:val="NoSpacing"/>
              <w:jc w:val="both"/>
              <w:rPr>
                <w:rFonts w:asciiTheme="minorHAnsi" w:hAnsiTheme="minorHAnsi" w:cstheme="minorHAnsi"/>
              </w:rPr>
            </w:pPr>
            <w:r>
              <w:rPr>
                <w:rFonts w:asciiTheme="minorHAnsi" w:hAnsiTheme="minorHAnsi" w:cstheme="minorHAnsi"/>
              </w:rPr>
              <w:t xml:space="preserve">To ratify the election of </w:t>
            </w:r>
            <w:r w:rsidRPr="001E4FAD">
              <w:rPr>
                <w:rFonts w:asciiTheme="minorHAnsi" w:hAnsiTheme="minorHAnsi" w:cstheme="minorHAnsi"/>
              </w:rPr>
              <w:t>Professor Stephanie Young as Vice-Chair of Court for a three year term of office from 6</w:t>
            </w:r>
            <w:r w:rsidRPr="001E4FAD">
              <w:rPr>
                <w:rFonts w:asciiTheme="minorHAnsi" w:hAnsiTheme="minorHAnsi" w:cstheme="minorHAnsi"/>
                <w:vertAlign w:val="superscript"/>
              </w:rPr>
              <w:t>th</w:t>
            </w:r>
            <w:r w:rsidRPr="001E4FAD">
              <w:rPr>
                <w:rFonts w:asciiTheme="minorHAnsi" w:hAnsiTheme="minorHAnsi" w:cstheme="minorHAnsi"/>
              </w:rPr>
              <w:t xml:space="preserve"> February 2015.</w:t>
            </w:r>
          </w:p>
        </w:tc>
      </w:tr>
      <w:tr w:rsidR="00F6586E" w:rsidRPr="001E4FAD" w:rsidTr="007073EF">
        <w:tc>
          <w:tcPr>
            <w:tcW w:w="959" w:type="dxa"/>
          </w:tcPr>
          <w:p w:rsidR="00F6586E" w:rsidRDefault="00F6586E" w:rsidP="001E4FAD">
            <w:pPr>
              <w:pStyle w:val="NoSpacing"/>
              <w:jc w:val="both"/>
              <w:rPr>
                <w:rFonts w:asciiTheme="minorHAnsi" w:hAnsiTheme="minorHAnsi" w:cstheme="minorHAnsi"/>
              </w:rPr>
            </w:pPr>
          </w:p>
        </w:tc>
        <w:tc>
          <w:tcPr>
            <w:tcW w:w="1276" w:type="dxa"/>
          </w:tcPr>
          <w:p w:rsidR="00F6586E" w:rsidRDefault="00F6586E" w:rsidP="001E4FAD">
            <w:pPr>
              <w:pStyle w:val="NoSpacing"/>
              <w:jc w:val="both"/>
              <w:rPr>
                <w:rFonts w:asciiTheme="minorHAnsi" w:hAnsiTheme="minorHAnsi" w:cstheme="minorHAnsi"/>
              </w:rPr>
            </w:pPr>
          </w:p>
        </w:tc>
        <w:tc>
          <w:tcPr>
            <w:tcW w:w="753" w:type="dxa"/>
          </w:tcPr>
          <w:p w:rsidR="00F6586E" w:rsidRPr="00D97539" w:rsidRDefault="00F6586E" w:rsidP="001E4FAD">
            <w:pPr>
              <w:pStyle w:val="NoSpacing"/>
              <w:jc w:val="both"/>
              <w:rPr>
                <w:rFonts w:asciiTheme="minorHAnsi" w:hAnsiTheme="minorHAnsi" w:cstheme="minorHAnsi"/>
              </w:rPr>
            </w:pPr>
          </w:p>
        </w:tc>
        <w:tc>
          <w:tcPr>
            <w:tcW w:w="7610" w:type="dxa"/>
          </w:tcPr>
          <w:p w:rsidR="00F6586E" w:rsidRDefault="00F6586E" w:rsidP="001E4FAD">
            <w:pPr>
              <w:pStyle w:val="NoSpacing"/>
              <w:jc w:val="both"/>
              <w:rPr>
                <w:rFonts w:asciiTheme="minorHAnsi" w:hAnsiTheme="minorHAnsi" w:cstheme="minorHAnsi"/>
              </w:rPr>
            </w:pPr>
          </w:p>
        </w:tc>
      </w:tr>
      <w:tr w:rsidR="00F6586E" w:rsidRPr="001E4FAD" w:rsidTr="007073EF">
        <w:tc>
          <w:tcPr>
            <w:tcW w:w="959" w:type="dxa"/>
          </w:tcPr>
          <w:p w:rsidR="00F6586E" w:rsidRDefault="00F6586E" w:rsidP="001E4FAD">
            <w:pPr>
              <w:pStyle w:val="NoSpacing"/>
              <w:jc w:val="both"/>
              <w:rPr>
                <w:rFonts w:asciiTheme="minorHAnsi" w:hAnsiTheme="minorHAnsi" w:cstheme="minorHAnsi"/>
              </w:rPr>
            </w:pPr>
          </w:p>
        </w:tc>
        <w:tc>
          <w:tcPr>
            <w:tcW w:w="1276" w:type="dxa"/>
          </w:tcPr>
          <w:p w:rsidR="00F6586E" w:rsidRDefault="00F6586E" w:rsidP="001E4FAD">
            <w:pPr>
              <w:pStyle w:val="NoSpacing"/>
              <w:jc w:val="both"/>
              <w:rPr>
                <w:rFonts w:asciiTheme="minorHAnsi" w:hAnsiTheme="minorHAnsi" w:cstheme="minorHAnsi"/>
              </w:rPr>
            </w:pPr>
          </w:p>
        </w:tc>
        <w:tc>
          <w:tcPr>
            <w:tcW w:w="753" w:type="dxa"/>
          </w:tcPr>
          <w:p w:rsidR="00F6586E" w:rsidRPr="00D97539" w:rsidRDefault="00F6586E" w:rsidP="001E4FAD">
            <w:pPr>
              <w:pStyle w:val="NoSpacing"/>
              <w:jc w:val="both"/>
              <w:rPr>
                <w:rFonts w:asciiTheme="minorHAnsi" w:hAnsiTheme="minorHAnsi" w:cstheme="minorHAnsi"/>
              </w:rPr>
            </w:pPr>
            <w:r>
              <w:rPr>
                <w:rFonts w:asciiTheme="minorHAnsi" w:hAnsiTheme="minorHAnsi" w:cstheme="minorHAnsi"/>
              </w:rPr>
              <w:t>ii.</w:t>
            </w:r>
          </w:p>
        </w:tc>
        <w:tc>
          <w:tcPr>
            <w:tcW w:w="7610" w:type="dxa"/>
          </w:tcPr>
          <w:p w:rsidR="00F6586E" w:rsidRDefault="00B142F9" w:rsidP="00547656">
            <w:pPr>
              <w:pStyle w:val="NoSpacing"/>
              <w:jc w:val="both"/>
              <w:rPr>
                <w:rFonts w:asciiTheme="minorHAnsi" w:hAnsiTheme="minorHAnsi" w:cstheme="minorHAnsi"/>
              </w:rPr>
            </w:pPr>
            <w:r w:rsidRPr="001E4FAD">
              <w:rPr>
                <w:rFonts w:asciiTheme="minorHAnsi" w:hAnsiTheme="minorHAnsi" w:cstheme="minorHAnsi"/>
              </w:rPr>
              <w:t xml:space="preserve">Professor Young </w:t>
            </w:r>
            <w:proofErr w:type="gramStart"/>
            <w:r w:rsidRPr="001E4FAD">
              <w:rPr>
                <w:rFonts w:asciiTheme="minorHAnsi" w:hAnsiTheme="minorHAnsi" w:cstheme="minorHAnsi"/>
              </w:rPr>
              <w:t>be</w:t>
            </w:r>
            <w:proofErr w:type="gramEnd"/>
            <w:r w:rsidRPr="001E4FAD">
              <w:rPr>
                <w:rFonts w:asciiTheme="minorHAnsi" w:hAnsiTheme="minorHAnsi" w:cstheme="minorHAnsi"/>
              </w:rPr>
              <w:t xml:space="preserve"> appointed to the</w:t>
            </w:r>
            <w:r>
              <w:rPr>
                <w:rFonts w:asciiTheme="minorHAnsi" w:hAnsiTheme="minorHAnsi" w:cstheme="minorHAnsi"/>
              </w:rPr>
              <w:t xml:space="preserve"> Court Membership </w:t>
            </w:r>
            <w:r w:rsidRPr="001E4FAD">
              <w:rPr>
                <w:rFonts w:asciiTheme="minorHAnsi" w:hAnsiTheme="minorHAnsi" w:cstheme="minorHAnsi"/>
              </w:rPr>
              <w:t>Committee</w:t>
            </w:r>
            <w:r>
              <w:rPr>
                <w:rFonts w:asciiTheme="minorHAnsi" w:hAnsiTheme="minorHAnsi" w:cstheme="minorHAnsi"/>
              </w:rPr>
              <w:t xml:space="preserve"> from 6</w:t>
            </w:r>
            <w:r w:rsidRPr="00B142F9">
              <w:rPr>
                <w:rFonts w:asciiTheme="minorHAnsi" w:hAnsiTheme="minorHAnsi" w:cstheme="minorHAnsi"/>
                <w:vertAlign w:val="superscript"/>
              </w:rPr>
              <w:t>th</w:t>
            </w:r>
            <w:r>
              <w:rPr>
                <w:rFonts w:asciiTheme="minorHAnsi" w:hAnsiTheme="minorHAnsi" w:cstheme="minorHAnsi"/>
              </w:rPr>
              <w:t xml:space="preserve"> February 2015.</w:t>
            </w:r>
          </w:p>
        </w:tc>
      </w:tr>
      <w:tr w:rsidR="00F6586E" w:rsidRPr="001E4FAD" w:rsidTr="007073EF">
        <w:tc>
          <w:tcPr>
            <w:tcW w:w="959" w:type="dxa"/>
          </w:tcPr>
          <w:p w:rsidR="00F6586E" w:rsidRDefault="00F6586E" w:rsidP="001E4FAD">
            <w:pPr>
              <w:pStyle w:val="NoSpacing"/>
              <w:jc w:val="both"/>
              <w:rPr>
                <w:rFonts w:asciiTheme="minorHAnsi" w:hAnsiTheme="minorHAnsi" w:cstheme="minorHAnsi"/>
              </w:rPr>
            </w:pPr>
          </w:p>
        </w:tc>
        <w:tc>
          <w:tcPr>
            <w:tcW w:w="1276" w:type="dxa"/>
          </w:tcPr>
          <w:p w:rsidR="00F6586E" w:rsidRDefault="00F6586E" w:rsidP="001E4FAD">
            <w:pPr>
              <w:pStyle w:val="NoSpacing"/>
              <w:jc w:val="both"/>
              <w:rPr>
                <w:rFonts w:asciiTheme="minorHAnsi" w:hAnsiTheme="minorHAnsi" w:cstheme="minorHAnsi"/>
              </w:rPr>
            </w:pPr>
          </w:p>
        </w:tc>
        <w:tc>
          <w:tcPr>
            <w:tcW w:w="753" w:type="dxa"/>
          </w:tcPr>
          <w:p w:rsidR="00F6586E" w:rsidRPr="00D97539" w:rsidRDefault="00F6586E" w:rsidP="001E4FAD">
            <w:pPr>
              <w:pStyle w:val="NoSpacing"/>
              <w:jc w:val="both"/>
              <w:rPr>
                <w:rFonts w:asciiTheme="minorHAnsi" w:hAnsiTheme="minorHAnsi" w:cstheme="minorHAnsi"/>
              </w:rPr>
            </w:pPr>
          </w:p>
        </w:tc>
        <w:tc>
          <w:tcPr>
            <w:tcW w:w="7610" w:type="dxa"/>
          </w:tcPr>
          <w:p w:rsidR="00F6586E" w:rsidRDefault="00F6586E" w:rsidP="001E4FAD">
            <w:pPr>
              <w:pStyle w:val="NoSpacing"/>
              <w:jc w:val="both"/>
              <w:rPr>
                <w:rFonts w:asciiTheme="minorHAnsi" w:hAnsiTheme="minorHAnsi" w:cstheme="minorHAnsi"/>
              </w:rPr>
            </w:pPr>
          </w:p>
        </w:tc>
      </w:tr>
      <w:tr w:rsidR="00F6586E" w:rsidRPr="001E4FAD" w:rsidTr="007073EF">
        <w:tc>
          <w:tcPr>
            <w:tcW w:w="959" w:type="dxa"/>
          </w:tcPr>
          <w:p w:rsidR="00F6586E" w:rsidRDefault="00F6586E" w:rsidP="001E4FAD">
            <w:pPr>
              <w:pStyle w:val="NoSpacing"/>
              <w:jc w:val="both"/>
              <w:rPr>
                <w:rFonts w:asciiTheme="minorHAnsi" w:hAnsiTheme="minorHAnsi" w:cstheme="minorHAnsi"/>
              </w:rPr>
            </w:pPr>
          </w:p>
        </w:tc>
        <w:tc>
          <w:tcPr>
            <w:tcW w:w="1276" w:type="dxa"/>
          </w:tcPr>
          <w:p w:rsidR="00F6586E" w:rsidRDefault="00F6586E" w:rsidP="001E4FAD">
            <w:pPr>
              <w:pStyle w:val="NoSpacing"/>
              <w:jc w:val="both"/>
              <w:rPr>
                <w:rFonts w:asciiTheme="minorHAnsi" w:hAnsiTheme="minorHAnsi" w:cstheme="minorHAnsi"/>
              </w:rPr>
            </w:pPr>
          </w:p>
        </w:tc>
        <w:tc>
          <w:tcPr>
            <w:tcW w:w="753" w:type="dxa"/>
          </w:tcPr>
          <w:p w:rsidR="00F6586E" w:rsidRPr="00D97539" w:rsidRDefault="00F6586E" w:rsidP="001E4FAD">
            <w:pPr>
              <w:pStyle w:val="NoSpacing"/>
              <w:jc w:val="both"/>
              <w:rPr>
                <w:rFonts w:asciiTheme="minorHAnsi" w:hAnsiTheme="minorHAnsi" w:cstheme="minorHAnsi"/>
              </w:rPr>
            </w:pPr>
            <w:r>
              <w:rPr>
                <w:rFonts w:asciiTheme="minorHAnsi" w:hAnsiTheme="minorHAnsi" w:cstheme="minorHAnsi"/>
              </w:rPr>
              <w:t>iii.</w:t>
            </w:r>
          </w:p>
        </w:tc>
        <w:tc>
          <w:tcPr>
            <w:tcW w:w="7610" w:type="dxa"/>
          </w:tcPr>
          <w:p w:rsidR="00F6586E" w:rsidRDefault="00F6586E" w:rsidP="001E4FAD">
            <w:pPr>
              <w:pStyle w:val="NoSpacing"/>
              <w:jc w:val="both"/>
              <w:rPr>
                <w:rFonts w:asciiTheme="minorHAnsi" w:hAnsiTheme="minorHAnsi" w:cstheme="minorHAnsi"/>
              </w:rPr>
            </w:pPr>
            <w:r>
              <w:rPr>
                <w:rFonts w:asciiTheme="minorHAnsi" w:hAnsiTheme="minorHAnsi" w:cstheme="minorHAnsi"/>
              </w:rPr>
              <w:t>The proposed changes to the Statutory Instrument with the exception of the power to remunerate lay governors.</w:t>
            </w:r>
          </w:p>
        </w:tc>
      </w:tr>
      <w:tr w:rsidR="00D97539" w:rsidRPr="001E4FAD" w:rsidTr="007073EF">
        <w:tc>
          <w:tcPr>
            <w:tcW w:w="959" w:type="dxa"/>
          </w:tcPr>
          <w:p w:rsidR="00D97539" w:rsidRDefault="00D97539" w:rsidP="001E4FAD">
            <w:pPr>
              <w:pStyle w:val="NoSpacing"/>
              <w:jc w:val="both"/>
              <w:rPr>
                <w:rFonts w:asciiTheme="minorHAnsi" w:hAnsiTheme="minorHAnsi" w:cstheme="minorHAnsi"/>
              </w:rPr>
            </w:pPr>
          </w:p>
        </w:tc>
        <w:tc>
          <w:tcPr>
            <w:tcW w:w="1276" w:type="dxa"/>
          </w:tcPr>
          <w:p w:rsidR="00D97539" w:rsidRDefault="00D97539" w:rsidP="001E4FAD">
            <w:pPr>
              <w:pStyle w:val="NoSpacing"/>
              <w:jc w:val="both"/>
              <w:rPr>
                <w:rFonts w:asciiTheme="minorHAnsi" w:hAnsiTheme="minorHAnsi" w:cstheme="minorHAnsi"/>
              </w:rPr>
            </w:pPr>
          </w:p>
        </w:tc>
        <w:tc>
          <w:tcPr>
            <w:tcW w:w="753" w:type="dxa"/>
          </w:tcPr>
          <w:p w:rsidR="00D97539" w:rsidRPr="00D97539" w:rsidRDefault="00D97539" w:rsidP="001E4FAD">
            <w:pPr>
              <w:pStyle w:val="NoSpacing"/>
              <w:jc w:val="both"/>
              <w:rPr>
                <w:rFonts w:asciiTheme="minorHAnsi" w:hAnsiTheme="minorHAnsi" w:cstheme="minorHAnsi"/>
              </w:rPr>
            </w:pPr>
          </w:p>
        </w:tc>
        <w:tc>
          <w:tcPr>
            <w:tcW w:w="7610" w:type="dxa"/>
          </w:tcPr>
          <w:p w:rsidR="00D97539" w:rsidRDefault="00D97539" w:rsidP="001E4FAD">
            <w:pPr>
              <w:pStyle w:val="NoSpacing"/>
              <w:jc w:val="both"/>
              <w:rPr>
                <w:rFonts w:asciiTheme="minorHAnsi" w:hAnsiTheme="minorHAnsi" w:cstheme="minorHAnsi"/>
              </w:rPr>
            </w:pPr>
          </w:p>
        </w:tc>
      </w:tr>
      <w:tr w:rsidR="00D97539" w:rsidRPr="001E4FAD" w:rsidTr="007073EF">
        <w:tc>
          <w:tcPr>
            <w:tcW w:w="959" w:type="dxa"/>
          </w:tcPr>
          <w:p w:rsidR="00D97539" w:rsidRDefault="00D97539" w:rsidP="001E4FAD">
            <w:pPr>
              <w:pStyle w:val="NoSpacing"/>
              <w:jc w:val="both"/>
              <w:rPr>
                <w:rFonts w:asciiTheme="minorHAnsi" w:hAnsiTheme="minorHAnsi" w:cstheme="minorHAnsi"/>
              </w:rPr>
            </w:pPr>
          </w:p>
        </w:tc>
        <w:tc>
          <w:tcPr>
            <w:tcW w:w="1276" w:type="dxa"/>
          </w:tcPr>
          <w:p w:rsidR="00D97539" w:rsidRDefault="00D97539" w:rsidP="001E4FAD">
            <w:pPr>
              <w:pStyle w:val="NoSpacing"/>
              <w:jc w:val="both"/>
              <w:rPr>
                <w:rFonts w:asciiTheme="minorHAnsi" w:hAnsiTheme="minorHAnsi" w:cstheme="minorHAnsi"/>
              </w:rPr>
            </w:pPr>
          </w:p>
        </w:tc>
        <w:tc>
          <w:tcPr>
            <w:tcW w:w="753" w:type="dxa"/>
          </w:tcPr>
          <w:p w:rsidR="00D97539" w:rsidRPr="00D97539" w:rsidRDefault="005C3F04" w:rsidP="00F6586E">
            <w:pPr>
              <w:pStyle w:val="NoSpacing"/>
              <w:jc w:val="both"/>
              <w:rPr>
                <w:rFonts w:asciiTheme="minorHAnsi" w:hAnsiTheme="minorHAnsi" w:cstheme="minorHAnsi"/>
              </w:rPr>
            </w:pPr>
            <w:r>
              <w:rPr>
                <w:rFonts w:asciiTheme="minorHAnsi" w:hAnsiTheme="minorHAnsi" w:cstheme="minorHAnsi"/>
              </w:rPr>
              <w:t>i</w:t>
            </w:r>
            <w:r w:rsidR="00F6586E">
              <w:rPr>
                <w:rFonts w:asciiTheme="minorHAnsi" w:hAnsiTheme="minorHAnsi" w:cstheme="minorHAnsi"/>
              </w:rPr>
              <w:t>v</w:t>
            </w:r>
            <w:r>
              <w:rPr>
                <w:rFonts w:asciiTheme="minorHAnsi" w:hAnsiTheme="minorHAnsi" w:cstheme="minorHAnsi"/>
              </w:rPr>
              <w:t>.</w:t>
            </w:r>
          </w:p>
        </w:tc>
        <w:tc>
          <w:tcPr>
            <w:tcW w:w="7610" w:type="dxa"/>
          </w:tcPr>
          <w:p w:rsidR="00D97539" w:rsidRDefault="005C3F04" w:rsidP="00510164">
            <w:pPr>
              <w:pStyle w:val="NoSpacing"/>
              <w:jc w:val="both"/>
              <w:rPr>
                <w:rFonts w:asciiTheme="minorHAnsi" w:hAnsiTheme="minorHAnsi" w:cstheme="minorHAnsi"/>
              </w:rPr>
            </w:pPr>
            <w:r>
              <w:rPr>
                <w:rFonts w:asciiTheme="minorHAnsi" w:hAnsiTheme="minorHAnsi" w:cstheme="minorHAnsi"/>
              </w:rPr>
              <w:t>Advice should be sought from the University’s legal advisers as to whether loss of earnings could be included under reasonable expenses incurred by governors in undertaking their role as a member of Court. Once clarification had been obtained, the response would be circulated electronically to Court</w:t>
            </w:r>
            <w:r w:rsidR="00510164">
              <w:rPr>
                <w:rFonts w:asciiTheme="minorHAnsi" w:hAnsiTheme="minorHAnsi" w:cstheme="minorHAnsi"/>
              </w:rPr>
              <w:t xml:space="preserve"> to allow final approval of the proposed amendments to be submitted to the Privy Council.</w:t>
            </w:r>
            <w:r>
              <w:rPr>
                <w:rFonts w:asciiTheme="minorHAnsi" w:hAnsiTheme="minorHAnsi" w:cstheme="minorHAnsi"/>
              </w:rPr>
              <w:t xml:space="preserve">  </w:t>
            </w:r>
          </w:p>
        </w:tc>
      </w:tr>
      <w:tr w:rsidR="00F6586E" w:rsidRPr="001E4FAD" w:rsidTr="007073EF">
        <w:tc>
          <w:tcPr>
            <w:tcW w:w="959" w:type="dxa"/>
          </w:tcPr>
          <w:p w:rsidR="00F6586E" w:rsidRDefault="00F6586E" w:rsidP="001E4FAD">
            <w:pPr>
              <w:pStyle w:val="NoSpacing"/>
              <w:jc w:val="both"/>
              <w:rPr>
                <w:rFonts w:asciiTheme="minorHAnsi" w:hAnsiTheme="minorHAnsi" w:cstheme="minorHAnsi"/>
              </w:rPr>
            </w:pPr>
          </w:p>
        </w:tc>
        <w:tc>
          <w:tcPr>
            <w:tcW w:w="1276" w:type="dxa"/>
          </w:tcPr>
          <w:p w:rsidR="00F6586E" w:rsidRDefault="00F6586E" w:rsidP="001E4FAD">
            <w:pPr>
              <w:pStyle w:val="NoSpacing"/>
              <w:jc w:val="both"/>
              <w:rPr>
                <w:rFonts w:asciiTheme="minorHAnsi" w:hAnsiTheme="minorHAnsi" w:cstheme="minorHAnsi"/>
              </w:rPr>
            </w:pPr>
          </w:p>
        </w:tc>
        <w:tc>
          <w:tcPr>
            <w:tcW w:w="753" w:type="dxa"/>
          </w:tcPr>
          <w:p w:rsidR="00F6586E" w:rsidRDefault="00F6586E" w:rsidP="001E4FAD">
            <w:pPr>
              <w:pStyle w:val="NoSpacing"/>
              <w:jc w:val="both"/>
              <w:rPr>
                <w:rFonts w:asciiTheme="minorHAnsi" w:hAnsiTheme="minorHAnsi" w:cstheme="minorHAnsi"/>
              </w:rPr>
            </w:pPr>
          </w:p>
        </w:tc>
        <w:tc>
          <w:tcPr>
            <w:tcW w:w="7610" w:type="dxa"/>
          </w:tcPr>
          <w:p w:rsidR="00F6586E" w:rsidRDefault="00F6586E" w:rsidP="00510164">
            <w:pPr>
              <w:pStyle w:val="NoSpacing"/>
              <w:jc w:val="both"/>
              <w:rPr>
                <w:rFonts w:asciiTheme="minorHAnsi" w:hAnsiTheme="minorHAnsi" w:cstheme="minorHAnsi"/>
              </w:rPr>
            </w:pPr>
          </w:p>
        </w:tc>
      </w:tr>
      <w:tr w:rsidR="00F6586E" w:rsidRPr="001E4FAD" w:rsidTr="007073EF">
        <w:tc>
          <w:tcPr>
            <w:tcW w:w="959" w:type="dxa"/>
          </w:tcPr>
          <w:p w:rsidR="00F6586E" w:rsidRDefault="00F6586E" w:rsidP="001E4FAD">
            <w:pPr>
              <w:pStyle w:val="NoSpacing"/>
              <w:jc w:val="both"/>
              <w:rPr>
                <w:rFonts w:asciiTheme="minorHAnsi" w:hAnsiTheme="minorHAnsi" w:cstheme="minorHAnsi"/>
              </w:rPr>
            </w:pPr>
          </w:p>
        </w:tc>
        <w:tc>
          <w:tcPr>
            <w:tcW w:w="1276" w:type="dxa"/>
          </w:tcPr>
          <w:p w:rsidR="00F6586E" w:rsidRDefault="00F6586E" w:rsidP="001E4FAD">
            <w:pPr>
              <w:pStyle w:val="NoSpacing"/>
              <w:jc w:val="both"/>
              <w:rPr>
                <w:rFonts w:asciiTheme="minorHAnsi" w:hAnsiTheme="minorHAnsi" w:cstheme="minorHAnsi"/>
              </w:rPr>
            </w:pPr>
          </w:p>
        </w:tc>
        <w:tc>
          <w:tcPr>
            <w:tcW w:w="753" w:type="dxa"/>
          </w:tcPr>
          <w:p w:rsidR="00F6586E" w:rsidRDefault="00F6586E" w:rsidP="001E4FAD">
            <w:pPr>
              <w:pStyle w:val="NoSpacing"/>
              <w:jc w:val="both"/>
              <w:rPr>
                <w:rFonts w:asciiTheme="minorHAnsi" w:hAnsiTheme="minorHAnsi" w:cstheme="minorHAnsi"/>
              </w:rPr>
            </w:pPr>
            <w:r>
              <w:rPr>
                <w:rFonts w:asciiTheme="minorHAnsi" w:hAnsiTheme="minorHAnsi" w:cstheme="minorHAnsi"/>
              </w:rPr>
              <w:t>vi.</w:t>
            </w:r>
          </w:p>
        </w:tc>
        <w:tc>
          <w:tcPr>
            <w:tcW w:w="7610" w:type="dxa"/>
          </w:tcPr>
          <w:p w:rsidR="00F6586E" w:rsidRDefault="00B142F9" w:rsidP="00510164">
            <w:pPr>
              <w:pStyle w:val="NoSpacing"/>
              <w:jc w:val="both"/>
              <w:rPr>
                <w:rFonts w:asciiTheme="minorHAnsi" w:hAnsiTheme="minorHAnsi" w:cstheme="minorHAnsi"/>
              </w:rPr>
            </w:pPr>
            <w:r>
              <w:rPr>
                <w:rFonts w:asciiTheme="minorHAnsi" w:hAnsiTheme="minorHAnsi" w:cstheme="minorHAnsi"/>
              </w:rPr>
              <w:t>The proposed revisions to Court’s Standing Orders.</w:t>
            </w:r>
          </w:p>
        </w:tc>
      </w:tr>
    </w:tbl>
    <w:p w:rsidR="0029399F" w:rsidRDefault="0029399F" w:rsidP="001E4FAD">
      <w:pPr>
        <w:pStyle w:val="NoSpacing"/>
        <w:jc w:val="both"/>
        <w:rPr>
          <w:rFonts w:asciiTheme="minorHAnsi" w:hAnsiTheme="minorHAnsi" w:cstheme="minorHAnsi"/>
        </w:rPr>
      </w:pPr>
    </w:p>
    <w:p w:rsidR="00B142F9" w:rsidRDefault="00B142F9" w:rsidP="001E4FAD">
      <w:pPr>
        <w:pStyle w:val="NoSpacing"/>
        <w:jc w:val="both"/>
        <w:rPr>
          <w:rFonts w:asciiTheme="minorHAnsi" w:hAnsiTheme="minorHAnsi" w:cstheme="minorHAnsi"/>
          <w:b/>
        </w:rPr>
      </w:pPr>
      <w:r w:rsidRPr="00B142F9">
        <w:rPr>
          <w:rFonts w:asciiTheme="minorHAnsi" w:hAnsiTheme="minorHAnsi" w:cstheme="minorHAnsi"/>
          <w:b/>
        </w:rPr>
        <w:t>Complaints Handling Procedure</w:t>
      </w:r>
      <w:r>
        <w:rPr>
          <w:rFonts w:asciiTheme="minorHAnsi" w:hAnsiTheme="minorHAnsi" w:cstheme="minorHAnsi"/>
          <w:b/>
        </w:rPr>
        <w:t xml:space="preserve"> Annual Report 2013/2014</w:t>
      </w:r>
    </w:p>
    <w:p w:rsidR="00B142F9" w:rsidRDefault="00B142F9" w:rsidP="001E4FAD">
      <w:pPr>
        <w:pStyle w:val="NoSpacing"/>
        <w:jc w:val="both"/>
        <w:rPr>
          <w:rFonts w:asciiTheme="minorHAnsi" w:hAnsiTheme="minorHAnsi" w:cstheme="minorHAnsi"/>
          <w:b/>
        </w:rPr>
      </w:pPr>
    </w:p>
    <w:tbl>
      <w:tblPr>
        <w:tblW w:w="0" w:type="auto"/>
        <w:tblLayout w:type="fixed"/>
        <w:tblLook w:val="04A0"/>
      </w:tblPr>
      <w:tblGrid>
        <w:gridCol w:w="959"/>
        <w:gridCol w:w="1276"/>
        <w:gridCol w:w="753"/>
        <w:gridCol w:w="7610"/>
      </w:tblGrid>
      <w:tr w:rsidR="00B142F9" w:rsidRPr="001E4FAD" w:rsidTr="007073EF">
        <w:tc>
          <w:tcPr>
            <w:tcW w:w="959" w:type="dxa"/>
          </w:tcPr>
          <w:p w:rsidR="00B142F9" w:rsidRDefault="00B142F9" w:rsidP="00305347">
            <w:pPr>
              <w:pStyle w:val="NoSpacing"/>
              <w:jc w:val="both"/>
              <w:rPr>
                <w:rFonts w:asciiTheme="minorHAnsi" w:hAnsiTheme="minorHAnsi" w:cstheme="minorHAnsi"/>
              </w:rPr>
            </w:pPr>
            <w:r>
              <w:rPr>
                <w:rFonts w:asciiTheme="minorHAnsi" w:hAnsiTheme="minorHAnsi" w:cstheme="minorHAnsi"/>
              </w:rPr>
              <w:t>14.102</w:t>
            </w:r>
          </w:p>
        </w:tc>
        <w:tc>
          <w:tcPr>
            <w:tcW w:w="1276" w:type="dxa"/>
          </w:tcPr>
          <w:p w:rsidR="00B142F9" w:rsidRDefault="00B142F9" w:rsidP="00305347">
            <w:pPr>
              <w:pStyle w:val="NoSpacing"/>
              <w:jc w:val="both"/>
              <w:rPr>
                <w:rFonts w:asciiTheme="minorHAnsi" w:hAnsiTheme="minorHAnsi" w:cstheme="minorHAnsi"/>
              </w:rPr>
            </w:pPr>
            <w:r>
              <w:rPr>
                <w:rFonts w:asciiTheme="minorHAnsi" w:hAnsiTheme="minorHAnsi" w:cstheme="minorHAnsi"/>
              </w:rPr>
              <w:t>Noted</w:t>
            </w:r>
          </w:p>
        </w:tc>
        <w:tc>
          <w:tcPr>
            <w:tcW w:w="753" w:type="dxa"/>
          </w:tcPr>
          <w:p w:rsidR="00B142F9" w:rsidRPr="00D97539" w:rsidRDefault="00547656" w:rsidP="00305347">
            <w:pPr>
              <w:pStyle w:val="NoSpacing"/>
              <w:jc w:val="both"/>
              <w:rPr>
                <w:rFonts w:asciiTheme="minorHAnsi" w:hAnsiTheme="minorHAnsi" w:cstheme="minorHAnsi"/>
              </w:rPr>
            </w:pPr>
            <w:r>
              <w:rPr>
                <w:rFonts w:asciiTheme="minorHAnsi" w:hAnsiTheme="minorHAnsi" w:cstheme="minorHAnsi"/>
              </w:rPr>
              <w:t>i.</w:t>
            </w:r>
          </w:p>
        </w:tc>
        <w:tc>
          <w:tcPr>
            <w:tcW w:w="7610" w:type="dxa"/>
          </w:tcPr>
          <w:p w:rsidR="00B142F9" w:rsidRDefault="00B142F9" w:rsidP="00B142F9">
            <w:pPr>
              <w:pStyle w:val="NoSpacing"/>
              <w:jc w:val="both"/>
              <w:rPr>
                <w:rFonts w:asciiTheme="minorHAnsi" w:hAnsiTheme="minorHAnsi" w:cstheme="minorHAnsi"/>
              </w:rPr>
            </w:pPr>
            <w:r>
              <w:rPr>
                <w:rFonts w:asciiTheme="minorHAnsi" w:hAnsiTheme="minorHAnsi" w:cstheme="minorHAnsi"/>
              </w:rPr>
              <w:t>Document UC14/46,</w:t>
            </w:r>
            <w:r w:rsidR="00547656">
              <w:rPr>
                <w:rFonts w:asciiTheme="minorHAnsi" w:hAnsiTheme="minorHAnsi" w:cstheme="minorHAnsi"/>
              </w:rPr>
              <w:t xml:space="preserve"> </w:t>
            </w:r>
            <w:r>
              <w:rPr>
                <w:rFonts w:asciiTheme="minorHAnsi" w:hAnsiTheme="minorHAnsi" w:cstheme="minorHAnsi"/>
              </w:rPr>
              <w:t>the Complaints Handling Annual Report for 2013/2014.</w:t>
            </w:r>
          </w:p>
        </w:tc>
      </w:tr>
      <w:tr w:rsidR="00547656" w:rsidRPr="001E4FAD" w:rsidTr="007073EF">
        <w:tc>
          <w:tcPr>
            <w:tcW w:w="959" w:type="dxa"/>
          </w:tcPr>
          <w:p w:rsidR="00547656" w:rsidRDefault="00547656" w:rsidP="00305347">
            <w:pPr>
              <w:pStyle w:val="NoSpacing"/>
              <w:jc w:val="both"/>
              <w:rPr>
                <w:rFonts w:asciiTheme="minorHAnsi" w:hAnsiTheme="minorHAnsi" w:cstheme="minorHAnsi"/>
              </w:rPr>
            </w:pPr>
          </w:p>
        </w:tc>
        <w:tc>
          <w:tcPr>
            <w:tcW w:w="1276" w:type="dxa"/>
          </w:tcPr>
          <w:p w:rsidR="00547656" w:rsidRDefault="00547656" w:rsidP="00305347">
            <w:pPr>
              <w:pStyle w:val="NoSpacing"/>
              <w:jc w:val="both"/>
              <w:rPr>
                <w:rFonts w:asciiTheme="minorHAnsi" w:hAnsiTheme="minorHAnsi" w:cstheme="minorHAnsi"/>
              </w:rPr>
            </w:pPr>
          </w:p>
        </w:tc>
        <w:tc>
          <w:tcPr>
            <w:tcW w:w="753" w:type="dxa"/>
          </w:tcPr>
          <w:p w:rsidR="00547656" w:rsidRDefault="00547656" w:rsidP="00305347">
            <w:pPr>
              <w:pStyle w:val="NoSpacing"/>
              <w:jc w:val="both"/>
              <w:rPr>
                <w:rFonts w:asciiTheme="minorHAnsi" w:hAnsiTheme="minorHAnsi" w:cstheme="minorHAnsi"/>
              </w:rPr>
            </w:pPr>
          </w:p>
        </w:tc>
        <w:tc>
          <w:tcPr>
            <w:tcW w:w="7610" w:type="dxa"/>
          </w:tcPr>
          <w:p w:rsidR="00547656" w:rsidRDefault="00547656" w:rsidP="00B142F9">
            <w:pPr>
              <w:pStyle w:val="NoSpacing"/>
              <w:jc w:val="both"/>
              <w:rPr>
                <w:rFonts w:asciiTheme="minorHAnsi" w:hAnsiTheme="minorHAnsi" w:cstheme="minorHAnsi"/>
              </w:rPr>
            </w:pPr>
          </w:p>
        </w:tc>
      </w:tr>
      <w:tr w:rsidR="00547656" w:rsidRPr="001E4FAD" w:rsidTr="007073EF">
        <w:tc>
          <w:tcPr>
            <w:tcW w:w="959" w:type="dxa"/>
          </w:tcPr>
          <w:p w:rsidR="00547656" w:rsidRDefault="00547656" w:rsidP="00305347">
            <w:pPr>
              <w:pStyle w:val="NoSpacing"/>
              <w:jc w:val="both"/>
              <w:rPr>
                <w:rFonts w:asciiTheme="minorHAnsi" w:hAnsiTheme="minorHAnsi" w:cstheme="minorHAnsi"/>
              </w:rPr>
            </w:pPr>
          </w:p>
        </w:tc>
        <w:tc>
          <w:tcPr>
            <w:tcW w:w="1276" w:type="dxa"/>
          </w:tcPr>
          <w:p w:rsidR="00547656" w:rsidRDefault="00547656" w:rsidP="00305347">
            <w:pPr>
              <w:pStyle w:val="NoSpacing"/>
              <w:jc w:val="both"/>
              <w:rPr>
                <w:rFonts w:asciiTheme="minorHAnsi" w:hAnsiTheme="minorHAnsi" w:cstheme="minorHAnsi"/>
              </w:rPr>
            </w:pPr>
          </w:p>
        </w:tc>
        <w:tc>
          <w:tcPr>
            <w:tcW w:w="753" w:type="dxa"/>
          </w:tcPr>
          <w:p w:rsidR="00547656" w:rsidRDefault="00547656" w:rsidP="00305347">
            <w:pPr>
              <w:pStyle w:val="NoSpacing"/>
              <w:jc w:val="both"/>
              <w:rPr>
                <w:rFonts w:asciiTheme="minorHAnsi" w:hAnsiTheme="minorHAnsi" w:cstheme="minorHAnsi"/>
              </w:rPr>
            </w:pPr>
            <w:r>
              <w:rPr>
                <w:rFonts w:asciiTheme="minorHAnsi" w:hAnsiTheme="minorHAnsi" w:cstheme="minorHAnsi"/>
              </w:rPr>
              <w:t>ii.</w:t>
            </w:r>
          </w:p>
        </w:tc>
        <w:tc>
          <w:tcPr>
            <w:tcW w:w="7610" w:type="dxa"/>
          </w:tcPr>
          <w:p w:rsidR="00547656" w:rsidRDefault="00F072EC" w:rsidP="00461666">
            <w:pPr>
              <w:pStyle w:val="NoSpacing"/>
              <w:jc w:val="both"/>
              <w:rPr>
                <w:rFonts w:asciiTheme="minorHAnsi" w:hAnsiTheme="minorHAnsi" w:cstheme="minorHAnsi"/>
              </w:rPr>
            </w:pPr>
            <w:r>
              <w:rPr>
                <w:rFonts w:asciiTheme="minorHAnsi" w:hAnsiTheme="minorHAnsi" w:cstheme="minorHAnsi"/>
              </w:rPr>
              <w:t>The model C</w:t>
            </w:r>
            <w:r w:rsidR="00461666">
              <w:rPr>
                <w:rFonts w:asciiTheme="minorHAnsi" w:hAnsiTheme="minorHAnsi" w:cstheme="minorHAnsi"/>
              </w:rPr>
              <w:t>omplaints Handling Procedure published by the Scottish Public Sector Ombudsman in December 2012, and adopted by the University, required that Court receive an annual report. F</w:t>
            </w:r>
            <w:r w:rsidR="00547656">
              <w:rPr>
                <w:rFonts w:asciiTheme="minorHAnsi" w:hAnsiTheme="minorHAnsi" w:cstheme="minorHAnsi"/>
              </w:rPr>
              <w:t xml:space="preserve">or clarity it was noted that Court was not required to endorse </w:t>
            </w:r>
            <w:r w:rsidR="00461666">
              <w:rPr>
                <w:rFonts w:asciiTheme="minorHAnsi" w:hAnsiTheme="minorHAnsi" w:cstheme="minorHAnsi"/>
              </w:rPr>
              <w:t xml:space="preserve">the recommendations </w:t>
            </w:r>
            <w:r>
              <w:rPr>
                <w:rFonts w:asciiTheme="minorHAnsi" w:hAnsiTheme="minorHAnsi" w:cstheme="minorHAnsi"/>
              </w:rPr>
              <w:t>set out in the report as implied by the cover sheet: t</w:t>
            </w:r>
            <w:r w:rsidR="00461666">
              <w:rPr>
                <w:rFonts w:asciiTheme="minorHAnsi" w:hAnsiTheme="minorHAnsi" w:cstheme="minorHAnsi"/>
              </w:rPr>
              <w:t>his was the responsibility of the Academic Policy Committee which had already considered</w:t>
            </w:r>
            <w:r w:rsidR="003E0925">
              <w:rPr>
                <w:rFonts w:asciiTheme="minorHAnsi" w:hAnsiTheme="minorHAnsi" w:cstheme="minorHAnsi"/>
              </w:rPr>
              <w:t xml:space="preserve"> and endorsed</w:t>
            </w:r>
            <w:r w:rsidR="00461666">
              <w:rPr>
                <w:rFonts w:asciiTheme="minorHAnsi" w:hAnsiTheme="minorHAnsi" w:cstheme="minorHAnsi"/>
              </w:rPr>
              <w:t xml:space="preserve"> the report at its last meeting.</w:t>
            </w:r>
          </w:p>
        </w:tc>
      </w:tr>
    </w:tbl>
    <w:p w:rsidR="00B142F9" w:rsidRPr="00B142F9" w:rsidRDefault="00B142F9" w:rsidP="001E4FAD">
      <w:pPr>
        <w:pStyle w:val="NoSpacing"/>
        <w:jc w:val="both"/>
        <w:rPr>
          <w:rFonts w:asciiTheme="minorHAnsi" w:hAnsiTheme="minorHAnsi" w:cstheme="minorHAnsi"/>
          <w:b/>
        </w:rPr>
      </w:pPr>
    </w:p>
    <w:p w:rsidR="009140C0" w:rsidRPr="001E4FAD" w:rsidRDefault="009140C0" w:rsidP="001E4FAD">
      <w:pPr>
        <w:pStyle w:val="NoSpacing"/>
        <w:jc w:val="both"/>
        <w:rPr>
          <w:rFonts w:asciiTheme="minorHAnsi" w:hAnsiTheme="minorHAnsi" w:cstheme="minorHAnsi"/>
          <w:b/>
        </w:rPr>
      </w:pPr>
      <w:r w:rsidRPr="001E4FAD">
        <w:rPr>
          <w:rFonts w:asciiTheme="minorHAnsi" w:hAnsiTheme="minorHAnsi" w:cstheme="minorHAnsi"/>
          <w:b/>
        </w:rPr>
        <w:t>Senate Report: 1</w:t>
      </w:r>
      <w:r w:rsidR="00461666">
        <w:rPr>
          <w:rFonts w:asciiTheme="minorHAnsi" w:hAnsiTheme="minorHAnsi" w:cstheme="minorHAnsi"/>
          <w:b/>
        </w:rPr>
        <w:t>2</w:t>
      </w:r>
      <w:r w:rsidRPr="001E4FAD">
        <w:rPr>
          <w:rFonts w:asciiTheme="minorHAnsi" w:hAnsiTheme="minorHAnsi" w:cstheme="minorHAnsi"/>
          <w:b/>
          <w:vertAlign w:val="superscript"/>
        </w:rPr>
        <w:t>th</w:t>
      </w:r>
      <w:r w:rsidRPr="001E4FAD">
        <w:rPr>
          <w:rFonts w:asciiTheme="minorHAnsi" w:hAnsiTheme="minorHAnsi" w:cstheme="minorHAnsi"/>
          <w:b/>
        </w:rPr>
        <w:t xml:space="preserve"> </w:t>
      </w:r>
      <w:r w:rsidR="00461666">
        <w:rPr>
          <w:rFonts w:asciiTheme="minorHAnsi" w:hAnsiTheme="minorHAnsi" w:cstheme="minorHAnsi"/>
          <w:b/>
        </w:rPr>
        <w:t>December</w:t>
      </w:r>
      <w:r w:rsidRPr="001E4FAD">
        <w:rPr>
          <w:rFonts w:asciiTheme="minorHAnsi" w:hAnsiTheme="minorHAnsi" w:cstheme="minorHAnsi"/>
          <w:b/>
        </w:rPr>
        <w:t xml:space="preserve"> 201</w:t>
      </w:r>
      <w:r w:rsidR="0074168A" w:rsidRPr="001E4FAD">
        <w:rPr>
          <w:rFonts w:asciiTheme="minorHAnsi" w:hAnsiTheme="minorHAnsi" w:cstheme="minorHAnsi"/>
          <w:b/>
        </w:rPr>
        <w:t>4</w:t>
      </w:r>
    </w:p>
    <w:p w:rsidR="009140C0" w:rsidRPr="001E4FAD" w:rsidRDefault="009140C0" w:rsidP="001E4FAD">
      <w:pPr>
        <w:pStyle w:val="NoSpacing"/>
        <w:jc w:val="both"/>
        <w:rPr>
          <w:rFonts w:asciiTheme="minorHAnsi" w:hAnsiTheme="minorHAnsi" w:cstheme="minorHAnsi"/>
        </w:rPr>
      </w:pPr>
    </w:p>
    <w:tbl>
      <w:tblPr>
        <w:tblW w:w="0" w:type="auto"/>
        <w:tblLayout w:type="fixed"/>
        <w:tblLook w:val="04A0"/>
      </w:tblPr>
      <w:tblGrid>
        <w:gridCol w:w="959"/>
        <w:gridCol w:w="1276"/>
        <w:gridCol w:w="708"/>
        <w:gridCol w:w="7655"/>
      </w:tblGrid>
      <w:tr w:rsidR="009140C0" w:rsidRPr="001E4FAD" w:rsidTr="007073EF">
        <w:tc>
          <w:tcPr>
            <w:tcW w:w="959" w:type="dxa"/>
          </w:tcPr>
          <w:p w:rsidR="009140C0" w:rsidRPr="001E4FAD" w:rsidRDefault="009140C0" w:rsidP="00461666">
            <w:pPr>
              <w:pStyle w:val="NoSpacing"/>
              <w:jc w:val="both"/>
              <w:rPr>
                <w:rFonts w:asciiTheme="minorHAnsi" w:hAnsiTheme="minorHAnsi" w:cstheme="minorHAnsi"/>
              </w:rPr>
            </w:pPr>
            <w:r w:rsidRPr="001E4FAD">
              <w:rPr>
                <w:rFonts w:asciiTheme="minorHAnsi" w:hAnsiTheme="minorHAnsi" w:cstheme="minorHAnsi"/>
              </w:rPr>
              <w:t>1</w:t>
            </w:r>
            <w:r w:rsidR="0074168A" w:rsidRPr="001E4FAD">
              <w:rPr>
                <w:rFonts w:asciiTheme="minorHAnsi" w:hAnsiTheme="minorHAnsi" w:cstheme="minorHAnsi"/>
              </w:rPr>
              <w:t>4</w:t>
            </w:r>
            <w:r w:rsidRPr="001E4FAD">
              <w:rPr>
                <w:rFonts w:asciiTheme="minorHAnsi" w:hAnsiTheme="minorHAnsi" w:cstheme="minorHAnsi"/>
              </w:rPr>
              <w:t>.</w:t>
            </w:r>
            <w:r w:rsidR="00461666">
              <w:rPr>
                <w:rFonts w:asciiTheme="minorHAnsi" w:hAnsiTheme="minorHAnsi" w:cstheme="minorHAnsi"/>
              </w:rPr>
              <w:t>103</w:t>
            </w:r>
          </w:p>
        </w:tc>
        <w:tc>
          <w:tcPr>
            <w:tcW w:w="1276" w:type="dxa"/>
          </w:tcPr>
          <w:p w:rsidR="009140C0" w:rsidRPr="001E4FAD" w:rsidRDefault="009140C0" w:rsidP="001E4FAD">
            <w:pPr>
              <w:pStyle w:val="NoSpacing"/>
              <w:jc w:val="both"/>
              <w:rPr>
                <w:rFonts w:asciiTheme="minorHAnsi" w:hAnsiTheme="minorHAnsi" w:cstheme="minorHAnsi"/>
              </w:rPr>
            </w:pPr>
            <w:r w:rsidRPr="001E4FAD">
              <w:rPr>
                <w:rFonts w:asciiTheme="minorHAnsi" w:hAnsiTheme="minorHAnsi" w:cstheme="minorHAnsi"/>
              </w:rPr>
              <w:t>Noted</w:t>
            </w:r>
          </w:p>
        </w:tc>
        <w:tc>
          <w:tcPr>
            <w:tcW w:w="708" w:type="dxa"/>
          </w:tcPr>
          <w:p w:rsidR="009140C0" w:rsidRPr="001E4FAD" w:rsidRDefault="009140C0" w:rsidP="001E4FAD">
            <w:pPr>
              <w:pStyle w:val="NoSpacing"/>
              <w:jc w:val="both"/>
              <w:rPr>
                <w:rFonts w:asciiTheme="minorHAnsi" w:hAnsiTheme="minorHAnsi" w:cstheme="minorHAnsi"/>
              </w:rPr>
            </w:pPr>
            <w:r w:rsidRPr="001E4FAD">
              <w:rPr>
                <w:rFonts w:asciiTheme="minorHAnsi" w:hAnsiTheme="minorHAnsi" w:cstheme="minorHAnsi"/>
              </w:rPr>
              <w:t xml:space="preserve"> </w:t>
            </w:r>
          </w:p>
        </w:tc>
        <w:tc>
          <w:tcPr>
            <w:tcW w:w="7655" w:type="dxa"/>
          </w:tcPr>
          <w:p w:rsidR="009140C0" w:rsidRPr="001E4FAD" w:rsidRDefault="009140C0" w:rsidP="008D2481">
            <w:pPr>
              <w:pStyle w:val="NoSpacing"/>
              <w:jc w:val="both"/>
              <w:rPr>
                <w:rFonts w:asciiTheme="minorHAnsi" w:hAnsiTheme="minorHAnsi" w:cstheme="minorHAnsi"/>
              </w:rPr>
            </w:pPr>
            <w:r w:rsidRPr="001E4FAD">
              <w:rPr>
                <w:rFonts w:asciiTheme="minorHAnsi" w:hAnsiTheme="minorHAnsi" w:cstheme="minorHAnsi"/>
              </w:rPr>
              <w:t xml:space="preserve"> Document UC1</w:t>
            </w:r>
            <w:r w:rsidR="0074168A" w:rsidRPr="001E4FAD">
              <w:rPr>
                <w:rFonts w:asciiTheme="minorHAnsi" w:hAnsiTheme="minorHAnsi" w:cstheme="minorHAnsi"/>
              </w:rPr>
              <w:t>4</w:t>
            </w:r>
            <w:r w:rsidRPr="001E4FAD">
              <w:rPr>
                <w:rFonts w:asciiTheme="minorHAnsi" w:hAnsiTheme="minorHAnsi" w:cstheme="minorHAnsi"/>
              </w:rPr>
              <w:t>/</w:t>
            </w:r>
            <w:r w:rsidR="00461666">
              <w:rPr>
                <w:rFonts w:asciiTheme="minorHAnsi" w:hAnsiTheme="minorHAnsi" w:cstheme="minorHAnsi"/>
              </w:rPr>
              <w:t>47</w:t>
            </w:r>
            <w:r w:rsidRPr="001E4FAD">
              <w:rPr>
                <w:rFonts w:asciiTheme="minorHAnsi" w:hAnsiTheme="minorHAnsi" w:cstheme="minorHAnsi"/>
              </w:rPr>
              <w:t>, a report on substantive items which Senate had considered at its meeting on 1</w:t>
            </w:r>
            <w:r w:rsidR="00724164">
              <w:rPr>
                <w:rFonts w:asciiTheme="minorHAnsi" w:hAnsiTheme="minorHAnsi" w:cstheme="minorHAnsi"/>
              </w:rPr>
              <w:t>2</w:t>
            </w:r>
            <w:r w:rsidRPr="001E4FAD">
              <w:rPr>
                <w:rFonts w:asciiTheme="minorHAnsi" w:hAnsiTheme="minorHAnsi" w:cstheme="minorHAnsi"/>
                <w:vertAlign w:val="superscript"/>
              </w:rPr>
              <w:t>th</w:t>
            </w:r>
            <w:r w:rsidRPr="001E4FAD">
              <w:rPr>
                <w:rFonts w:asciiTheme="minorHAnsi" w:hAnsiTheme="minorHAnsi" w:cstheme="minorHAnsi"/>
              </w:rPr>
              <w:t xml:space="preserve"> </w:t>
            </w:r>
            <w:r w:rsidR="008D2481">
              <w:rPr>
                <w:rFonts w:asciiTheme="minorHAnsi" w:hAnsiTheme="minorHAnsi" w:cstheme="minorHAnsi"/>
              </w:rPr>
              <w:t>December</w:t>
            </w:r>
            <w:r w:rsidRPr="001E4FAD">
              <w:rPr>
                <w:rFonts w:asciiTheme="minorHAnsi" w:hAnsiTheme="minorHAnsi" w:cstheme="minorHAnsi"/>
              </w:rPr>
              <w:t xml:space="preserve"> 201</w:t>
            </w:r>
            <w:r w:rsidR="0074168A" w:rsidRPr="001E4FAD">
              <w:rPr>
                <w:rFonts w:asciiTheme="minorHAnsi" w:hAnsiTheme="minorHAnsi" w:cstheme="minorHAnsi"/>
              </w:rPr>
              <w:t>4</w:t>
            </w:r>
            <w:r w:rsidRPr="001E4FAD">
              <w:rPr>
                <w:rFonts w:asciiTheme="minorHAnsi" w:hAnsiTheme="minorHAnsi" w:cstheme="minorHAnsi"/>
              </w:rPr>
              <w:t>.</w:t>
            </w:r>
          </w:p>
        </w:tc>
      </w:tr>
    </w:tbl>
    <w:p w:rsidR="009140C0" w:rsidRPr="001E4FAD" w:rsidRDefault="009140C0" w:rsidP="001E4FAD">
      <w:pPr>
        <w:pStyle w:val="BodyText"/>
        <w:jc w:val="both"/>
        <w:rPr>
          <w:rFonts w:asciiTheme="minorHAnsi" w:hAnsiTheme="minorHAnsi" w:cstheme="minorHAnsi"/>
          <w:sz w:val="22"/>
          <w:szCs w:val="22"/>
        </w:rPr>
      </w:pPr>
    </w:p>
    <w:p w:rsidR="00E12B2E" w:rsidRDefault="008D2481" w:rsidP="001E4FAD">
      <w:pPr>
        <w:pStyle w:val="NoSpacing"/>
        <w:jc w:val="both"/>
        <w:rPr>
          <w:rFonts w:asciiTheme="minorHAnsi" w:hAnsiTheme="minorHAnsi" w:cstheme="minorHAnsi"/>
          <w:b/>
        </w:rPr>
      </w:pPr>
      <w:r>
        <w:rPr>
          <w:rFonts w:asciiTheme="minorHAnsi" w:hAnsiTheme="minorHAnsi" w:cstheme="minorHAnsi"/>
          <w:b/>
        </w:rPr>
        <w:t>Outcome of Research Framework Exercise (REF) 2014</w:t>
      </w:r>
    </w:p>
    <w:p w:rsidR="008D2481" w:rsidRDefault="008D2481" w:rsidP="001E4FAD">
      <w:pPr>
        <w:pStyle w:val="NoSpacing"/>
        <w:jc w:val="both"/>
        <w:rPr>
          <w:rFonts w:asciiTheme="minorHAnsi" w:hAnsiTheme="minorHAnsi" w:cstheme="minorHAnsi"/>
          <w:b/>
        </w:rPr>
      </w:pPr>
    </w:p>
    <w:tbl>
      <w:tblPr>
        <w:tblW w:w="0" w:type="auto"/>
        <w:tblLayout w:type="fixed"/>
        <w:tblLook w:val="04A0"/>
      </w:tblPr>
      <w:tblGrid>
        <w:gridCol w:w="959"/>
        <w:gridCol w:w="1276"/>
        <w:gridCol w:w="753"/>
        <w:gridCol w:w="7610"/>
      </w:tblGrid>
      <w:tr w:rsidR="008D2481" w:rsidRPr="001E4FAD" w:rsidTr="007073EF">
        <w:tc>
          <w:tcPr>
            <w:tcW w:w="959" w:type="dxa"/>
          </w:tcPr>
          <w:p w:rsidR="008D2481" w:rsidRDefault="008D2481" w:rsidP="003E0925">
            <w:pPr>
              <w:pStyle w:val="NoSpacing"/>
              <w:jc w:val="both"/>
              <w:rPr>
                <w:rFonts w:asciiTheme="minorHAnsi" w:hAnsiTheme="minorHAnsi" w:cstheme="minorHAnsi"/>
              </w:rPr>
            </w:pPr>
            <w:r>
              <w:rPr>
                <w:rFonts w:asciiTheme="minorHAnsi" w:hAnsiTheme="minorHAnsi" w:cstheme="minorHAnsi"/>
              </w:rPr>
              <w:t>14.104</w:t>
            </w:r>
          </w:p>
        </w:tc>
        <w:tc>
          <w:tcPr>
            <w:tcW w:w="1276" w:type="dxa"/>
          </w:tcPr>
          <w:p w:rsidR="008D2481" w:rsidRDefault="008D2481" w:rsidP="003E0925">
            <w:pPr>
              <w:pStyle w:val="NoSpacing"/>
              <w:jc w:val="both"/>
              <w:rPr>
                <w:rFonts w:asciiTheme="minorHAnsi" w:hAnsiTheme="minorHAnsi" w:cstheme="minorHAnsi"/>
              </w:rPr>
            </w:pPr>
            <w:r>
              <w:rPr>
                <w:rFonts w:asciiTheme="minorHAnsi" w:hAnsiTheme="minorHAnsi" w:cstheme="minorHAnsi"/>
              </w:rPr>
              <w:t>Noted</w:t>
            </w:r>
          </w:p>
        </w:tc>
        <w:tc>
          <w:tcPr>
            <w:tcW w:w="753" w:type="dxa"/>
          </w:tcPr>
          <w:p w:rsidR="008D2481" w:rsidRDefault="003E0925" w:rsidP="003E0925">
            <w:pPr>
              <w:pStyle w:val="NoSpacing"/>
              <w:jc w:val="both"/>
              <w:rPr>
                <w:rFonts w:asciiTheme="minorHAnsi" w:hAnsiTheme="minorHAnsi" w:cstheme="minorHAnsi"/>
              </w:rPr>
            </w:pPr>
            <w:r>
              <w:rPr>
                <w:rFonts w:asciiTheme="minorHAnsi" w:hAnsiTheme="minorHAnsi" w:cstheme="minorHAnsi"/>
              </w:rPr>
              <w:t>i.</w:t>
            </w:r>
          </w:p>
        </w:tc>
        <w:tc>
          <w:tcPr>
            <w:tcW w:w="7610" w:type="dxa"/>
          </w:tcPr>
          <w:p w:rsidR="008D2481" w:rsidRDefault="008D2481" w:rsidP="008D2481">
            <w:pPr>
              <w:pStyle w:val="NoSpacing"/>
              <w:jc w:val="both"/>
              <w:rPr>
                <w:rFonts w:asciiTheme="minorHAnsi" w:hAnsiTheme="minorHAnsi" w:cstheme="minorHAnsi"/>
              </w:rPr>
            </w:pPr>
            <w:r>
              <w:rPr>
                <w:rFonts w:asciiTheme="minorHAnsi" w:hAnsiTheme="minorHAnsi" w:cstheme="minorHAnsi"/>
              </w:rPr>
              <w:t xml:space="preserve">Document UC14/48, a summary of the University’s Research Excellence Framework 2014 results. </w:t>
            </w:r>
            <w:r w:rsidR="00CB1769">
              <w:rPr>
                <w:rFonts w:asciiTheme="minorHAnsi" w:hAnsiTheme="minorHAnsi" w:cstheme="minorHAnsi"/>
              </w:rPr>
              <w:t xml:space="preserve"> Further analysis of the underlying data was being carried out.</w:t>
            </w:r>
          </w:p>
        </w:tc>
      </w:tr>
      <w:tr w:rsidR="00F15D15" w:rsidRPr="001E4FAD" w:rsidTr="007073EF">
        <w:tc>
          <w:tcPr>
            <w:tcW w:w="959" w:type="dxa"/>
          </w:tcPr>
          <w:p w:rsidR="00F15D15" w:rsidRDefault="00F15D15" w:rsidP="003E0925">
            <w:pPr>
              <w:pStyle w:val="NoSpacing"/>
              <w:jc w:val="both"/>
              <w:rPr>
                <w:rFonts w:asciiTheme="minorHAnsi" w:hAnsiTheme="minorHAnsi" w:cstheme="minorHAnsi"/>
              </w:rPr>
            </w:pPr>
          </w:p>
        </w:tc>
        <w:tc>
          <w:tcPr>
            <w:tcW w:w="1276" w:type="dxa"/>
          </w:tcPr>
          <w:p w:rsidR="00F15D15" w:rsidRDefault="00F15D15" w:rsidP="003E0925">
            <w:pPr>
              <w:pStyle w:val="NoSpacing"/>
              <w:jc w:val="both"/>
              <w:rPr>
                <w:rFonts w:asciiTheme="minorHAnsi" w:hAnsiTheme="minorHAnsi" w:cstheme="minorHAnsi"/>
              </w:rPr>
            </w:pPr>
          </w:p>
        </w:tc>
        <w:tc>
          <w:tcPr>
            <w:tcW w:w="753" w:type="dxa"/>
          </w:tcPr>
          <w:p w:rsidR="00F15D15" w:rsidRDefault="00F15D15" w:rsidP="003E0925">
            <w:pPr>
              <w:pStyle w:val="NoSpacing"/>
              <w:jc w:val="both"/>
              <w:rPr>
                <w:rFonts w:asciiTheme="minorHAnsi" w:hAnsiTheme="minorHAnsi" w:cstheme="minorHAnsi"/>
              </w:rPr>
            </w:pPr>
          </w:p>
        </w:tc>
        <w:tc>
          <w:tcPr>
            <w:tcW w:w="7610" w:type="dxa"/>
          </w:tcPr>
          <w:p w:rsidR="00F15D15" w:rsidRDefault="00F15D15" w:rsidP="008D2481">
            <w:pPr>
              <w:pStyle w:val="NoSpacing"/>
              <w:jc w:val="both"/>
              <w:rPr>
                <w:rFonts w:asciiTheme="minorHAnsi" w:hAnsiTheme="minorHAnsi" w:cstheme="minorHAnsi"/>
              </w:rPr>
            </w:pPr>
          </w:p>
        </w:tc>
      </w:tr>
      <w:tr w:rsidR="008D2481" w:rsidRPr="001E4FAD" w:rsidTr="007073EF">
        <w:tc>
          <w:tcPr>
            <w:tcW w:w="959" w:type="dxa"/>
          </w:tcPr>
          <w:p w:rsidR="008D2481" w:rsidRDefault="008D2481" w:rsidP="003E0925">
            <w:pPr>
              <w:pStyle w:val="NoSpacing"/>
              <w:jc w:val="both"/>
              <w:rPr>
                <w:rFonts w:asciiTheme="minorHAnsi" w:hAnsiTheme="minorHAnsi" w:cstheme="minorHAnsi"/>
              </w:rPr>
            </w:pPr>
            <w:r>
              <w:rPr>
                <w:rFonts w:asciiTheme="minorHAnsi" w:hAnsiTheme="minorHAnsi" w:cstheme="minorHAnsi"/>
              </w:rPr>
              <w:t>14.105</w:t>
            </w:r>
          </w:p>
        </w:tc>
        <w:tc>
          <w:tcPr>
            <w:tcW w:w="1276" w:type="dxa"/>
          </w:tcPr>
          <w:p w:rsidR="008D2481" w:rsidRDefault="00B503D6" w:rsidP="003E0925">
            <w:pPr>
              <w:pStyle w:val="NoSpacing"/>
              <w:jc w:val="both"/>
              <w:rPr>
                <w:rFonts w:asciiTheme="minorHAnsi" w:hAnsiTheme="minorHAnsi" w:cstheme="minorHAnsi"/>
              </w:rPr>
            </w:pPr>
            <w:r>
              <w:rPr>
                <w:rFonts w:asciiTheme="minorHAnsi" w:hAnsiTheme="minorHAnsi" w:cstheme="minorHAnsi"/>
              </w:rPr>
              <w:t>Discussion</w:t>
            </w:r>
          </w:p>
        </w:tc>
        <w:tc>
          <w:tcPr>
            <w:tcW w:w="753" w:type="dxa"/>
          </w:tcPr>
          <w:p w:rsidR="008D2481" w:rsidRDefault="003E0925" w:rsidP="00B503D6">
            <w:pPr>
              <w:pStyle w:val="NoSpacing"/>
              <w:jc w:val="both"/>
              <w:rPr>
                <w:rFonts w:asciiTheme="minorHAnsi" w:hAnsiTheme="minorHAnsi" w:cstheme="minorHAnsi"/>
              </w:rPr>
            </w:pPr>
            <w:r>
              <w:rPr>
                <w:rFonts w:asciiTheme="minorHAnsi" w:hAnsiTheme="minorHAnsi" w:cstheme="minorHAnsi"/>
              </w:rPr>
              <w:t>i.</w:t>
            </w:r>
          </w:p>
        </w:tc>
        <w:tc>
          <w:tcPr>
            <w:tcW w:w="7610" w:type="dxa"/>
          </w:tcPr>
          <w:p w:rsidR="008D2481" w:rsidRDefault="00315D72" w:rsidP="00F072EC">
            <w:pPr>
              <w:pStyle w:val="NoSpacing"/>
              <w:jc w:val="both"/>
              <w:rPr>
                <w:rFonts w:asciiTheme="minorHAnsi" w:hAnsiTheme="minorHAnsi" w:cstheme="minorHAnsi"/>
              </w:rPr>
            </w:pPr>
            <w:r>
              <w:rPr>
                <w:rFonts w:asciiTheme="minorHAnsi" w:hAnsiTheme="minorHAnsi" w:cstheme="minorHAnsi"/>
              </w:rPr>
              <w:t>The Vice-Principal &amp; Pro Vice Chancellor Research highlighted the improvement in</w:t>
            </w:r>
            <w:r w:rsidR="00F072EC">
              <w:rPr>
                <w:rFonts w:asciiTheme="minorHAnsi" w:hAnsiTheme="minorHAnsi" w:cstheme="minorHAnsi"/>
              </w:rPr>
              <w:t xml:space="preserve"> performance</w:t>
            </w:r>
            <w:r>
              <w:rPr>
                <w:rFonts w:asciiTheme="minorHAnsi" w:hAnsiTheme="minorHAnsi" w:cstheme="minorHAnsi"/>
              </w:rPr>
              <w:t xml:space="preserve"> compared with the results of the last REF carried out in 2008. </w:t>
            </w:r>
            <w:r w:rsidR="00B51743">
              <w:rPr>
                <w:rFonts w:asciiTheme="minorHAnsi" w:hAnsiTheme="minorHAnsi" w:cstheme="minorHAnsi"/>
              </w:rPr>
              <w:t>The Chair of Co</w:t>
            </w:r>
            <w:r w:rsidR="00F072EC">
              <w:rPr>
                <w:rFonts w:asciiTheme="minorHAnsi" w:hAnsiTheme="minorHAnsi" w:cstheme="minorHAnsi"/>
              </w:rPr>
              <w:t>urt congratulated all involved o</w:t>
            </w:r>
            <w:r w:rsidR="00B51743">
              <w:rPr>
                <w:rFonts w:asciiTheme="minorHAnsi" w:hAnsiTheme="minorHAnsi" w:cstheme="minorHAnsi"/>
              </w:rPr>
              <w:t xml:space="preserve">n </w:t>
            </w:r>
            <w:r w:rsidR="00F072EC">
              <w:rPr>
                <w:rFonts w:asciiTheme="minorHAnsi" w:hAnsiTheme="minorHAnsi" w:cstheme="minorHAnsi"/>
              </w:rPr>
              <w:t>an excellent set of results which reflected both quality and the number of staff submitted.</w:t>
            </w:r>
            <w:r w:rsidR="00B51743">
              <w:rPr>
                <w:rFonts w:asciiTheme="minorHAnsi" w:hAnsiTheme="minorHAnsi" w:cstheme="minorHAnsi"/>
              </w:rPr>
              <w:t xml:space="preserve"> </w:t>
            </w:r>
          </w:p>
        </w:tc>
      </w:tr>
      <w:tr w:rsidR="00B503D6" w:rsidRPr="001E4FAD" w:rsidTr="007073EF">
        <w:tc>
          <w:tcPr>
            <w:tcW w:w="959" w:type="dxa"/>
          </w:tcPr>
          <w:p w:rsidR="00B503D6" w:rsidRDefault="00B503D6" w:rsidP="003E0925">
            <w:pPr>
              <w:pStyle w:val="NoSpacing"/>
              <w:jc w:val="both"/>
              <w:rPr>
                <w:rFonts w:asciiTheme="minorHAnsi" w:hAnsiTheme="minorHAnsi" w:cstheme="minorHAnsi"/>
              </w:rPr>
            </w:pPr>
          </w:p>
        </w:tc>
        <w:tc>
          <w:tcPr>
            <w:tcW w:w="1276" w:type="dxa"/>
          </w:tcPr>
          <w:p w:rsidR="00B503D6" w:rsidRDefault="00B503D6" w:rsidP="003E0925">
            <w:pPr>
              <w:pStyle w:val="NoSpacing"/>
              <w:jc w:val="both"/>
              <w:rPr>
                <w:rFonts w:asciiTheme="minorHAnsi" w:hAnsiTheme="minorHAnsi" w:cstheme="minorHAnsi"/>
              </w:rPr>
            </w:pPr>
          </w:p>
        </w:tc>
        <w:tc>
          <w:tcPr>
            <w:tcW w:w="753" w:type="dxa"/>
          </w:tcPr>
          <w:p w:rsidR="00B503D6" w:rsidRDefault="00B503D6" w:rsidP="00B503D6">
            <w:pPr>
              <w:pStyle w:val="NoSpacing"/>
              <w:jc w:val="both"/>
              <w:rPr>
                <w:rFonts w:asciiTheme="minorHAnsi" w:hAnsiTheme="minorHAnsi" w:cstheme="minorHAnsi"/>
              </w:rPr>
            </w:pPr>
          </w:p>
        </w:tc>
        <w:tc>
          <w:tcPr>
            <w:tcW w:w="7610" w:type="dxa"/>
          </w:tcPr>
          <w:p w:rsidR="00B503D6" w:rsidRDefault="00B503D6" w:rsidP="00315D72">
            <w:pPr>
              <w:pStyle w:val="NoSpacing"/>
              <w:jc w:val="both"/>
              <w:rPr>
                <w:rFonts w:asciiTheme="minorHAnsi" w:hAnsiTheme="minorHAnsi" w:cstheme="minorHAnsi"/>
              </w:rPr>
            </w:pPr>
          </w:p>
        </w:tc>
      </w:tr>
      <w:tr w:rsidR="00B503D6" w:rsidRPr="001E4FAD" w:rsidTr="007073EF">
        <w:tc>
          <w:tcPr>
            <w:tcW w:w="959" w:type="dxa"/>
          </w:tcPr>
          <w:p w:rsidR="00B503D6" w:rsidRDefault="00B503D6" w:rsidP="003E0925">
            <w:pPr>
              <w:pStyle w:val="NoSpacing"/>
              <w:jc w:val="both"/>
              <w:rPr>
                <w:rFonts w:asciiTheme="minorHAnsi" w:hAnsiTheme="minorHAnsi" w:cstheme="minorHAnsi"/>
              </w:rPr>
            </w:pPr>
          </w:p>
        </w:tc>
        <w:tc>
          <w:tcPr>
            <w:tcW w:w="1276" w:type="dxa"/>
          </w:tcPr>
          <w:p w:rsidR="00B503D6" w:rsidRDefault="00B503D6" w:rsidP="003E0925">
            <w:pPr>
              <w:pStyle w:val="NoSpacing"/>
              <w:jc w:val="both"/>
              <w:rPr>
                <w:rFonts w:asciiTheme="minorHAnsi" w:hAnsiTheme="minorHAnsi" w:cstheme="minorHAnsi"/>
              </w:rPr>
            </w:pPr>
          </w:p>
        </w:tc>
        <w:tc>
          <w:tcPr>
            <w:tcW w:w="753" w:type="dxa"/>
          </w:tcPr>
          <w:p w:rsidR="00B503D6" w:rsidRDefault="00B503D6" w:rsidP="00B503D6">
            <w:pPr>
              <w:pStyle w:val="NoSpacing"/>
              <w:jc w:val="both"/>
              <w:rPr>
                <w:rFonts w:asciiTheme="minorHAnsi" w:hAnsiTheme="minorHAnsi" w:cstheme="minorHAnsi"/>
              </w:rPr>
            </w:pPr>
            <w:r>
              <w:rPr>
                <w:rFonts w:asciiTheme="minorHAnsi" w:hAnsiTheme="minorHAnsi" w:cstheme="minorHAnsi"/>
              </w:rPr>
              <w:t>ii.</w:t>
            </w:r>
          </w:p>
        </w:tc>
        <w:tc>
          <w:tcPr>
            <w:tcW w:w="7610" w:type="dxa"/>
          </w:tcPr>
          <w:p w:rsidR="00B503D6" w:rsidRDefault="00B503D6" w:rsidP="003C7CBA">
            <w:pPr>
              <w:pStyle w:val="NoSpacing"/>
              <w:jc w:val="both"/>
              <w:rPr>
                <w:rFonts w:asciiTheme="minorHAnsi" w:hAnsiTheme="minorHAnsi" w:cstheme="minorHAnsi"/>
              </w:rPr>
            </w:pPr>
            <w:r>
              <w:rPr>
                <w:rFonts w:asciiTheme="minorHAnsi" w:hAnsiTheme="minorHAnsi" w:cstheme="minorHAnsi"/>
              </w:rPr>
              <w:t xml:space="preserve">One member sought clarification of the basis of the figures for GCU’s results in relation to the </w:t>
            </w:r>
            <w:r w:rsidR="003C7CBA">
              <w:rPr>
                <w:rFonts w:asciiTheme="minorHAnsi" w:hAnsiTheme="minorHAnsi" w:cstheme="minorHAnsi"/>
              </w:rPr>
              <w:t>Scottish</w:t>
            </w:r>
            <w:r>
              <w:rPr>
                <w:rFonts w:asciiTheme="minorHAnsi" w:hAnsiTheme="minorHAnsi" w:cstheme="minorHAnsi"/>
              </w:rPr>
              <w:t xml:space="preserve"> sector results for each unit of assessment set o</w:t>
            </w:r>
            <w:r w:rsidR="00F072EC">
              <w:rPr>
                <w:rFonts w:asciiTheme="minorHAnsi" w:hAnsiTheme="minorHAnsi" w:cstheme="minorHAnsi"/>
              </w:rPr>
              <w:t>ut in section 5 of the paper.  Given the different ways that the rankings could be compiled, i</w:t>
            </w:r>
            <w:r>
              <w:rPr>
                <w:rFonts w:asciiTheme="minorHAnsi" w:hAnsiTheme="minorHAnsi" w:cstheme="minorHAnsi"/>
              </w:rPr>
              <w:t xml:space="preserve">t was agreed that the Vice-Principal and VP Research would provide a short explanatory note for inclusion in the </w:t>
            </w:r>
            <w:r w:rsidR="00263E22">
              <w:rPr>
                <w:rFonts w:asciiTheme="minorHAnsi" w:hAnsiTheme="minorHAnsi" w:cstheme="minorHAnsi"/>
              </w:rPr>
              <w:t>minutes as a Secretary’s note*.</w:t>
            </w:r>
          </w:p>
        </w:tc>
      </w:tr>
    </w:tbl>
    <w:p w:rsidR="008D2481" w:rsidRDefault="008D2481" w:rsidP="001E4FAD">
      <w:pPr>
        <w:pStyle w:val="NoSpacing"/>
        <w:jc w:val="both"/>
        <w:rPr>
          <w:rFonts w:asciiTheme="minorHAnsi" w:hAnsiTheme="minorHAnsi" w:cstheme="minorHAnsi"/>
          <w:b/>
        </w:rPr>
      </w:pPr>
    </w:p>
    <w:p w:rsidR="00F9019B" w:rsidRDefault="00263E22" w:rsidP="001E4FAD">
      <w:pPr>
        <w:pStyle w:val="NoSpacing"/>
        <w:jc w:val="both"/>
        <w:rPr>
          <w:rFonts w:asciiTheme="minorHAnsi" w:hAnsiTheme="minorHAnsi" w:cstheme="minorHAnsi"/>
          <w:i/>
        </w:rPr>
      </w:pPr>
      <w:r>
        <w:rPr>
          <w:rFonts w:asciiTheme="minorHAnsi" w:hAnsiTheme="minorHAnsi" w:cstheme="minorHAnsi"/>
          <w:i/>
        </w:rPr>
        <w:t>*</w:t>
      </w:r>
      <w:r w:rsidR="00F9019B" w:rsidRPr="00F9019B">
        <w:rPr>
          <w:rFonts w:asciiTheme="minorHAnsi" w:hAnsiTheme="minorHAnsi" w:cstheme="minorHAnsi"/>
          <w:i/>
        </w:rPr>
        <w:t>[Secretary’</w:t>
      </w:r>
      <w:r w:rsidR="00F9019B">
        <w:rPr>
          <w:rFonts w:asciiTheme="minorHAnsi" w:hAnsiTheme="minorHAnsi" w:cstheme="minorHAnsi"/>
          <w:i/>
        </w:rPr>
        <w:t>s note – There were 18 Scottish HEI submissions to REF2014.  Each university submitted to a different subset of the 36 Units of Assessment (</w:t>
      </w:r>
      <w:proofErr w:type="spellStart"/>
      <w:r w:rsidR="00F9019B">
        <w:rPr>
          <w:rFonts w:asciiTheme="minorHAnsi" w:hAnsiTheme="minorHAnsi" w:cstheme="minorHAnsi"/>
          <w:i/>
        </w:rPr>
        <w:t>UoA</w:t>
      </w:r>
      <w:proofErr w:type="spellEnd"/>
      <w:r w:rsidR="00F9019B">
        <w:rPr>
          <w:rFonts w:asciiTheme="minorHAnsi" w:hAnsiTheme="minorHAnsi" w:cstheme="minorHAnsi"/>
          <w:i/>
        </w:rPr>
        <w:t xml:space="preserve">).  For the 9 </w:t>
      </w:r>
      <w:proofErr w:type="spellStart"/>
      <w:r w:rsidR="00F9019B">
        <w:rPr>
          <w:rFonts w:asciiTheme="minorHAnsi" w:hAnsiTheme="minorHAnsi" w:cstheme="minorHAnsi"/>
          <w:i/>
        </w:rPr>
        <w:t>UoAs</w:t>
      </w:r>
      <w:proofErr w:type="spellEnd"/>
      <w:r w:rsidR="00F9019B">
        <w:rPr>
          <w:rFonts w:asciiTheme="minorHAnsi" w:hAnsiTheme="minorHAnsi" w:cstheme="minorHAnsi"/>
          <w:i/>
        </w:rPr>
        <w:t xml:space="preserve"> to which GCU made a submission, the table in section 5 showed how GCU compared to the other HEIs who also submitted to that </w:t>
      </w:r>
      <w:proofErr w:type="spellStart"/>
      <w:r w:rsidR="00F9019B">
        <w:rPr>
          <w:rFonts w:asciiTheme="minorHAnsi" w:hAnsiTheme="minorHAnsi" w:cstheme="minorHAnsi"/>
          <w:i/>
        </w:rPr>
        <w:t>UoA</w:t>
      </w:r>
      <w:proofErr w:type="spellEnd"/>
      <w:r w:rsidR="00F9019B">
        <w:rPr>
          <w:rFonts w:asciiTheme="minorHAnsi" w:hAnsiTheme="minorHAnsi" w:cstheme="minorHAnsi"/>
          <w:i/>
        </w:rPr>
        <w:t>.  For example GCU was 4</w:t>
      </w:r>
      <w:r w:rsidR="00F9019B" w:rsidRPr="00F9019B">
        <w:rPr>
          <w:rFonts w:asciiTheme="minorHAnsi" w:hAnsiTheme="minorHAnsi" w:cstheme="minorHAnsi"/>
          <w:i/>
          <w:vertAlign w:val="superscript"/>
        </w:rPr>
        <w:t>th</w:t>
      </w:r>
      <w:r w:rsidR="00F9019B">
        <w:rPr>
          <w:rFonts w:asciiTheme="minorHAnsi" w:hAnsiTheme="minorHAnsi" w:cstheme="minorHAnsi"/>
          <w:i/>
        </w:rPr>
        <w:t xml:space="preserve"> out of the 10 institutions that submitted to Unit of Assessment 3 – Allied Health Professions, Dentistry, Nursing and Pharmacy.]</w:t>
      </w:r>
    </w:p>
    <w:p w:rsidR="00F9019B" w:rsidRPr="00F9019B" w:rsidRDefault="00F9019B" w:rsidP="001E4FAD">
      <w:pPr>
        <w:pStyle w:val="NoSpacing"/>
        <w:jc w:val="both"/>
        <w:rPr>
          <w:rFonts w:asciiTheme="minorHAnsi" w:hAnsiTheme="minorHAnsi" w:cstheme="minorHAnsi"/>
          <w:i/>
        </w:rPr>
      </w:pPr>
    </w:p>
    <w:p w:rsidR="00315D72" w:rsidRDefault="00315D72" w:rsidP="001E4FAD">
      <w:pPr>
        <w:pStyle w:val="NoSpacing"/>
        <w:jc w:val="both"/>
        <w:rPr>
          <w:rFonts w:asciiTheme="minorHAnsi" w:hAnsiTheme="minorHAnsi" w:cstheme="minorHAnsi"/>
          <w:b/>
        </w:rPr>
      </w:pPr>
      <w:r>
        <w:rPr>
          <w:rFonts w:asciiTheme="minorHAnsi" w:hAnsiTheme="minorHAnsi" w:cstheme="minorHAnsi"/>
          <w:b/>
        </w:rPr>
        <w:t xml:space="preserve">Students’ Association Trimester 1 Report </w:t>
      </w:r>
    </w:p>
    <w:p w:rsidR="00315D72" w:rsidRDefault="00315D72" w:rsidP="001E4FAD">
      <w:pPr>
        <w:pStyle w:val="NoSpacing"/>
        <w:jc w:val="both"/>
        <w:rPr>
          <w:rFonts w:asciiTheme="minorHAnsi" w:hAnsiTheme="minorHAnsi" w:cstheme="minorHAnsi"/>
          <w:b/>
        </w:rPr>
      </w:pPr>
    </w:p>
    <w:tbl>
      <w:tblPr>
        <w:tblW w:w="0" w:type="auto"/>
        <w:tblLayout w:type="fixed"/>
        <w:tblLook w:val="0000"/>
      </w:tblPr>
      <w:tblGrid>
        <w:gridCol w:w="959"/>
        <w:gridCol w:w="1276"/>
        <w:gridCol w:w="708"/>
        <w:gridCol w:w="7655"/>
      </w:tblGrid>
      <w:tr w:rsidR="00D839C1" w:rsidRPr="001159BB" w:rsidTr="00A47992">
        <w:tc>
          <w:tcPr>
            <w:tcW w:w="959" w:type="dxa"/>
          </w:tcPr>
          <w:p w:rsidR="00D839C1" w:rsidRPr="001159BB" w:rsidRDefault="00D839C1" w:rsidP="00D839C1">
            <w:pPr>
              <w:pStyle w:val="Footer"/>
              <w:tabs>
                <w:tab w:val="clear" w:pos="4320"/>
                <w:tab w:val="clear" w:pos="8640"/>
                <w:tab w:val="left" w:pos="2835"/>
              </w:tabs>
              <w:jc w:val="both"/>
              <w:rPr>
                <w:rFonts w:asciiTheme="minorHAnsi" w:hAnsiTheme="minorHAnsi" w:cstheme="minorHAnsi"/>
                <w:sz w:val="22"/>
                <w:szCs w:val="22"/>
              </w:rPr>
            </w:pPr>
            <w:r w:rsidRPr="001159BB">
              <w:rPr>
                <w:rFonts w:asciiTheme="minorHAnsi" w:hAnsiTheme="minorHAnsi" w:cstheme="minorHAnsi"/>
                <w:sz w:val="22"/>
                <w:szCs w:val="22"/>
              </w:rPr>
              <w:t>1</w:t>
            </w:r>
            <w:r>
              <w:rPr>
                <w:rFonts w:asciiTheme="minorHAnsi" w:hAnsiTheme="minorHAnsi" w:cstheme="minorHAnsi"/>
                <w:sz w:val="22"/>
                <w:szCs w:val="22"/>
              </w:rPr>
              <w:t>4</w:t>
            </w:r>
            <w:r w:rsidRPr="001159BB">
              <w:rPr>
                <w:rFonts w:asciiTheme="minorHAnsi" w:hAnsiTheme="minorHAnsi" w:cstheme="minorHAnsi"/>
                <w:sz w:val="22"/>
                <w:szCs w:val="22"/>
              </w:rPr>
              <w:t>.</w:t>
            </w:r>
            <w:r>
              <w:rPr>
                <w:rFonts w:asciiTheme="minorHAnsi" w:hAnsiTheme="minorHAnsi" w:cstheme="minorHAnsi"/>
                <w:sz w:val="22"/>
                <w:szCs w:val="22"/>
              </w:rPr>
              <w:t xml:space="preserve"> 106</w:t>
            </w:r>
          </w:p>
        </w:tc>
        <w:tc>
          <w:tcPr>
            <w:tcW w:w="1276" w:type="dxa"/>
          </w:tcPr>
          <w:p w:rsidR="00D839C1" w:rsidRPr="001159BB" w:rsidRDefault="00D839C1" w:rsidP="00A47992">
            <w:pPr>
              <w:pStyle w:val="Footer"/>
              <w:tabs>
                <w:tab w:val="clear" w:pos="4320"/>
                <w:tab w:val="clear" w:pos="8640"/>
                <w:tab w:val="left" w:pos="2835"/>
              </w:tabs>
              <w:jc w:val="both"/>
              <w:rPr>
                <w:rFonts w:asciiTheme="minorHAnsi" w:hAnsiTheme="minorHAnsi" w:cstheme="minorHAnsi"/>
                <w:sz w:val="22"/>
                <w:szCs w:val="22"/>
              </w:rPr>
            </w:pPr>
            <w:r w:rsidRPr="001159BB">
              <w:rPr>
                <w:rFonts w:asciiTheme="minorHAnsi" w:hAnsiTheme="minorHAnsi" w:cstheme="minorHAnsi"/>
                <w:sz w:val="22"/>
                <w:szCs w:val="22"/>
              </w:rPr>
              <w:t>Noted</w:t>
            </w:r>
          </w:p>
        </w:tc>
        <w:tc>
          <w:tcPr>
            <w:tcW w:w="708" w:type="dxa"/>
          </w:tcPr>
          <w:p w:rsidR="00D839C1" w:rsidRPr="001159BB" w:rsidRDefault="00D839C1" w:rsidP="00A47992">
            <w:pPr>
              <w:pStyle w:val="Footer"/>
              <w:tabs>
                <w:tab w:val="clear" w:pos="4320"/>
                <w:tab w:val="clear" w:pos="8640"/>
                <w:tab w:val="left" w:pos="2835"/>
              </w:tabs>
              <w:jc w:val="both"/>
              <w:rPr>
                <w:rFonts w:asciiTheme="minorHAnsi" w:hAnsiTheme="minorHAnsi" w:cstheme="minorHAnsi"/>
                <w:sz w:val="22"/>
                <w:szCs w:val="22"/>
              </w:rPr>
            </w:pPr>
            <w:r w:rsidRPr="001159BB">
              <w:rPr>
                <w:rFonts w:asciiTheme="minorHAnsi" w:hAnsiTheme="minorHAnsi" w:cstheme="minorHAnsi"/>
                <w:sz w:val="22"/>
                <w:szCs w:val="22"/>
              </w:rPr>
              <w:t xml:space="preserve"> </w:t>
            </w:r>
            <w:r>
              <w:rPr>
                <w:rFonts w:asciiTheme="minorHAnsi" w:hAnsiTheme="minorHAnsi" w:cstheme="minorHAnsi"/>
                <w:sz w:val="22"/>
                <w:szCs w:val="22"/>
              </w:rPr>
              <w:t>i.</w:t>
            </w:r>
          </w:p>
        </w:tc>
        <w:tc>
          <w:tcPr>
            <w:tcW w:w="7655" w:type="dxa"/>
          </w:tcPr>
          <w:p w:rsidR="00D839C1" w:rsidRPr="001159BB" w:rsidRDefault="00D839C1" w:rsidP="00D839C1">
            <w:pPr>
              <w:pStyle w:val="Footer"/>
              <w:tabs>
                <w:tab w:val="left" w:pos="2835"/>
              </w:tabs>
              <w:jc w:val="both"/>
              <w:rPr>
                <w:rFonts w:asciiTheme="minorHAnsi" w:hAnsiTheme="minorHAnsi" w:cstheme="minorHAnsi"/>
                <w:sz w:val="22"/>
                <w:szCs w:val="22"/>
              </w:rPr>
            </w:pPr>
            <w:r w:rsidRPr="00B922C8">
              <w:rPr>
                <w:rFonts w:asciiTheme="minorHAnsi" w:hAnsiTheme="minorHAnsi" w:cstheme="minorHAnsi"/>
                <w:sz w:val="22"/>
                <w:szCs w:val="22"/>
              </w:rPr>
              <w:t>Document UC1</w:t>
            </w:r>
            <w:r>
              <w:rPr>
                <w:rFonts w:asciiTheme="minorHAnsi" w:hAnsiTheme="minorHAnsi" w:cstheme="minorHAnsi"/>
                <w:sz w:val="22"/>
                <w:szCs w:val="22"/>
              </w:rPr>
              <w:t>4</w:t>
            </w:r>
            <w:r w:rsidRPr="00B922C8">
              <w:rPr>
                <w:rFonts w:asciiTheme="minorHAnsi" w:hAnsiTheme="minorHAnsi" w:cstheme="minorHAnsi"/>
                <w:sz w:val="22"/>
                <w:szCs w:val="22"/>
              </w:rPr>
              <w:t>/</w:t>
            </w:r>
            <w:r>
              <w:rPr>
                <w:rFonts w:asciiTheme="minorHAnsi" w:hAnsiTheme="minorHAnsi" w:cstheme="minorHAnsi"/>
                <w:sz w:val="22"/>
                <w:szCs w:val="22"/>
              </w:rPr>
              <w:t>49</w:t>
            </w:r>
            <w:r w:rsidRPr="00B922C8">
              <w:rPr>
                <w:rFonts w:asciiTheme="minorHAnsi" w:hAnsiTheme="minorHAnsi" w:cstheme="minorHAnsi"/>
                <w:sz w:val="22"/>
                <w:szCs w:val="22"/>
              </w:rPr>
              <w:t xml:space="preserve">, a report on the activities in which the Students’ Association had been engaged during Trimester </w:t>
            </w:r>
            <w:r>
              <w:rPr>
                <w:rFonts w:asciiTheme="minorHAnsi" w:hAnsiTheme="minorHAnsi" w:cstheme="minorHAnsi"/>
                <w:sz w:val="22"/>
                <w:szCs w:val="22"/>
              </w:rPr>
              <w:t>1 in the academic year 2014/15.</w:t>
            </w:r>
          </w:p>
        </w:tc>
      </w:tr>
      <w:tr w:rsidR="00D839C1" w:rsidRPr="001159BB" w:rsidTr="00A47992">
        <w:tc>
          <w:tcPr>
            <w:tcW w:w="959" w:type="dxa"/>
          </w:tcPr>
          <w:p w:rsidR="00D839C1" w:rsidRPr="001159BB" w:rsidRDefault="00D839C1" w:rsidP="00A47992">
            <w:pPr>
              <w:pStyle w:val="Footer"/>
              <w:tabs>
                <w:tab w:val="clear" w:pos="4320"/>
                <w:tab w:val="clear" w:pos="8640"/>
                <w:tab w:val="left" w:pos="2835"/>
              </w:tabs>
              <w:jc w:val="both"/>
              <w:rPr>
                <w:rFonts w:asciiTheme="minorHAnsi" w:hAnsiTheme="minorHAnsi" w:cstheme="minorHAnsi"/>
                <w:sz w:val="22"/>
                <w:szCs w:val="22"/>
              </w:rPr>
            </w:pPr>
          </w:p>
        </w:tc>
        <w:tc>
          <w:tcPr>
            <w:tcW w:w="1276" w:type="dxa"/>
          </w:tcPr>
          <w:p w:rsidR="00D839C1" w:rsidRPr="001159BB" w:rsidRDefault="00D839C1" w:rsidP="00A47992">
            <w:pPr>
              <w:pStyle w:val="Footer"/>
              <w:tabs>
                <w:tab w:val="clear" w:pos="4320"/>
                <w:tab w:val="clear" w:pos="8640"/>
                <w:tab w:val="left" w:pos="2835"/>
              </w:tabs>
              <w:jc w:val="both"/>
              <w:rPr>
                <w:rFonts w:asciiTheme="minorHAnsi" w:hAnsiTheme="minorHAnsi" w:cstheme="minorHAnsi"/>
                <w:sz w:val="22"/>
                <w:szCs w:val="22"/>
              </w:rPr>
            </w:pPr>
          </w:p>
        </w:tc>
        <w:tc>
          <w:tcPr>
            <w:tcW w:w="708" w:type="dxa"/>
          </w:tcPr>
          <w:p w:rsidR="00D839C1" w:rsidRPr="001159BB" w:rsidRDefault="00D839C1" w:rsidP="00A47992">
            <w:pPr>
              <w:pStyle w:val="Footer"/>
              <w:tabs>
                <w:tab w:val="clear" w:pos="4320"/>
                <w:tab w:val="clear" w:pos="8640"/>
                <w:tab w:val="left" w:pos="2835"/>
              </w:tabs>
              <w:jc w:val="both"/>
              <w:rPr>
                <w:rFonts w:asciiTheme="minorHAnsi" w:hAnsiTheme="minorHAnsi" w:cstheme="minorHAnsi"/>
                <w:sz w:val="22"/>
                <w:szCs w:val="22"/>
              </w:rPr>
            </w:pPr>
          </w:p>
        </w:tc>
        <w:tc>
          <w:tcPr>
            <w:tcW w:w="7655" w:type="dxa"/>
          </w:tcPr>
          <w:p w:rsidR="00D839C1" w:rsidRPr="001159BB" w:rsidRDefault="00D839C1" w:rsidP="00A47992">
            <w:pPr>
              <w:pStyle w:val="Footer"/>
              <w:tabs>
                <w:tab w:val="clear" w:pos="4320"/>
                <w:tab w:val="clear" w:pos="8640"/>
                <w:tab w:val="left" w:pos="2835"/>
              </w:tabs>
              <w:jc w:val="both"/>
              <w:rPr>
                <w:rFonts w:asciiTheme="minorHAnsi" w:hAnsiTheme="minorHAnsi" w:cstheme="minorHAnsi"/>
                <w:sz w:val="22"/>
                <w:szCs w:val="22"/>
              </w:rPr>
            </w:pPr>
          </w:p>
        </w:tc>
      </w:tr>
      <w:tr w:rsidR="00D839C1" w:rsidRPr="001159BB" w:rsidTr="00A47992">
        <w:tc>
          <w:tcPr>
            <w:tcW w:w="959" w:type="dxa"/>
          </w:tcPr>
          <w:p w:rsidR="00D839C1" w:rsidRPr="001159BB" w:rsidRDefault="00D839C1" w:rsidP="00A47992">
            <w:pPr>
              <w:pStyle w:val="Footer"/>
              <w:tabs>
                <w:tab w:val="clear" w:pos="4320"/>
                <w:tab w:val="clear" w:pos="8640"/>
                <w:tab w:val="left" w:pos="2835"/>
              </w:tabs>
              <w:jc w:val="both"/>
              <w:rPr>
                <w:rFonts w:asciiTheme="minorHAnsi" w:hAnsiTheme="minorHAnsi" w:cstheme="minorHAnsi"/>
                <w:sz w:val="22"/>
                <w:szCs w:val="22"/>
              </w:rPr>
            </w:pPr>
          </w:p>
        </w:tc>
        <w:tc>
          <w:tcPr>
            <w:tcW w:w="1276" w:type="dxa"/>
          </w:tcPr>
          <w:p w:rsidR="00D839C1" w:rsidRPr="001159BB" w:rsidRDefault="00D839C1" w:rsidP="00A47992">
            <w:pPr>
              <w:pStyle w:val="Footer"/>
              <w:tabs>
                <w:tab w:val="clear" w:pos="4320"/>
                <w:tab w:val="clear" w:pos="8640"/>
                <w:tab w:val="left" w:pos="2835"/>
              </w:tabs>
              <w:jc w:val="both"/>
              <w:rPr>
                <w:rFonts w:asciiTheme="minorHAnsi" w:hAnsiTheme="minorHAnsi" w:cstheme="minorHAnsi"/>
                <w:sz w:val="22"/>
                <w:szCs w:val="22"/>
              </w:rPr>
            </w:pPr>
          </w:p>
        </w:tc>
        <w:tc>
          <w:tcPr>
            <w:tcW w:w="708" w:type="dxa"/>
          </w:tcPr>
          <w:p w:rsidR="00D839C1" w:rsidRPr="001159BB" w:rsidRDefault="00D839C1" w:rsidP="00A47992">
            <w:pPr>
              <w:pStyle w:val="Footer"/>
              <w:tabs>
                <w:tab w:val="clear" w:pos="4320"/>
                <w:tab w:val="clear" w:pos="8640"/>
                <w:tab w:val="left" w:pos="2835"/>
              </w:tabs>
              <w:jc w:val="both"/>
              <w:rPr>
                <w:rFonts w:asciiTheme="minorHAnsi" w:hAnsiTheme="minorHAnsi" w:cstheme="minorHAnsi"/>
                <w:sz w:val="22"/>
                <w:szCs w:val="22"/>
              </w:rPr>
            </w:pPr>
            <w:r>
              <w:rPr>
                <w:rFonts w:asciiTheme="minorHAnsi" w:hAnsiTheme="minorHAnsi" w:cstheme="minorHAnsi"/>
                <w:sz w:val="22"/>
                <w:szCs w:val="22"/>
              </w:rPr>
              <w:t>ii.</w:t>
            </w:r>
          </w:p>
        </w:tc>
        <w:tc>
          <w:tcPr>
            <w:tcW w:w="7655" w:type="dxa"/>
          </w:tcPr>
          <w:p w:rsidR="00D839C1" w:rsidRPr="001159BB" w:rsidRDefault="00D839C1" w:rsidP="00A47992">
            <w:pPr>
              <w:pStyle w:val="Footer"/>
              <w:tabs>
                <w:tab w:val="clear" w:pos="4320"/>
                <w:tab w:val="clear" w:pos="8640"/>
                <w:tab w:val="left" w:pos="2835"/>
              </w:tabs>
              <w:jc w:val="both"/>
              <w:rPr>
                <w:rFonts w:asciiTheme="minorHAnsi" w:hAnsiTheme="minorHAnsi" w:cstheme="minorHAnsi"/>
                <w:sz w:val="22"/>
                <w:szCs w:val="22"/>
              </w:rPr>
            </w:pPr>
            <w:r>
              <w:rPr>
                <w:rFonts w:asciiTheme="minorHAnsi" w:hAnsiTheme="minorHAnsi" w:cstheme="minorHAnsi"/>
                <w:sz w:val="22"/>
                <w:szCs w:val="22"/>
              </w:rPr>
              <w:t xml:space="preserve">The </w:t>
            </w:r>
            <w:r w:rsidRPr="00B922C8">
              <w:rPr>
                <w:rFonts w:asciiTheme="minorHAnsi" w:hAnsiTheme="minorHAnsi" w:cstheme="minorHAnsi"/>
                <w:sz w:val="22"/>
                <w:szCs w:val="22"/>
              </w:rPr>
              <w:t>President of the Students’ Association introduced the report and drew Court’s attention to the main highlights</w:t>
            </w:r>
            <w:r>
              <w:rPr>
                <w:rFonts w:asciiTheme="minorHAnsi" w:hAnsiTheme="minorHAnsi" w:cstheme="minorHAnsi"/>
                <w:sz w:val="22"/>
                <w:szCs w:val="22"/>
              </w:rPr>
              <w:t>.</w:t>
            </w:r>
          </w:p>
        </w:tc>
      </w:tr>
      <w:tr w:rsidR="00D839C1" w:rsidRPr="001159BB" w:rsidTr="00A47992">
        <w:tc>
          <w:tcPr>
            <w:tcW w:w="959" w:type="dxa"/>
          </w:tcPr>
          <w:p w:rsidR="00D839C1" w:rsidRPr="001159BB" w:rsidRDefault="00D839C1" w:rsidP="00A47992">
            <w:pPr>
              <w:pStyle w:val="Footer"/>
              <w:tabs>
                <w:tab w:val="clear" w:pos="4320"/>
                <w:tab w:val="clear" w:pos="8640"/>
                <w:tab w:val="left" w:pos="2835"/>
              </w:tabs>
              <w:jc w:val="both"/>
              <w:rPr>
                <w:rFonts w:asciiTheme="minorHAnsi" w:hAnsiTheme="minorHAnsi" w:cstheme="minorHAnsi"/>
                <w:sz w:val="22"/>
                <w:szCs w:val="22"/>
              </w:rPr>
            </w:pPr>
          </w:p>
        </w:tc>
        <w:tc>
          <w:tcPr>
            <w:tcW w:w="1276" w:type="dxa"/>
          </w:tcPr>
          <w:p w:rsidR="00D839C1" w:rsidRPr="001159BB" w:rsidRDefault="00D839C1" w:rsidP="00A47992">
            <w:pPr>
              <w:pStyle w:val="Footer"/>
              <w:tabs>
                <w:tab w:val="clear" w:pos="4320"/>
                <w:tab w:val="clear" w:pos="8640"/>
                <w:tab w:val="left" w:pos="2835"/>
              </w:tabs>
              <w:jc w:val="both"/>
              <w:rPr>
                <w:rFonts w:asciiTheme="minorHAnsi" w:hAnsiTheme="minorHAnsi" w:cstheme="minorHAnsi"/>
                <w:sz w:val="22"/>
                <w:szCs w:val="22"/>
              </w:rPr>
            </w:pPr>
          </w:p>
        </w:tc>
        <w:tc>
          <w:tcPr>
            <w:tcW w:w="708" w:type="dxa"/>
          </w:tcPr>
          <w:p w:rsidR="00D839C1" w:rsidRDefault="00D839C1" w:rsidP="00A47992">
            <w:pPr>
              <w:pStyle w:val="Footer"/>
              <w:tabs>
                <w:tab w:val="clear" w:pos="4320"/>
                <w:tab w:val="clear" w:pos="8640"/>
                <w:tab w:val="left" w:pos="2835"/>
              </w:tabs>
              <w:jc w:val="both"/>
              <w:rPr>
                <w:rFonts w:asciiTheme="minorHAnsi" w:hAnsiTheme="minorHAnsi" w:cstheme="minorHAnsi"/>
                <w:sz w:val="22"/>
                <w:szCs w:val="22"/>
              </w:rPr>
            </w:pPr>
          </w:p>
        </w:tc>
        <w:tc>
          <w:tcPr>
            <w:tcW w:w="7655" w:type="dxa"/>
          </w:tcPr>
          <w:p w:rsidR="00D839C1" w:rsidRDefault="00D839C1" w:rsidP="00A47992">
            <w:pPr>
              <w:pStyle w:val="Footer"/>
              <w:tabs>
                <w:tab w:val="clear" w:pos="4320"/>
                <w:tab w:val="clear" w:pos="8640"/>
                <w:tab w:val="left" w:pos="2835"/>
              </w:tabs>
              <w:jc w:val="both"/>
              <w:rPr>
                <w:rFonts w:asciiTheme="minorHAnsi" w:hAnsiTheme="minorHAnsi" w:cstheme="minorHAnsi"/>
                <w:sz w:val="22"/>
                <w:szCs w:val="22"/>
              </w:rPr>
            </w:pPr>
          </w:p>
        </w:tc>
      </w:tr>
      <w:tr w:rsidR="007073EF" w:rsidRPr="001159BB" w:rsidTr="00A47992">
        <w:tc>
          <w:tcPr>
            <w:tcW w:w="959" w:type="dxa"/>
          </w:tcPr>
          <w:p w:rsidR="007073EF" w:rsidRPr="001159BB" w:rsidRDefault="007073EF" w:rsidP="00A47992">
            <w:pPr>
              <w:pStyle w:val="Footer"/>
              <w:tabs>
                <w:tab w:val="clear" w:pos="4320"/>
                <w:tab w:val="clear" w:pos="8640"/>
                <w:tab w:val="left" w:pos="2835"/>
              </w:tabs>
              <w:jc w:val="both"/>
              <w:rPr>
                <w:rFonts w:asciiTheme="minorHAnsi" w:hAnsiTheme="minorHAnsi" w:cstheme="minorHAnsi"/>
                <w:sz w:val="22"/>
                <w:szCs w:val="22"/>
              </w:rPr>
            </w:pPr>
          </w:p>
        </w:tc>
        <w:tc>
          <w:tcPr>
            <w:tcW w:w="1276" w:type="dxa"/>
          </w:tcPr>
          <w:p w:rsidR="007073EF" w:rsidRPr="001159BB" w:rsidRDefault="007073EF" w:rsidP="00A47992">
            <w:pPr>
              <w:pStyle w:val="Footer"/>
              <w:tabs>
                <w:tab w:val="clear" w:pos="4320"/>
                <w:tab w:val="clear" w:pos="8640"/>
                <w:tab w:val="left" w:pos="2835"/>
              </w:tabs>
              <w:jc w:val="both"/>
              <w:rPr>
                <w:rFonts w:asciiTheme="minorHAnsi" w:hAnsiTheme="minorHAnsi" w:cstheme="minorHAnsi"/>
                <w:sz w:val="22"/>
                <w:szCs w:val="22"/>
              </w:rPr>
            </w:pPr>
          </w:p>
        </w:tc>
        <w:tc>
          <w:tcPr>
            <w:tcW w:w="708" w:type="dxa"/>
          </w:tcPr>
          <w:p w:rsidR="007073EF" w:rsidRDefault="007073EF" w:rsidP="00A47992">
            <w:pPr>
              <w:pStyle w:val="Footer"/>
              <w:tabs>
                <w:tab w:val="clear" w:pos="4320"/>
                <w:tab w:val="clear" w:pos="8640"/>
                <w:tab w:val="left" w:pos="2835"/>
              </w:tabs>
              <w:jc w:val="both"/>
              <w:rPr>
                <w:rFonts w:asciiTheme="minorHAnsi" w:hAnsiTheme="minorHAnsi" w:cstheme="minorHAnsi"/>
                <w:sz w:val="22"/>
                <w:szCs w:val="22"/>
              </w:rPr>
            </w:pPr>
            <w:r>
              <w:rPr>
                <w:rFonts w:asciiTheme="minorHAnsi" w:hAnsiTheme="minorHAnsi" w:cstheme="minorHAnsi"/>
                <w:sz w:val="22"/>
                <w:szCs w:val="22"/>
              </w:rPr>
              <w:t>iii.</w:t>
            </w:r>
          </w:p>
        </w:tc>
        <w:tc>
          <w:tcPr>
            <w:tcW w:w="7655" w:type="dxa"/>
          </w:tcPr>
          <w:p w:rsidR="007073EF" w:rsidRDefault="007073EF" w:rsidP="007073EF">
            <w:pPr>
              <w:pStyle w:val="Footer"/>
              <w:tabs>
                <w:tab w:val="clear" w:pos="4320"/>
                <w:tab w:val="clear" w:pos="8640"/>
                <w:tab w:val="left" w:pos="2835"/>
              </w:tabs>
              <w:jc w:val="both"/>
              <w:rPr>
                <w:rFonts w:asciiTheme="minorHAnsi" w:hAnsiTheme="minorHAnsi" w:cstheme="minorHAnsi"/>
                <w:sz w:val="22"/>
                <w:szCs w:val="22"/>
              </w:rPr>
            </w:pPr>
            <w:r>
              <w:rPr>
                <w:rFonts w:asciiTheme="minorHAnsi" w:hAnsiTheme="minorHAnsi" w:cstheme="minorHAnsi"/>
                <w:sz w:val="22"/>
                <w:szCs w:val="22"/>
              </w:rPr>
              <w:t xml:space="preserve">In response to a query about there being no INTO class representatives for the first trimester of 2014/2015, it was agreed that the Student President would </w:t>
            </w:r>
            <w:r w:rsidR="00F072EC">
              <w:rPr>
                <w:rFonts w:asciiTheme="minorHAnsi" w:hAnsiTheme="minorHAnsi" w:cstheme="minorHAnsi"/>
                <w:sz w:val="22"/>
                <w:szCs w:val="22"/>
              </w:rPr>
              <w:t xml:space="preserve">try to </w:t>
            </w:r>
            <w:r>
              <w:rPr>
                <w:rFonts w:asciiTheme="minorHAnsi" w:hAnsiTheme="minorHAnsi" w:cstheme="minorHAnsi"/>
                <w:sz w:val="22"/>
                <w:szCs w:val="22"/>
              </w:rPr>
              <w:t>asc</w:t>
            </w:r>
            <w:r w:rsidR="00F072EC">
              <w:rPr>
                <w:rFonts w:asciiTheme="minorHAnsi" w:hAnsiTheme="minorHAnsi" w:cstheme="minorHAnsi"/>
                <w:sz w:val="22"/>
                <w:szCs w:val="22"/>
              </w:rPr>
              <w:t xml:space="preserve">ertain the reason </w:t>
            </w:r>
            <w:r>
              <w:rPr>
                <w:rFonts w:asciiTheme="minorHAnsi" w:hAnsiTheme="minorHAnsi" w:cstheme="minorHAnsi"/>
                <w:sz w:val="22"/>
                <w:szCs w:val="22"/>
              </w:rPr>
              <w:t xml:space="preserve">and report to the next Court meeting through the matters arising briefing note.  </w:t>
            </w:r>
          </w:p>
        </w:tc>
      </w:tr>
      <w:tr w:rsidR="007073EF" w:rsidRPr="001159BB" w:rsidTr="00A47992">
        <w:tc>
          <w:tcPr>
            <w:tcW w:w="959" w:type="dxa"/>
          </w:tcPr>
          <w:p w:rsidR="007073EF" w:rsidRPr="001159BB" w:rsidRDefault="007073EF" w:rsidP="00A47992">
            <w:pPr>
              <w:pStyle w:val="Footer"/>
              <w:tabs>
                <w:tab w:val="clear" w:pos="4320"/>
                <w:tab w:val="clear" w:pos="8640"/>
                <w:tab w:val="left" w:pos="2835"/>
              </w:tabs>
              <w:jc w:val="both"/>
              <w:rPr>
                <w:rFonts w:asciiTheme="minorHAnsi" w:hAnsiTheme="minorHAnsi" w:cstheme="minorHAnsi"/>
                <w:sz w:val="22"/>
                <w:szCs w:val="22"/>
              </w:rPr>
            </w:pPr>
          </w:p>
        </w:tc>
        <w:tc>
          <w:tcPr>
            <w:tcW w:w="1276" w:type="dxa"/>
          </w:tcPr>
          <w:p w:rsidR="007073EF" w:rsidRPr="001159BB" w:rsidRDefault="007073EF" w:rsidP="00A47992">
            <w:pPr>
              <w:pStyle w:val="Footer"/>
              <w:tabs>
                <w:tab w:val="clear" w:pos="4320"/>
                <w:tab w:val="clear" w:pos="8640"/>
                <w:tab w:val="left" w:pos="2835"/>
              </w:tabs>
              <w:jc w:val="both"/>
              <w:rPr>
                <w:rFonts w:asciiTheme="minorHAnsi" w:hAnsiTheme="minorHAnsi" w:cstheme="minorHAnsi"/>
                <w:sz w:val="22"/>
                <w:szCs w:val="22"/>
              </w:rPr>
            </w:pPr>
          </w:p>
        </w:tc>
        <w:tc>
          <w:tcPr>
            <w:tcW w:w="708" w:type="dxa"/>
          </w:tcPr>
          <w:p w:rsidR="007073EF" w:rsidRDefault="007073EF" w:rsidP="00A47992">
            <w:pPr>
              <w:pStyle w:val="Footer"/>
              <w:tabs>
                <w:tab w:val="clear" w:pos="4320"/>
                <w:tab w:val="clear" w:pos="8640"/>
                <w:tab w:val="left" w:pos="2835"/>
              </w:tabs>
              <w:jc w:val="both"/>
              <w:rPr>
                <w:rFonts w:asciiTheme="minorHAnsi" w:hAnsiTheme="minorHAnsi" w:cstheme="minorHAnsi"/>
                <w:sz w:val="22"/>
                <w:szCs w:val="22"/>
              </w:rPr>
            </w:pPr>
          </w:p>
        </w:tc>
        <w:tc>
          <w:tcPr>
            <w:tcW w:w="7655" w:type="dxa"/>
          </w:tcPr>
          <w:p w:rsidR="007073EF" w:rsidRDefault="007073EF" w:rsidP="00A47992">
            <w:pPr>
              <w:pStyle w:val="Footer"/>
              <w:tabs>
                <w:tab w:val="clear" w:pos="4320"/>
                <w:tab w:val="clear" w:pos="8640"/>
                <w:tab w:val="left" w:pos="2835"/>
              </w:tabs>
              <w:jc w:val="both"/>
              <w:rPr>
                <w:rFonts w:asciiTheme="minorHAnsi" w:hAnsiTheme="minorHAnsi" w:cstheme="minorHAnsi"/>
                <w:sz w:val="22"/>
                <w:szCs w:val="22"/>
              </w:rPr>
            </w:pPr>
          </w:p>
        </w:tc>
      </w:tr>
      <w:tr w:rsidR="00D839C1" w:rsidRPr="001159BB" w:rsidTr="00A47992">
        <w:tc>
          <w:tcPr>
            <w:tcW w:w="959" w:type="dxa"/>
          </w:tcPr>
          <w:p w:rsidR="00D839C1" w:rsidRPr="001159BB" w:rsidRDefault="00D839C1" w:rsidP="00D839C1">
            <w:pPr>
              <w:pStyle w:val="Footer"/>
              <w:tabs>
                <w:tab w:val="clear" w:pos="4320"/>
                <w:tab w:val="clear" w:pos="8640"/>
                <w:tab w:val="left" w:pos="2835"/>
              </w:tabs>
              <w:jc w:val="both"/>
              <w:rPr>
                <w:rFonts w:asciiTheme="minorHAnsi" w:hAnsiTheme="minorHAnsi" w:cstheme="minorHAnsi"/>
                <w:sz w:val="22"/>
                <w:szCs w:val="22"/>
              </w:rPr>
            </w:pPr>
          </w:p>
        </w:tc>
        <w:tc>
          <w:tcPr>
            <w:tcW w:w="1276" w:type="dxa"/>
          </w:tcPr>
          <w:p w:rsidR="00D839C1" w:rsidRPr="001159BB" w:rsidRDefault="00D839C1" w:rsidP="00A47992">
            <w:pPr>
              <w:pStyle w:val="Footer"/>
              <w:tabs>
                <w:tab w:val="clear" w:pos="4320"/>
                <w:tab w:val="clear" w:pos="8640"/>
                <w:tab w:val="left" w:pos="2835"/>
              </w:tabs>
              <w:jc w:val="both"/>
              <w:rPr>
                <w:rFonts w:asciiTheme="minorHAnsi" w:hAnsiTheme="minorHAnsi" w:cstheme="minorHAnsi"/>
                <w:sz w:val="22"/>
                <w:szCs w:val="22"/>
              </w:rPr>
            </w:pPr>
          </w:p>
        </w:tc>
        <w:tc>
          <w:tcPr>
            <w:tcW w:w="708" w:type="dxa"/>
          </w:tcPr>
          <w:p w:rsidR="00D839C1" w:rsidRDefault="00D839C1" w:rsidP="007073EF">
            <w:pPr>
              <w:pStyle w:val="Footer"/>
              <w:tabs>
                <w:tab w:val="clear" w:pos="4320"/>
                <w:tab w:val="clear" w:pos="8640"/>
                <w:tab w:val="left" w:pos="2835"/>
              </w:tabs>
              <w:jc w:val="both"/>
              <w:rPr>
                <w:rFonts w:asciiTheme="minorHAnsi" w:hAnsiTheme="minorHAnsi" w:cstheme="minorHAnsi"/>
                <w:sz w:val="22"/>
                <w:szCs w:val="22"/>
              </w:rPr>
            </w:pPr>
            <w:r>
              <w:rPr>
                <w:rFonts w:asciiTheme="minorHAnsi" w:hAnsiTheme="minorHAnsi" w:cstheme="minorHAnsi"/>
                <w:sz w:val="22"/>
                <w:szCs w:val="22"/>
              </w:rPr>
              <w:t>i</w:t>
            </w:r>
            <w:r w:rsidR="007073EF">
              <w:rPr>
                <w:rFonts w:asciiTheme="minorHAnsi" w:hAnsiTheme="minorHAnsi" w:cstheme="minorHAnsi"/>
                <w:sz w:val="22"/>
                <w:szCs w:val="22"/>
              </w:rPr>
              <w:t>v</w:t>
            </w:r>
            <w:r>
              <w:rPr>
                <w:rFonts w:asciiTheme="minorHAnsi" w:hAnsiTheme="minorHAnsi" w:cstheme="minorHAnsi"/>
                <w:sz w:val="22"/>
                <w:szCs w:val="22"/>
              </w:rPr>
              <w:t>.</w:t>
            </w:r>
          </w:p>
        </w:tc>
        <w:tc>
          <w:tcPr>
            <w:tcW w:w="7655" w:type="dxa"/>
          </w:tcPr>
          <w:p w:rsidR="00D839C1" w:rsidRDefault="007073EF" w:rsidP="00A47992">
            <w:pPr>
              <w:pStyle w:val="Footer"/>
              <w:tabs>
                <w:tab w:val="clear" w:pos="4320"/>
                <w:tab w:val="clear" w:pos="8640"/>
                <w:tab w:val="left" w:pos="2835"/>
              </w:tabs>
              <w:jc w:val="both"/>
              <w:rPr>
                <w:rFonts w:asciiTheme="minorHAnsi" w:hAnsiTheme="minorHAnsi" w:cstheme="minorHAnsi"/>
                <w:sz w:val="22"/>
                <w:szCs w:val="22"/>
              </w:rPr>
            </w:pPr>
            <w:r>
              <w:rPr>
                <w:rFonts w:asciiTheme="minorHAnsi" w:hAnsiTheme="minorHAnsi" w:cstheme="minorHAnsi"/>
                <w:sz w:val="22"/>
                <w:szCs w:val="22"/>
              </w:rPr>
              <w:t>T</w:t>
            </w:r>
            <w:r w:rsidR="00D839C1">
              <w:rPr>
                <w:rFonts w:asciiTheme="minorHAnsi" w:hAnsiTheme="minorHAnsi" w:cstheme="minorHAnsi"/>
                <w:sz w:val="22"/>
                <w:szCs w:val="22"/>
              </w:rPr>
              <w:t>he Chair thanked</w:t>
            </w:r>
            <w:r w:rsidR="00D839C1" w:rsidRPr="00487A84">
              <w:rPr>
                <w:rFonts w:asciiTheme="minorHAnsi" w:hAnsiTheme="minorHAnsi" w:cstheme="minorHAnsi"/>
                <w:sz w:val="22"/>
                <w:szCs w:val="22"/>
              </w:rPr>
              <w:t xml:space="preserve"> the President of the Students’ Association</w:t>
            </w:r>
            <w:r w:rsidR="00D839C1">
              <w:rPr>
                <w:rFonts w:asciiTheme="minorHAnsi" w:hAnsiTheme="minorHAnsi" w:cstheme="minorHAnsi"/>
                <w:sz w:val="22"/>
                <w:szCs w:val="22"/>
              </w:rPr>
              <w:t xml:space="preserve"> and the student </w:t>
            </w:r>
            <w:r w:rsidR="00D839C1">
              <w:rPr>
                <w:rFonts w:asciiTheme="minorHAnsi" w:hAnsiTheme="minorHAnsi" w:cstheme="minorHAnsi"/>
                <w:sz w:val="22"/>
                <w:szCs w:val="22"/>
              </w:rPr>
              <w:lastRenderedPageBreak/>
              <w:t>executive team for an impressive and informative report.</w:t>
            </w:r>
          </w:p>
        </w:tc>
      </w:tr>
    </w:tbl>
    <w:p w:rsidR="00D839C1" w:rsidRDefault="00D839C1" w:rsidP="001E4FAD">
      <w:pPr>
        <w:pStyle w:val="NoSpacing"/>
        <w:jc w:val="both"/>
        <w:rPr>
          <w:rFonts w:asciiTheme="minorHAnsi" w:hAnsiTheme="minorHAnsi" w:cstheme="minorHAnsi"/>
          <w:b/>
        </w:rPr>
      </w:pPr>
    </w:p>
    <w:p w:rsidR="007073EF" w:rsidRDefault="007073EF" w:rsidP="001E4FAD">
      <w:pPr>
        <w:pStyle w:val="NoSpacing"/>
        <w:jc w:val="both"/>
        <w:rPr>
          <w:rFonts w:asciiTheme="minorHAnsi" w:hAnsiTheme="minorHAnsi" w:cstheme="minorHAnsi"/>
          <w:b/>
        </w:rPr>
      </w:pPr>
      <w:r>
        <w:rPr>
          <w:rFonts w:asciiTheme="minorHAnsi" w:hAnsiTheme="minorHAnsi" w:cstheme="minorHAnsi"/>
          <w:b/>
        </w:rPr>
        <w:t>Students’ Association Constitutional Changes</w:t>
      </w:r>
    </w:p>
    <w:p w:rsidR="001211E0" w:rsidRDefault="001211E0" w:rsidP="001E4FAD">
      <w:pPr>
        <w:pStyle w:val="NoSpacing"/>
        <w:jc w:val="both"/>
        <w:rPr>
          <w:rFonts w:asciiTheme="minorHAnsi" w:hAnsiTheme="minorHAnsi" w:cstheme="minorHAnsi"/>
          <w:b/>
        </w:rPr>
      </w:pPr>
    </w:p>
    <w:tbl>
      <w:tblPr>
        <w:tblW w:w="10598" w:type="dxa"/>
        <w:tblLayout w:type="fixed"/>
        <w:tblLook w:val="04A0"/>
      </w:tblPr>
      <w:tblGrid>
        <w:gridCol w:w="1098"/>
        <w:gridCol w:w="1430"/>
        <w:gridCol w:w="550"/>
        <w:gridCol w:w="7520"/>
      </w:tblGrid>
      <w:tr w:rsidR="001211E0" w:rsidRPr="005D4F14" w:rsidTr="00BE6218">
        <w:tc>
          <w:tcPr>
            <w:tcW w:w="1098" w:type="dxa"/>
          </w:tcPr>
          <w:p w:rsidR="001211E0" w:rsidRPr="005D4F14" w:rsidRDefault="001211E0" w:rsidP="001211E0">
            <w:pPr>
              <w:pStyle w:val="NoSpacing"/>
              <w:jc w:val="both"/>
              <w:rPr>
                <w:rFonts w:asciiTheme="minorHAnsi" w:hAnsiTheme="minorHAnsi" w:cstheme="minorHAnsi"/>
              </w:rPr>
            </w:pPr>
            <w:r w:rsidRPr="005D4F14">
              <w:rPr>
                <w:rFonts w:asciiTheme="minorHAnsi" w:hAnsiTheme="minorHAnsi" w:cstheme="minorHAnsi"/>
              </w:rPr>
              <w:t>1</w:t>
            </w:r>
            <w:r>
              <w:rPr>
                <w:rFonts w:asciiTheme="minorHAnsi" w:hAnsiTheme="minorHAnsi" w:cstheme="minorHAnsi"/>
              </w:rPr>
              <w:t>4</w:t>
            </w:r>
            <w:r w:rsidRPr="005D4F14">
              <w:rPr>
                <w:rFonts w:asciiTheme="minorHAnsi" w:hAnsiTheme="minorHAnsi" w:cstheme="minorHAnsi"/>
              </w:rPr>
              <w:t>.</w:t>
            </w:r>
            <w:r>
              <w:rPr>
                <w:rFonts w:asciiTheme="minorHAnsi" w:hAnsiTheme="minorHAnsi" w:cstheme="minorHAnsi"/>
              </w:rPr>
              <w:t>107</w:t>
            </w:r>
          </w:p>
        </w:tc>
        <w:tc>
          <w:tcPr>
            <w:tcW w:w="1430" w:type="dxa"/>
          </w:tcPr>
          <w:p w:rsidR="001211E0" w:rsidRPr="005D4F14" w:rsidRDefault="001211E0" w:rsidP="00A47992">
            <w:pPr>
              <w:pStyle w:val="NoSpacing"/>
              <w:jc w:val="both"/>
              <w:rPr>
                <w:rFonts w:asciiTheme="minorHAnsi" w:hAnsiTheme="minorHAnsi" w:cstheme="minorHAnsi"/>
              </w:rPr>
            </w:pPr>
            <w:r w:rsidRPr="005D4F14">
              <w:rPr>
                <w:rFonts w:asciiTheme="minorHAnsi" w:hAnsiTheme="minorHAnsi" w:cstheme="minorHAnsi"/>
              </w:rPr>
              <w:t>Considered</w:t>
            </w:r>
          </w:p>
        </w:tc>
        <w:tc>
          <w:tcPr>
            <w:tcW w:w="550" w:type="dxa"/>
          </w:tcPr>
          <w:p w:rsidR="001211E0" w:rsidRPr="005D4F14" w:rsidRDefault="001211E0" w:rsidP="00A47992">
            <w:pPr>
              <w:pStyle w:val="NoSpacing"/>
              <w:jc w:val="both"/>
              <w:rPr>
                <w:rFonts w:asciiTheme="minorHAnsi" w:hAnsiTheme="minorHAnsi" w:cstheme="minorHAnsi"/>
              </w:rPr>
            </w:pPr>
          </w:p>
        </w:tc>
        <w:tc>
          <w:tcPr>
            <w:tcW w:w="7520" w:type="dxa"/>
          </w:tcPr>
          <w:p w:rsidR="001211E0" w:rsidRPr="005D4F14" w:rsidRDefault="001211E0" w:rsidP="001211E0">
            <w:pPr>
              <w:pStyle w:val="NoSpacing"/>
              <w:ind w:left="41"/>
              <w:jc w:val="both"/>
              <w:rPr>
                <w:rFonts w:asciiTheme="minorHAnsi" w:hAnsiTheme="minorHAnsi" w:cstheme="minorHAnsi"/>
              </w:rPr>
            </w:pPr>
            <w:r w:rsidRPr="005D4F14">
              <w:rPr>
                <w:rFonts w:asciiTheme="minorHAnsi" w:hAnsiTheme="minorHAnsi" w:cstheme="minorHAnsi"/>
              </w:rPr>
              <w:t>Document UC1</w:t>
            </w:r>
            <w:r>
              <w:rPr>
                <w:rFonts w:asciiTheme="minorHAnsi" w:hAnsiTheme="minorHAnsi" w:cstheme="minorHAnsi"/>
              </w:rPr>
              <w:t>4</w:t>
            </w:r>
            <w:r w:rsidRPr="005D4F14">
              <w:rPr>
                <w:rFonts w:asciiTheme="minorHAnsi" w:hAnsiTheme="minorHAnsi" w:cstheme="minorHAnsi"/>
              </w:rPr>
              <w:t>/</w:t>
            </w:r>
            <w:r>
              <w:rPr>
                <w:rFonts w:asciiTheme="minorHAnsi" w:hAnsiTheme="minorHAnsi" w:cstheme="minorHAnsi"/>
              </w:rPr>
              <w:t>50</w:t>
            </w:r>
            <w:r w:rsidRPr="005D4F14">
              <w:rPr>
                <w:rFonts w:asciiTheme="minorHAnsi" w:hAnsiTheme="minorHAnsi" w:cstheme="minorHAnsi"/>
              </w:rPr>
              <w:t xml:space="preserve"> which set out proposed changes to the Students’ Association</w:t>
            </w:r>
            <w:r>
              <w:rPr>
                <w:rFonts w:asciiTheme="minorHAnsi" w:hAnsiTheme="minorHAnsi" w:cstheme="minorHAnsi"/>
              </w:rPr>
              <w:t>’s</w:t>
            </w:r>
            <w:r w:rsidRPr="005D4F14">
              <w:rPr>
                <w:rFonts w:asciiTheme="minorHAnsi" w:hAnsiTheme="minorHAnsi" w:cstheme="minorHAnsi"/>
              </w:rPr>
              <w:t xml:space="preserve"> Constitution and Schedule</w:t>
            </w:r>
            <w:r w:rsidR="00506C85">
              <w:rPr>
                <w:rFonts w:asciiTheme="minorHAnsi" w:hAnsiTheme="minorHAnsi" w:cstheme="minorHAnsi"/>
              </w:rPr>
              <w:t xml:space="preserve"> </w:t>
            </w:r>
            <w:r>
              <w:rPr>
                <w:rFonts w:asciiTheme="minorHAnsi" w:hAnsiTheme="minorHAnsi" w:cstheme="minorHAnsi"/>
              </w:rPr>
              <w:t>3 of the Constitution</w:t>
            </w:r>
            <w:r w:rsidR="003B13D5">
              <w:rPr>
                <w:rFonts w:asciiTheme="minorHAnsi" w:hAnsiTheme="minorHAnsi" w:cstheme="minorHAnsi"/>
              </w:rPr>
              <w:t>.</w:t>
            </w:r>
            <w:r w:rsidRPr="005D4F14">
              <w:rPr>
                <w:rFonts w:asciiTheme="minorHAnsi" w:hAnsiTheme="minorHAnsi" w:cstheme="minorHAnsi"/>
              </w:rPr>
              <w:t xml:space="preserve"> </w:t>
            </w:r>
          </w:p>
        </w:tc>
      </w:tr>
      <w:tr w:rsidR="001211E0" w:rsidRPr="005D4F14" w:rsidTr="00BE6218">
        <w:tc>
          <w:tcPr>
            <w:tcW w:w="1098" w:type="dxa"/>
          </w:tcPr>
          <w:p w:rsidR="001211E0" w:rsidRPr="005D4F14" w:rsidRDefault="001211E0" w:rsidP="00A47992">
            <w:pPr>
              <w:pStyle w:val="NoSpacing"/>
              <w:jc w:val="both"/>
              <w:rPr>
                <w:rFonts w:asciiTheme="minorHAnsi" w:hAnsiTheme="minorHAnsi" w:cstheme="minorHAnsi"/>
              </w:rPr>
            </w:pPr>
          </w:p>
        </w:tc>
        <w:tc>
          <w:tcPr>
            <w:tcW w:w="1430" w:type="dxa"/>
          </w:tcPr>
          <w:p w:rsidR="001211E0" w:rsidRPr="005D4F14" w:rsidRDefault="001211E0" w:rsidP="00A47992">
            <w:pPr>
              <w:pStyle w:val="NoSpacing"/>
              <w:jc w:val="both"/>
              <w:rPr>
                <w:rFonts w:asciiTheme="minorHAnsi" w:hAnsiTheme="minorHAnsi" w:cstheme="minorHAnsi"/>
              </w:rPr>
            </w:pPr>
          </w:p>
        </w:tc>
        <w:tc>
          <w:tcPr>
            <w:tcW w:w="550" w:type="dxa"/>
          </w:tcPr>
          <w:p w:rsidR="001211E0" w:rsidRPr="005D4F14" w:rsidRDefault="001211E0" w:rsidP="00A47992">
            <w:pPr>
              <w:pStyle w:val="NoSpacing"/>
              <w:jc w:val="both"/>
              <w:rPr>
                <w:rFonts w:asciiTheme="minorHAnsi" w:hAnsiTheme="minorHAnsi" w:cstheme="minorHAnsi"/>
              </w:rPr>
            </w:pPr>
          </w:p>
        </w:tc>
        <w:tc>
          <w:tcPr>
            <w:tcW w:w="7520" w:type="dxa"/>
          </w:tcPr>
          <w:p w:rsidR="001211E0" w:rsidRPr="005D4F14" w:rsidRDefault="001211E0" w:rsidP="00A47992">
            <w:pPr>
              <w:pStyle w:val="NoSpacing"/>
              <w:ind w:left="41"/>
              <w:jc w:val="both"/>
              <w:rPr>
                <w:rFonts w:asciiTheme="minorHAnsi" w:hAnsiTheme="minorHAnsi" w:cstheme="minorHAnsi"/>
              </w:rPr>
            </w:pPr>
          </w:p>
        </w:tc>
      </w:tr>
      <w:tr w:rsidR="001211E0" w:rsidRPr="005D4F14" w:rsidTr="00BE6218">
        <w:tc>
          <w:tcPr>
            <w:tcW w:w="1098" w:type="dxa"/>
          </w:tcPr>
          <w:p w:rsidR="001211E0" w:rsidRPr="005D4F14" w:rsidRDefault="001211E0" w:rsidP="001211E0">
            <w:pPr>
              <w:pStyle w:val="NoSpacing"/>
              <w:jc w:val="both"/>
              <w:rPr>
                <w:rFonts w:asciiTheme="minorHAnsi" w:hAnsiTheme="minorHAnsi" w:cstheme="minorHAnsi"/>
              </w:rPr>
            </w:pPr>
            <w:r w:rsidRPr="005D4F14">
              <w:rPr>
                <w:rFonts w:asciiTheme="minorHAnsi" w:hAnsiTheme="minorHAnsi" w:cstheme="minorHAnsi"/>
              </w:rPr>
              <w:t>1</w:t>
            </w:r>
            <w:r>
              <w:rPr>
                <w:rFonts w:asciiTheme="minorHAnsi" w:hAnsiTheme="minorHAnsi" w:cstheme="minorHAnsi"/>
              </w:rPr>
              <w:t>4</w:t>
            </w:r>
            <w:r w:rsidRPr="005D4F14">
              <w:rPr>
                <w:rFonts w:asciiTheme="minorHAnsi" w:hAnsiTheme="minorHAnsi" w:cstheme="minorHAnsi"/>
              </w:rPr>
              <w:t>.</w:t>
            </w:r>
            <w:r>
              <w:rPr>
                <w:rFonts w:asciiTheme="minorHAnsi" w:hAnsiTheme="minorHAnsi" w:cstheme="minorHAnsi"/>
              </w:rPr>
              <w:t>108</w:t>
            </w:r>
          </w:p>
        </w:tc>
        <w:tc>
          <w:tcPr>
            <w:tcW w:w="1430" w:type="dxa"/>
          </w:tcPr>
          <w:p w:rsidR="001211E0" w:rsidRPr="005D4F14" w:rsidRDefault="001211E0" w:rsidP="00A47992">
            <w:pPr>
              <w:pStyle w:val="NoSpacing"/>
              <w:jc w:val="both"/>
              <w:rPr>
                <w:rFonts w:asciiTheme="minorHAnsi" w:hAnsiTheme="minorHAnsi" w:cstheme="minorHAnsi"/>
              </w:rPr>
            </w:pPr>
            <w:r w:rsidRPr="005D4F14">
              <w:rPr>
                <w:rFonts w:asciiTheme="minorHAnsi" w:hAnsiTheme="minorHAnsi" w:cstheme="minorHAnsi"/>
              </w:rPr>
              <w:t>Reported</w:t>
            </w:r>
          </w:p>
        </w:tc>
        <w:tc>
          <w:tcPr>
            <w:tcW w:w="550" w:type="dxa"/>
          </w:tcPr>
          <w:p w:rsidR="001211E0" w:rsidRPr="005D4F14" w:rsidRDefault="001211E0" w:rsidP="00A47992">
            <w:pPr>
              <w:pStyle w:val="NoSpacing"/>
              <w:jc w:val="both"/>
              <w:rPr>
                <w:rFonts w:asciiTheme="minorHAnsi" w:hAnsiTheme="minorHAnsi" w:cstheme="minorHAnsi"/>
              </w:rPr>
            </w:pPr>
          </w:p>
        </w:tc>
        <w:tc>
          <w:tcPr>
            <w:tcW w:w="7520" w:type="dxa"/>
          </w:tcPr>
          <w:p w:rsidR="001211E0" w:rsidRPr="005D4F14" w:rsidRDefault="001211E0" w:rsidP="00F072EC">
            <w:pPr>
              <w:jc w:val="both"/>
              <w:rPr>
                <w:rFonts w:asciiTheme="minorHAnsi" w:hAnsiTheme="minorHAnsi" w:cstheme="minorHAnsi"/>
                <w:sz w:val="22"/>
                <w:szCs w:val="22"/>
              </w:rPr>
            </w:pPr>
            <w:r w:rsidRPr="005D4F14">
              <w:rPr>
                <w:rFonts w:asciiTheme="minorHAnsi" w:hAnsiTheme="minorHAnsi" w:cstheme="minorHAnsi"/>
                <w:sz w:val="22"/>
                <w:szCs w:val="22"/>
              </w:rPr>
              <w:t>The President of the Students’ Association advised that the</w:t>
            </w:r>
            <w:r>
              <w:rPr>
                <w:rFonts w:asciiTheme="minorHAnsi" w:hAnsiTheme="minorHAnsi" w:cstheme="minorHAnsi"/>
                <w:sz w:val="22"/>
                <w:szCs w:val="22"/>
              </w:rPr>
              <w:t xml:space="preserve"> main proposed </w:t>
            </w:r>
            <w:r w:rsidRPr="005D4F14">
              <w:rPr>
                <w:rFonts w:asciiTheme="minorHAnsi" w:hAnsiTheme="minorHAnsi" w:cstheme="minorHAnsi"/>
                <w:sz w:val="22"/>
                <w:szCs w:val="22"/>
              </w:rPr>
              <w:t>change</w:t>
            </w:r>
            <w:r>
              <w:rPr>
                <w:rFonts w:asciiTheme="minorHAnsi" w:hAnsiTheme="minorHAnsi" w:cstheme="minorHAnsi"/>
                <w:sz w:val="22"/>
                <w:szCs w:val="22"/>
              </w:rPr>
              <w:t xml:space="preserve"> was to the Students’ Association’s rules for holding a referendum.</w:t>
            </w:r>
            <w:r w:rsidRPr="005D4F14">
              <w:rPr>
                <w:rFonts w:asciiTheme="minorHAnsi" w:hAnsiTheme="minorHAnsi" w:cstheme="minorHAnsi"/>
                <w:sz w:val="22"/>
                <w:szCs w:val="22"/>
              </w:rPr>
              <w:t xml:space="preserve"> </w:t>
            </w:r>
            <w:r>
              <w:rPr>
                <w:rFonts w:asciiTheme="minorHAnsi" w:hAnsiTheme="minorHAnsi" w:cstheme="minorHAnsi"/>
                <w:sz w:val="22"/>
                <w:szCs w:val="22"/>
              </w:rPr>
              <w:t xml:space="preserve">Other changes </w:t>
            </w:r>
            <w:r w:rsidRPr="005D4F14">
              <w:rPr>
                <w:rFonts w:asciiTheme="minorHAnsi" w:hAnsiTheme="minorHAnsi" w:cstheme="minorHAnsi"/>
                <w:sz w:val="22"/>
                <w:szCs w:val="22"/>
              </w:rPr>
              <w:t>were minor and referred mainly to a change in nomenclature</w:t>
            </w:r>
            <w:r>
              <w:rPr>
                <w:rFonts w:asciiTheme="minorHAnsi" w:hAnsiTheme="minorHAnsi" w:cstheme="minorHAnsi"/>
                <w:sz w:val="22"/>
                <w:szCs w:val="22"/>
              </w:rPr>
              <w:t>.</w:t>
            </w:r>
            <w:r w:rsidRPr="005D4F14">
              <w:rPr>
                <w:rFonts w:asciiTheme="minorHAnsi" w:hAnsiTheme="minorHAnsi" w:cstheme="minorHAnsi"/>
                <w:sz w:val="22"/>
                <w:szCs w:val="22"/>
              </w:rPr>
              <w:t xml:space="preserve">  The revised Constitution would be submitted to O</w:t>
            </w:r>
            <w:r w:rsidR="003B13D5">
              <w:rPr>
                <w:rFonts w:asciiTheme="minorHAnsi" w:hAnsiTheme="minorHAnsi" w:cstheme="minorHAnsi"/>
                <w:sz w:val="22"/>
                <w:szCs w:val="22"/>
              </w:rPr>
              <w:t xml:space="preserve">ffice of the </w:t>
            </w:r>
            <w:r w:rsidRPr="005D4F14">
              <w:rPr>
                <w:rFonts w:asciiTheme="minorHAnsi" w:hAnsiTheme="minorHAnsi" w:cstheme="minorHAnsi"/>
                <w:sz w:val="22"/>
                <w:szCs w:val="22"/>
              </w:rPr>
              <w:t>S</w:t>
            </w:r>
            <w:r w:rsidR="003B13D5">
              <w:rPr>
                <w:rFonts w:asciiTheme="minorHAnsi" w:hAnsiTheme="minorHAnsi" w:cstheme="minorHAnsi"/>
                <w:sz w:val="22"/>
                <w:szCs w:val="22"/>
              </w:rPr>
              <w:t xml:space="preserve">cottish </w:t>
            </w:r>
            <w:r w:rsidRPr="005D4F14">
              <w:rPr>
                <w:rFonts w:asciiTheme="minorHAnsi" w:hAnsiTheme="minorHAnsi" w:cstheme="minorHAnsi"/>
                <w:sz w:val="22"/>
                <w:szCs w:val="22"/>
              </w:rPr>
              <w:t>C</w:t>
            </w:r>
            <w:r w:rsidR="003B13D5">
              <w:rPr>
                <w:rFonts w:asciiTheme="minorHAnsi" w:hAnsiTheme="minorHAnsi" w:cstheme="minorHAnsi"/>
                <w:sz w:val="22"/>
                <w:szCs w:val="22"/>
              </w:rPr>
              <w:t xml:space="preserve">harity </w:t>
            </w:r>
            <w:r w:rsidRPr="005D4F14">
              <w:rPr>
                <w:rFonts w:asciiTheme="minorHAnsi" w:hAnsiTheme="minorHAnsi" w:cstheme="minorHAnsi"/>
                <w:sz w:val="22"/>
                <w:szCs w:val="22"/>
              </w:rPr>
              <w:t>R</w:t>
            </w:r>
            <w:r w:rsidR="003B13D5">
              <w:rPr>
                <w:rFonts w:asciiTheme="minorHAnsi" w:hAnsiTheme="minorHAnsi" w:cstheme="minorHAnsi"/>
                <w:sz w:val="22"/>
                <w:szCs w:val="22"/>
              </w:rPr>
              <w:t>egulator (OSCR)</w:t>
            </w:r>
            <w:r w:rsidRPr="005D4F14">
              <w:rPr>
                <w:rFonts w:asciiTheme="minorHAnsi" w:hAnsiTheme="minorHAnsi" w:cstheme="minorHAnsi"/>
                <w:sz w:val="22"/>
                <w:szCs w:val="22"/>
              </w:rPr>
              <w:t xml:space="preserve"> for approval following Court’s acceptance of the changes.   </w:t>
            </w:r>
            <w:r w:rsidR="007B08FB">
              <w:rPr>
                <w:rFonts w:asciiTheme="minorHAnsi" w:hAnsiTheme="minorHAnsi" w:cstheme="minorHAnsi"/>
                <w:sz w:val="22"/>
                <w:szCs w:val="22"/>
              </w:rPr>
              <w:t xml:space="preserve">In response to a query about whether the language of the Constitution might be modernised, the Student President stated that he thought that the style of drafting had been based on guidance from the NUS.  However, he would </w:t>
            </w:r>
            <w:r w:rsidR="000D3CE2">
              <w:rPr>
                <w:rFonts w:asciiTheme="minorHAnsi" w:hAnsiTheme="minorHAnsi" w:cstheme="minorHAnsi"/>
                <w:sz w:val="22"/>
                <w:szCs w:val="22"/>
              </w:rPr>
              <w:t>check this and report back to Court.</w:t>
            </w:r>
          </w:p>
        </w:tc>
      </w:tr>
      <w:tr w:rsidR="001211E0" w:rsidRPr="005D4F14" w:rsidTr="00BE6218">
        <w:tc>
          <w:tcPr>
            <w:tcW w:w="1098" w:type="dxa"/>
          </w:tcPr>
          <w:p w:rsidR="001211E0" w:rsidRPr="005D4F14" w:rsidRDefault="001211E0" w:rsidP="00A47992">
            <w:pPr>
              <w:pStyle w:val="NoSpacing"/>
              <w:jc w:val="both"/>
              <w:rPr>
                <w:rFonts w:asciiTheme="minorHAnsi" w:hAnsiTheme="minorHAnsi" w:cstheme="minorHAnsi"/>
              </w:rPr>
            </w:pPr>
          </w:p>
        </w:tc>
        <w:tc>
          <w:tcPr>
            <w:tcW w:w="1430" w:type="dxa"/>
          </w:tcPr>
          <w:p w:rsidR="001211E0" w:rsidRPr="005D4F14" w:rsidRDefault="001211E0" w:rsidP="00A47992">
            <w:pPr>
              <w:pStyle w:val="NoSpacing"/>
              <w:jc w:val="both"/>
              <w:rPr>
                <w:rFonts w:asciiTheme="minorHAnsi" w:hAnsiTheme="minorHAnsi" w:cstheme="minorHAnsi"/>
              </w:rPr>
            </w:pPr>
          </w:p>
        </w:tc>
        <w:tc>
          <w:tcPr>
            <w:tcW w:w="550" w:type="dxa"/>
          </w:tcPr>
          <w:p w:rsidR="001211E0" w:rsidRPr="005D4F14" w:rsidRDefault="001211E0" w:rsidP="00A47992">
            <w:pPr>
              <w:pStyle w:val="NoSpacing"/>
              <w:jc w:val="both"/>
              <w:rPr>
                <w:rFonts w:asciiTheme="minorHAnsi" w:hAnsiTheme="minorHAnsi" w:cstheme="minorHAnsi"/>
              </w:rPr>
            </w:pPr>
          </w:p>
        </w:tc>
        <w:tc>
          <w:tcPr>
            <w:tcW w:w="7520" w:type="dxa"/>
          </w:tcPr>
          <w:p w:rsidR="001211E0" w:rsidRPr="005D4F14" w:rsidRDefault="001211E0" w:rsidP="00A47992">
            <w:pPr>
              <w:pStyle w:val="NoSpacing"/>
              <w:ind w:left="41"/>
              <w:jc w:val="both"/>
              <w:rPr>
                <w:rFonts w:asciiTheme="minorHAnsi" w:hAnsiTheme="minorHAnsi" w:cstheme="minorHAnsi"/>
              </w:rPr>
            </w:pPr>
          </w:p>
        </w:tc>
      </w:tr>
      <w:tr w:rsidR="001211E0" w:rsidRPr="005D4F14" w:rsidTr="00BE6218">
        <w:tc>
          <w:tcPr>
            <w:tcW w:w="1098" w:type="dxa"/>
          </w:tcPr>
          <w:p w:rsidR="001211E0" w:rsidRPr="005D4F14" w:rsidRDefault="001211E0" w:rsidP="001211E0">
            <w:pPr>
              <w:pStyle w:val="NoSpacing"/>
              <w:jc w:val="both"/>
              <w:rPr>
                <w:rFonts w:asciiTheme="minorHAnsi" w:hAnsiTheme="minorHAnsi" w:cstheme="minorHAnsi"/>
              </w:rPr>
            </w:pPr>
            <w:r>
              <w:rPr>
                <w:rFonts w:asciiTheme="minorHAnsi" w:hAnsiTheme="minorHAnsi" w:cstheme="minorHAnsi"/>
              </w:rPr>
              <w:t>14.109</w:t>
            </w:r>
          </w:p>
        </w:tc>
        <w:tc>
          <w:tcPr>
            <w:tcW w:w="1430" w:type="dxa"/>
          </w:tcPr>
          <w:p w:rsidR="001211E0" w:rsidRPr="005D4F14" w:rsidRDefault="001211E0" w:rsidP="00A47992">
            <w:pPr>
              <w:pStyle w:val="NoSpacing"/>
              <w:jc w:val="both"/>
              <w:rPr>
                <w:rFonts w:asciiTheme="minorHAnsi" w:hAnsiTheme="minorHAnsi" w:cstheme="minorHAnsi"/>
              </w:rPr>
            </w:pPr>
            <w:r>
              <w:rPr>
                <w:rFonts w:asciiTheme="minorHAnsi" w:hAnsiTheme="minorHAnsi" w:cstheme="minorHAnsi"/>
              </w:rPr>
              <w:t>Agreed</w:t>
            </w:r>
          </w:p>
        </w:tc>
        <w:tc>
          <w:tcPr>
            <w:tcW w:w="550" w:type="dxa"/>
          </w:tcPr>
          <w:p w:rsidR="001211E0" w:rsidRPr="005D4F14" w:rsidRDefault="001211E0" w:rsidP="00A47992">
            <w:pPr>
              <w:pStyle w:val="NoSpacing"/>
              <w:jc w:val="both"/>
              <w:rPr>
                <w:rFonts w:asciiTheme="minorHAnsi" w:hAnsiTheme="minorHAnsi" w:cstheme="minorHAnsi"/>
              </w:rPr>
            </w:pPr>
          </w:p>
        </w:tc>
        <w:tc>
          <w:tcPr>
            <w:tcW w:w="7520" w:type="dxa"/>
          </w:tcPr>
          <w:p w:rsidR="001211E0" w:rsidRPr="005D4F14" w:rsidRDefault="001211E0" w:rsidP="003B13D5">
            <w:pPr>
              <w:jc w:val="both"/>
              <w:rPr>
                <w:rFonts w:asciiTheme="minorHAnsi" w:hAnsiTheme="minorHAnsi" w:cstheme="minorHAnsi"/>
                <w:sz w:val="22"/>
                <w:szCs w:val="22"/>
              </w:rPr>
            </w:pPr>
            <w:r>
              <w:rPr>
                <w:rFonts w:asciiTheme="minorHAnsi" w:hAnsiTheme="minorHAnsi" w:cstheme="minorHAnsi"/>
                <w:sz w:val="22"/>
                <w:szCs w:val="22"/>
              </w:rPr>
              <w:t>To approve the proposed changes to the Students’ Association’s Constitution and Schedule</w:t>
            </w:r>
            <w:r w:rsidR="003B13D5">
              <w:rPr>
                <w:rFonts w:asciiTheme="minorHAnsi" w:hAnsiTheme="minorHAnsi" w:cstheme="minorHAnsi"/>
                <w:sz w:val="22"/>
                <w:szCs w:val="22"/>
              </w:rPr>
              <w:t xml:space="preserve"> 3 of the Constitution</w:t>
            </w:r>
            <w:r>
              <w:rPr>
                <w:rFonts w:asciiTheme="minorHAnsi" w:hAnsiTheme="minorHAnsi" w:cstheme="minorHAnsi"/>
                <w:sz w:val="22"/>
                <w:szCs w:val="22"/>
              </w:rPr>
              <w:t>.</w:t>
            </w:r>
          </w:p>
        </w:tc>
      </w:tr>
    </w:tbl>
    <w:p w:rsidR="001211E0" w:rsidRDefault="001211E0" w:rsidP="001E4FAD">
      <w:pPr>
        <w:pStyle w:val="NoSpacing"/>
        <w:jc w:val="both"/>
        <w:rPr>
          <w:rFonts w:asciiTheme="minorHAnsi" w:hAnsiTheme="minorHAnsi" w:cstheme="minorHAnsi"/>
          <w:b/>
        </w:rPr>
      </w:pPr>
    </w:p>
    <w:p w:rsidR="007073EF" w:rsidRDefault="00A92639" w:rsidP="001E4FAD">
      <w:pPr>
        <w:pStyle w:val="NoSpacing"/>
        <w:jc w:val="both"/>
        <w:rPr>
          <w:rFonts w:asciiTheme="minorHAnsi" w:hAnsiTheme="minorHAnsi" w:cstheme="minorHAnsi"/>
          <w:b/>
        </w:rPr>
      </w:pPr>
      <w:r>
        <w:rPr>
          <w:rFonts w:asciiTheme="minorHAnsi" w:hAnsiTheme="minorHAnsi" w:cstheme="minorHAnsi"/>
          <w:b/>
        </w:rPr>
        <w:t>Proposed Process for Identifying Second Student Member of Court</w:t>
      </w:r>
    </w:p>
    <w:p w:rsidR="007073EF" w:rsidRDefault="007073EF" w:rsidP="001E4FAD">
      <w:pPr>
        <w:pStyle w:val="NoSpacing"/>
        <w:jc w:val="both"/>
        <w:rPr>
          <w:rFonts w:asciiTheme="minorHAnsi" w:hAnsiTheme="minorHAnsi" w:cstheme="minorHAnsi"/>
        </w:rPr>
      </w:pPr>
    </w:p>
    <w:tbl>
      <w:tblPr>
        <w:tblW w:w="10598" w:type="dxa"/>
        <w:tblLayout w:type="fixed"/>
        <w:tblLook w:val="04A0"/>
      </w:tblPr>
      <w:tblGrid>
        <w:gridCol w:w="1098"/>
        <w:gridCol w:w="1430"/>
        <w:gridCol w:w="550"/>
        <w:gridCol w:w="7520"/>
      </w:tblGrid>
      <w:tr w:rsidR="003B13D5" w:rsidRPr="005D4F14" w:rsidTr="00BE6218">
        <w:tc>
          <w:tcPr>
            <w:tcW w:w="1098" w:type="dxa"/>
          </w:tcPr>
          <w:p w:rsidR="003B13D5" w:rsidRPr="005D4F14" w:rsidRDefault="003B13D5" w:rsidP="00A47992">
            <w:pPr>
              <w:pStyle w:val="NoSpacing"/>
              <w:jc w:val="both"/>
              <w:rPr>
                <w:rFonts w:asciiTheme="minorHAnsi" w:hAnsiTheme="minorHAnsi" w:cstheme="minorHAnsi"/>
              </w:rPr>
            </w:pPr>
            <w:r>
              <w:rPr>
                <w:rFonts w:asciiTheme="minorHAnsi" w:hAnsiTheme="minorHAnsi" w:cstheme="minorHAnsi"/>
              </w:rPr>
              <w:t>14.110</w:t>
            </w:r>
          </w:p>
        </w:tc>
        <w:tc>
          <w:tcPr>
            <w:tcW w:w="1430" w:type="dxa"/>
          </w:tcPr>
          <w:p w:rsidR="003B13D5" w:rsidRPr="005D4F14" w:rsidRDefault="003B13D5" w:rsidP="00A47992">
            <w:pPr>
              <w:pStyle w:val="NoSpacing"/>
              <w:jc w:val="both"/>
              <w:rPr>
                <w:rFonts w:asciiTheme="minorHAnsi" w:hAnsiTheme="minorHAnsi" w:cstheme="minorHAnsi"/>
              </w:rPr>
            </w:pPr>
            <w:r>
              <w:rPr>
                <w:rFonts w:asciiTheme="minorHAnsi" w:hAnsiTheme="minorHAnsi" w:cstheme="minorHAnsi"/>
              </w:rPr>
              <w:t xml:space="preserve">Considered </w:t>
            </w:r>
          </w:p>
        </w:tc>
        <w:tc>
          <w:tcPr>
            <w:tcW w:w="550" w:type="dxa"/>
          </w:tcPr>
          <w:p w:rsidR="003B13D5" w:rsidRPr="005D4F14" w:rsidRDefault="003B13D5" w:rsidP="00A47992">
            <w:pPr>
              <w:pStyle w:val="NoSpacing"/>
              <w:jc w:val="both"/>
              <w:rPr>
                <w:rFonts w:asciiTheme="minorHAnsi" w:hAnsiTheme="minorHAnsi" w:cstheme="minorHAnsi"/>
              </w:rPr>
            </w:pPr>
          </w:p>
        </w:tc>
        <w:tc>
          <w:tcPr>
            <w:tcW w:w="7520" w:type="dxa"/>
          </w:tcPr>
          <w:p w:rsidR="003B13D5" w:rsidRPr="005D4F14" w:rsidRDefault="00F93C35" w:rsidP="00A47992">
            <w:pPr>
              <w:pStyle w:val="NoSpacing"/>
              <w:ind w:left="41"/>
              <w:jc w:val="both"/>
              <w:rPr>
                <w:rFonts w:asciiTheme="minorHAnsi" w:hAnsiTheme="minorHAnsi" w:cstheme="minorHAnsi"/>
              </w:rPr>
            </w:pPr>
            <w:r>
              <w:rPr>
                <w:rFonts w:asciiTheme="minorHAnsi" w:hAnsiTheme="minorHAnsi" w:cstheme="minorHAnsi"/>
              </w:rPr>
              <w:t xml:space="preserve">Document UC14/51, </w:t>
            </w:r>
            <w:r w:rsidR="0095794B">
              <w:rPr>
                <w:rFonts w:asciiTheme="minorHAnsi" w:hAnsiTheme="minorHAnsi" w:cstheme="minorHAnsi"/>
              </w:rPr>
              <w:t>the proposed process for identifying a second student member of Court</w:t>
            </w:r>
            <w:r w:rsidR="005D52A6">
              <w:rPr>
                <w:rFonts w:asciiTheme="minorHAnsi" w:hAnsiTheme="minorHAnsi" w:cstheme="minorHAnsi"/>
              </w:rPr>
              <w:t>.</w:t>
            </w:r>
          </w:p>
        </w:tc>
      </w:tr>
      <w:tr w:rsidR="0095794B" w:rsidRPr="005D4F14" w:rsidTr="00BE6218">
        <w:tc>
          <w:tcPr>
            <w:tcW w:w="1098" w:type="dxa"/>
          </w:tcPr>
          <w:p w:rsidR="0095794B" w:rsidRDefault="0095794B" w:rsidP="00A47992">
            <w:pPr>
              <w:pStyle w:val="NoSpacing"/>
              <w:jc w:val="both"/>
              <w:rPr>
                <w:rFonts w:asciiTheme="minorHAnsi" w:hAnsiTheme="minorHAnsi" w:cstheme="minorHAnsi"/>
              </w:rPr>
            </w:pPr>
          </w:p>
        </w:tc>
        <w:tc>
          <w:tcPr>
            <w:tcW w:w="1430" w:type="dxa"/>
          </w:tcPr>
          <w:p w:rsidR="0095794B" w:rsidRDefault="0095794B" w:rsidP="00A47992">
            <w:pPr>
              <w:pStyle w:val="NoSpacing"/>
              <w:jc w:val="both"/>
              <w:rPr>
                <w:rFonts w:asciiTheme="minorHAnsi" w:hAnsiTheme="minorHAnsi" w:cstheme="minorHAnsi"/>
              </w:rPr>
            </w:pPr>
          </w:p>
        </w:tc>
        <w:tc>
          <w:tcPr>
            <w:tcW w:w="550" w:type="dxa"/>
          </w:tcPr>
          <w:p w:rsidR="0095794B" w:rsidRPr="005D4F14" w:rsidRDefault="0095794B" w:rsidP="00A47992">
            <w:pPr>
              <w:pStyle w:val="NoSpacing"/>
              <w:jc w:val="both"/>
              <w:rPr>
                <w:rFonts w:asciiTheme="minorHAnsi" w:hAnsiTheme="minorHAnsi" w:cstheme="minorHAnsi"/>
              </w:rPr>
            </w:pPr>
          </w:p>
        </w:tc>
        <w:tc>
          <w:tcPr>
            <w:tcW w:w="7520" w:type="dxa"/>
          </w:tcPr>
          <w:p w:rsidR="0095794B" w:rsidRDefault="0095794B" w:rsidP="00A47992">
            <w:pPr>
              <w:pStyle w:val="NoSpacing"/>
              <w:ind w:left="41"/>
              <w:jc w:val="both"/>
              <w:rPr>
                <w:rFonts w:asciiTheme="minorHAnsi" w:hAnsiTheme="minorHAnsi" w:cstheme="minorHAnsi"/>
              </w:rPr>
            </w:pPr>
          </w:p>
        </w:tc>
      </w:tr>
      <w:tr w:rsidR="00DE0E30" w:rsidRPr="005D4F14" w:rsidTr="00BE6218">
        <w:tc>
          <w:tcPr>
            <w:tcW w:w="1098" w:type="dxa"/>
          </w:tcPr>
          <w:p w:rsidR="00DE0E30" w:rsidRDefault="00DE0E30" w:rsidP="00A47992">
            <w:pPr>
              <w:pStyle w:val="NoSpacing"/>
              <w:jc w:val="both"/>
              <w:rPr>
                <w:rFonts w:asciiTheme="minorHAnsi" w:hAnsiTheme="minorHAnsi" w:cstheme="minorHAnsi"/>
              </w:rPr>
            </w:pPr>
            <w:r>
              <w:rPr>
                <w:rFonts w:asciiTheme="minorHAnsi" w:hAnsiTheme="minorHAnsi" w:cstheme="minorHAnsi"/>
              </w:rPr>
              <w:t>14.111</w:t>
            </w:r>
          </w:p>
        </w:tc>
        <w:tc>
          <w:tcPr>
            <w:tcW w:w="1430" w:type="dxa"/>
          </w:tcPr>
          <w:p w:rsidR="00DE0E30" w:rsidRDefault="00DE0E30" w:rsidP="00A47992">
            <w:pPr>
              <w:pStyle w:val="NoSpacing"/>
              <w:jc w:val="both"/>
              <w:rPr>
                <w:rFonts w:asciiTheme="minorHAnsi" w:hAnsiTheme="minorHAnsi" w:cstheme="minorHAnsi"/>
              </w:rPr>
            </w:pPr>
            <w:r>
              <w:rPr>
                <w:rFonts w:asciiTheme="minorHAnsi" w:hAnsiTheme="minorHAnsi" w:cstheme="minorHAnsi"/>
              </w:rPr>
              <w:t>Noted</w:t>
            </w:r>
          </w:p>
        </w:tc>
        <w:tc>
          <w:tcPr>
            <w:tcW w:w="550" w:type="dxa"/>
          </w:tcPr>
          <w:p w:rsidR="00DE0E30" w:rsidRPr="005D4F14" w:rsidRDefault="00DE0E30" w:rsidP="00A47992">
            <w:pPr>
              <w:pStyle w:val="NoSpacing"/>
              <w:jc w:val="both"/>
              <w:rPr>
                <w:rFonts w:asciiTheme="minorHAnsi" w:hAnsiTheme="minorHAnsi" w:cstheme="minorHAnsi"/>
              </w:rPr>
            </w:pPr>
          </w:p>
        </w:tc>
        <w:tc>
          <w:tcPr>
            <w:tcW w:w="7520" w:type="dxa"/>
          </w:tcPr>
          <w:p w:rsidR="00DE0E30" w:rsidRDefault="00DE0E30" w:rsidP="00DE0E30">
            <w:pPr>
              <w:pStyle w:val="NoSpacing"/>
              <w:ind w:left="41"/>
              <w:jc w:val="both"/>
              <w:rPr>
                <w:rFonts w:asciiTheme="minorHAnsi" w:hAnsiTheme="minorHAnsi" w:cstheme="minorHAnsi"/>
              </w:rPr>
            </w:pPr>
            <w:r>
              <w:rPr>
                <w:rFonts w:asciiTheme="minorHAnsi" w:hAnsiTheme="minorHAnsi" w:cstheme="minorHAnsi"/>
              </w:rPr>
              <w:t xml:space="preserve">Court had previously agreed that there should be a second student member on Court.  This would necessitate a change to the Statutory Instrument and would be submitted to the Privy Council for approval as part of </w:t>
            </w:r>
            <w:r w:rsidR="005F02B3">
              <w:rPr>
                <w:rFonts w:asciiTheme="minorHAnsi" w:hAnsiTheme="minorHAnsi" w:cstheme="minorHAnsi"/>
              </w:rPr>
              <w:t>the</w:t>
            </w:r>
            <w:r>
              <w:rPr>
                <w:rFonts w:asciiTheme="minorHAnsi" w:hAnsiTheme="minorHAnsi" w:cstheme="minorHAnsi"/>
              </w:rPr>
              <w:t xml:space="preserve"> suite of proposed changes</w:t>
            </w:r>
            <w:r w:rsidR="005F02B3">
              <w:rPr>
                <w:rFonts w:asciiTheme="minorHAnsi" w:hAnsiTheme="minorHAnsi" w:cstheme="minorHAnsi"/>
              </w:rPr>
              <w:t xml:space="preserve"> referred to in Minute 14.101(iii)</w:t>
            </w:r>
            <w:r>
              <w:rPr>
                <w:rFonts w:asciiTheme="minorHAnsi" w:hAnsiTheme="minorHAnsi" w:cstheme="minorHAnsi"/>
              </w:rPr>
              <w:t xml:space="preserve">.  </w:t>
            </w:r>
          </w:p>
        </w:tc>
      </w:tr>
      <w:tr w:rsidR="00DE0E30" w:rsidRPr="005D4F14" w:rsidTr="00BE6218">
        <w:tc>
          <w:tcPr>
            <w:tcW w:w="1098" w:type="dxa"/>
          </w:tcPr>
          <w:p w:rsidR="00DE0E30" w:rsidRDefault="00DE0E30" w:rsidP="00A47992">
            <w:pPr>
              <w:pStyle w:val="NoSpacing"/>
              <w:jc w:val="both"/>
              <w:rPr>
                <w:rFonts w:asciiTheme="minorHAnsi" w:hAnsiTheme="minorHAnsi" w:cstheme="minorHAnsi"/>
              </w:rPr>
            </w:pPr>
          </w:p>
        </w:tc>
        <w:tc>
          <w:tcPr>
            <w:tcW w:w="1430" w:type="dxa"/>
          </w:tcPr>
          <w:p w:rsidR="00DE0E30" w:rsidRDefault="00DE0E30" w:rsidP="00A47992">
            <w:pPr>
              <w:pStyle w:val="NoSpacing"/>
              <w:jc w:val="both"/>
              <w:rPr>
                <w:rFonts w:asciiTheme="minorHAnsi" w:hAnsiTheme="minorHAnsi" w:cstheme="minorHAnsi"/>
              </w:rPr>
            </w:pPr>
          </w:p>
        </w:tc>
        <w:tc>
          <w:tcPr>
            <w:tcW w:w="550" w:type="dxa"/>
          </w:tcPr>
          <w:p w:rsidR="00DE0E30" w:rsidRPr="005D4F14" w:rsidRDefault="00DE0E30" w:rsidP="00A47992">
            <w:pPr>
              <w:pStyle w:val="NoSpacing"/>
              <w:jc w:val="both"/>
              <w:rPr>
                <w:rFonts w:asciiTheme="minorHAnsi" w:hAnsiTheme="minorHAnsi" w:cstheme="minorHAnsi"/>
              </w:rPr>
            </w:pPr>
          </w:p>
        </w:tc>
        <w:tc>
          <w:tcPr>
            <w:tcW w:w="7520" w:type="dxa"/>
          </w:tcPr>
          <w:p w:rsidR="00DE0E30" w:rsidRDefault="00DE0E30" w:rsidP="00A47992">
            <w:pPr>
              <w:pStyle w:val="NoSpacing"/>
              <w:ind w:left="41"/>
              <w:jc w:val="both"/>
              <w:rPr>
                <w:rFonts w:asciiTheme="minorHAnsi" w:hAnsiTheme="minorHAnsi" w:cstheme="minorHAnsi"/>
              </w:rPr>
            </w:pPr>
          </w:p>
        </w:tc>
      </w:tr>
      <w:tr w:rsidR="0095794B" w:rsidRPr="005D4F14" w:rsidTr="00BE6218">
        <w:tc>
          <w:tcPr>
            <w:tcW w:w="1098" w:type="dxa"/>
          </w:tcPr>
          <w:p w:rsidR="0095794B" w:rsidRDefault="0095794B" w:rsidP="00DE0E30">
            <w:pPr>
              <w:pStyle w:val="NoSpacing"/>
              <w:jc w:val="both"/>
              <w:rPr>
                <w:rFonts w:asciiTheme="minorHAnsi" w:hAnsiTheme="minorHAnsi" w:cstheme="minorHAnsi"/>
              </w:rPr>
            </w:pPr>
            <w:r>
              <w:rPr>
                <w:rFonts w:asciiTheme="minorHAnsi" w:hAnsiTheme="minorHAnsi" w:cstheme="minorHAnsi"/>
              </w:rPr>
              <w:t>14.11</w:t>
            </w:r>
            <w:r w:rsidR="00DE0E30">
              <w:rPr>
                <w:rFonts w:asciiTheme="minorHAnsi" w:hAnsiTheme="minorHAnsi" w:cstheme="minorHAnsi"/>
              </w:rPr>
              <w:t>2</w:t>
            </w:r>
          </w:p>
        </w:tc>
        <w:tc>
          <w:tcPr>
            <w:tcW w:w="1430" w:type="dxa"/>
          </w:tcPr>
          <w:p w:rsidR="0095794B" w:rsidRDefault="0095794B" w:rsidP="00A47992">
            <w:pPr>
              <w:pStyle w:val="NoSpacing"/>
              <w:jc w:val="both"/>
              <w:rPr>
                <w:rFonts w:asciiTheme="minorHAnsi" w:hAnsiTheme="minorHAnsi" w:cstheme="minorHAnsi"/>
              </w:rPr>
            </w:pPr>
            <w:r>
              <w:rPr>
                <w:rFonts w:asciiTheme="minorHAnsi" w:hAnsiTheme="minorHAnsi" w:cstheme="minorHAnsi"/>
              </w:rPr>
              <w:t>Reported</w:t>
            </w:r>
          </w:p>
        </w:tc>
        <w:tc>
          <w:tcPr>
            <w:tcW w:w="550" w:type="dxa"/>
          </w:tcPr>
          <w:p w:rsidR="0095794B" w:rsidRPr="005D4F14" w:rsidRDefault="0095794B" w:rsidP="00A47992">
            <w:pPr>
              <w:pStyle w:val="NoSpacing"/>
              <w:jc w:val="both"/>
              <w:rPr>
                <w:rFonts w:asciiTheme="minorHAnsi" w:hAnsiTheme="minorHAnsi" w:cstheme="minorHAnsi"/>
              </w:rPr>
            </w:pPr>
          </w:p>
        </w:tc>
        <w:tc>
          <w:tcPr>
            <w:tcW w:w="7520" w:type="dxa"/>
          </w:tcPr>
          <w:p w:rsidR="0095794B" w:rsidRDefault="0095794B" w:rsidP="00E13D4A">
            <w:pPr>
              <w:pStyle w:val="NoSpacing"/>
              <w:ind w:left="41"/>
              <w:jc w:val="both"/>
              <w:rPr>
                <w:rFonts w:asciiTheme="minorHAnsi" w:hAnsiTheme="minorHAnsi" w:cstheme="minorHAnsi"/>
              </w:rPr>
            </w:pPr>
            <w:r>
              <w:rPr>
                <w:rFonts w:asciiTheme="minorHAnsi" w:hAnsiTheme="minorHAnsi" w:cstheme="minorHAnsi"/>
              </w:rPr>
              <w:t xml:space="preserve">By the Student President that </w:t>
            </w:r>
            <w:r w:rsidR="00E21129">
              <w:rPr>
                <w:rFonts w:asciiTheme="minorHAnsi" w:hAnsiTheme="minorHAnsi" w:cstheme="minorHAnsi"/>
              </w:rPr>
              <w:t xml:space="preserve">it was proposed that the second student member be </w:t>
            </w:r>
            <w:r w:rsidR="00563F70">
              <w:rPr>
                <w:rFonts w:asciiTheme="minorHAnsi" w:hAnsiTheme="minorHAnsi" w:cstheme="minorHAnsi"/>
              </w:rPr>
              <w:t>drawn</w:t>
            </w:r>
            <w:r w:rsidR="00DE0E30">
              <w:rPr>
                <w:rFonts w:asciiTheme="minorHAnsi" w:hAnsiTheme="minorHAnsi" w:cstheme="minorHAnsi"/>
              </w:rPr>
              <w:t xml:space="preserve"> from amongst th</w:t>
            </w:r>
            <w:r w:rsidR="00563F70">
              <w:rPr>
                <w:rFonts w:asciiTheme="minorHAnsi" w:hAnsiTheme="minorHAnsi" w:cstheme="minorHAnsi"/>
              </w:rPr>
              <w:t>e</w:t>
            </w:r>
            <w:r w:rsidR="001A3F8F">
              <w:rPr>
                <w:rFonts w:cs="Arial"/>
              </w:rPr>
              <w:t xml:space="preserve"> Students’ Association’s</w:t>
            </w:r>
            <w:r w:rsidR="001A3F8F" w:rsidRPr="003D2E0F">
              <w:rPr>
                <w:rFonts w:cs="Arial"/>
              </w:rPr>
              <w:t xml:space="preserve"> Full Time Officers</w:t>
            </w:r>
            <w:r w:rsidR="001A3F8F">
              <w:rPr>
                <w:rFonts w:cs="Arial"/>
              </w:rPr>
              <w:t>.</w:t>
            </w:r>
            <w:r w:rsidR="00BA3CFB">
              <w:rPr>
                <w:rFonts w:cs="Arial"/>
              </w:rPr>
              <w:t xml:space="preserve"> </w:t>
            </w:r>
            <w:r w:rsidR="00563F70">
              <w:rPr>
                <w:rFonts w:cs="Arial"/>
              </w:rPr>
              <w:t xml:space="preserve">  The proposed method aligned with the</w:t>
            </w:r>
            <w:r w:rsidR="00E13D4A">
              <w:rPr>
                <w:rFonts w:cs="Arial"/>
              </w:rPr>
              <w:t xml:space="preserve"> Association’s</w:t>
            </w:r>
            <w:r w:rsidR="00563F70">
              <w:rPr>
                <w:rFonts w:cs="Arial"/>
              </w:rPr>
              <w:t xml:space="preserve"> new model</w:t>
            </w:r>
            <w:r w:rsidR="00E13D4A">
              <w:rPr>
                <w:rFonts w:cs="Arial"/>
              </w:rPr>
              <w:t xml:space="preserve"> for conducting elections</w:t>
            </w:r>
            <w:r w:rsidR="00F072EC">
              <w:rPr>
                <w:rFonts w:cs="Arial"/>
              </w:rPr>
              <w:t xml:space="preserve"> for full-time officers</w:t>
            </w:r>
            <w:r w:rsidR="00E13D4A">
              <w:rPr>
                <w:rFonts w:cs="Arial"/>
              </w:rPr>
              <w:t>.</w:t>
            </w:r>
          </w:p>
        </w:tc>
      </w:tr>
      <w:tr w:rsidR="001A3F8F" w:rsidRPr="005D4F14" w:rsidTr="00BE6218">
        <w:tc>
          <w:tcPr>
            <w:tcW w:w="1098" w:type="dxa"/>
          </w:tcPr>
          <w:p w:rsidR="001A3F8F" w:rsidRDefault="001A3F8F" w:rsidP="00A47992">
            <w:pPr>
              <w:pStyle w:val="NoSpacing"/>
              <w:jc w:val="both"/>
              <w:rPr>
                <w:rFonts w:asciiTheme="minorHAnsi" w:hAnsiTheme="minorHAnsi" w:cstheme="minorHAnsi"/>
              </w:rPr>
            </w:pPr>
          </w:p>
        </w:tc>
        <w:tc>
          <w:tcPr>
            <w:tcW w:w="1430" w:type="dxa"/>
          </w:tcPr>
          <w:p w:rsidR="001A3F8F" w:rsidRDefault="001A3F8F" w:rsidP="00A47992">
            <w:pPr>
              <w:pStyle w:val="NoSpacing"/>
              <w:jc w:val="both"/>
              <w:rPr>
                <w:rFonts w:asciiTheme="minorHAnsi" w:hAnsiTheme="minorHAnsi" w:cstheme="minorHAnsi"/>
              </w:rPr>
            </w:pPr>
          </w:p>
        </w:tc>
        <w:tc>
          <w:tcPr>
            <w:tcW w:w="550" w:type="dxa"/>
          </w:tcPr>
          <w:p w:rsidR="001A3F8F" w:rsidRPr="005D4F14" w:rsidRDefault="001A3F8F" w:rsidP="00A47992">
            <w:pPr>
              <w:pStyle w:val="NoSpacing"/>
              <w:jc w:val="both"/>
              <w:rPr>
                <w:rFonts w:asciiTheme="minorHAnsi" w:hAnsiTheme="minorHAnsi" w:cstheme="minorHAnsi"/>
              </w:rPr>
            </w:pPr>
          </w:p>
        </w:tc>
        <w:tc>
          <w:tcPr>
            <w:tcW w:w="7520" w:type="dxa"/>
          </w:tcPr>
          <w:p w:rsidR="001A3F8F" w:rsidRDefault="001A3F8F" w:rsidP="001A3F8F">
            <w:pPr>
              <w:pStyle w:val="NoSpacing"/>
              <w:ind w:left="41"/>
              <w:jc w:val="both"/>
              <w:rPr>
                <w:rFonts w:asciiTheme="minorHAnsi" w:hAnsiTheme="minorHAnsi" w:cstheme="minorHAnsi"/>
              </w:rPr>
            </w:pPr>
          </w:p>
        </w:tc>
      </w:tr>
      <w:tr w:rsidR="001A3F8F" w:rsidRPr="005D4F14" w:rsidTr="00BE6218">
        <w:tc>
          <w:tcPr>
            <w:tcW w:w="1098" w:type="dxa"/>
          </w:tcPr>
          <w:p w:rsidR="001A3F8F" w:rsidRDefault="001A3F8F" w:rsidP="00DE0E30">
            <w:pPr>
              <w:pStyle w:val="NoSpacing"/>
              <w:jc w:val="both"/>
              <w:rPr>
                <w:rFonts w:asciiTheme="minorHAnsi" w:hAnsiTheme="minorHAnsi" w:cstheme="minorHAnsi"/>
              </w:rPr>
            </w:pPr>
            <w:r>
              <w:rPr>
                <w:rFonts w:asciiTheme="minorHAnsi" w:hAnsiTheme="minorHAnsi" w:cstheme="minorHAnsi"/>
              </w:rPr>
              <w:t>14.11</w:t>
            </w:r>
            <w:r w:rsidR="00DE0E30">
              <w:rPr>
                <w:rFonts w:asciiTheme="minorHAnsi" w:hAnsiTheme="minorHAnsi" w:cstheme="minorHAnsi"/>
              </w:rPr>
              <w:t>3</w:t>
            </w:r>
          </w:p>
        </w:tc>
        <w:tc>
          <w:tcPr>
            <w:tcW w:w="1430" w:type="dxa"/>
          </w:tcPr>
          <w:p w:rsidR="001A3F8F" w:rsidRDefault="001A3F8F" w:rsidP="001A3F8F">
            <w:pPr>
              <w:pStyle w:val="NoSpacing"/>
              <w:jc w:val="both"/>
              <w:rPr>
                <w:rFonts w:asciiTheme="minorHAnsi" w:hAnsiTheme="minorHAnsi" w:cstheme="minorHAnsi"/>
              </w:rPr>
            </w:pPr>
            <w:r>
              <w:rPr>
                <w:rFonts w:asciiTheme="minorHAnsi" w:hAnsiTheme="minorHAnsi" w:cstheme="minorHAnsi"/>
              </w:rPr>
              <w:t>Discussion</w:t>
            </w:r>
          </w:p>
        </w:tc>
        <w:tc>
          <w:tcPr>
            <w:tcW w:w="550" w:type="dxa"/>
          </w:tcPr>
          <w:p w:rsidR="001A3F8F" w:rsidRPr="005D4F14" w:rsidRDefault="000F455E" w:rsidP="00A47992">
            <w:pPr>
              <w:pStyle w:val="NoSpacing"/>
              <w:jc w:val="both"/>
              <w:rPr>
                <w:rFonts w:asciiTheme="minorHAnsi" w:hAnsiTheme="minorHAnsi" w:cstheme="minorHAnsi"/>
              </w:rPr>
            </w:pPr>
            <w:r>
              <w:rPr>
                <w:rFonts w:asciiTheme="minorHAnsi" w:hAnsiTheme="minorHAnsi" w:cstheme="minorHAnsi"/>
              </w:rPr>
              <w:t>i.</w:t>
            </w:r>
          </w:p>
        </w:tc>
        <w:tc>
          <w:tcPr>
            <w:tcW w:w="7520" w:type="dxa"/>
          </w:tcPr>
          <w:p w:rsidR="001A3F8F" w:rsidRDefault="001A3F8F" w:rsidP="00563F70">
            <w:pPr>
              <w:pStyle w:val="NoSpacing"/>
              <w:jc w:val="both"/>
              <w:rPr>
                <w:rFonts w:asciiTheme="minorHAnsi" w:hAnsiTheme="minorHAnsi" w:cstheme="minorHAnsi"/>
              </w:rPr>
            </w:pPr>
            <w:r w:rsidRPr="005D52A6">
              <w:rPr>
                <w:rFonts w:asciiTheme="minorHAnsi" w:hAnsiTheme="minorHAnsi" w:cstheme="minorHAnsi"/>
              </w:rPr>
              <w:t xml:space="preserve">The </w:t>
            </w:r>
            <w:r w:rsidR="001552EE" w:rsidRPr="005D52A6">
              <w:rPr>
                <w:rFonts w:asciiTheme="minorHAnsi" w:hAnsiTheme="minorHAnsi" w:cstheme="minorHAnsi"/>
              </w:rPr>
              <w:t>Professional and S</w:t>
            </w:r>
            <w:r w:rsidRPr="005D52A6">
              <w:rPr>
                <w:rFonts w:asciiTheme="minorHAnsi" w:hAnsiTheme="minorHAnsi" w:cstheme="minorHAnsi"/>
              </w:rPr>
              <w:t>upport</w:t>
            </w:r>
            <w:r w:rsidR="001552EE" w:rsidRPr="005D52A6">
              <w:rPr>
                <w:rFonts w:asciiTheme="minorHAnsi" w:hAnsiTheme="minorHAnsi" w:cstheme="minorHAnsi"/>
              </w:rPr>
              <w:t xml:space="preserve"> Staff Court member</w:t>
            </w:r>
            <w:r w:rsidR="00E13D4A">
              <w:rPr>
                <w:rFonts w:asciiTheme="minorHAnsi" w:hAnsiTheme="minorHAnsi" w:cstheme="minorHAnsi"/>
              </w:rPr>
              <w:t>,</w:t>
            </w:r>
            <w:r w:rsidR="00563F70">
              <w:rPr>
                <w:rFonts w:asciiTheme="minorHAnsi" w:hAnsiTheme="minorHAnsi" w:cstheme="minorHAnsi"/>
              </w:rPr>
              <w:t xml:space="preserve"> </w:t>
            </w:r>
            <w:r w:rsidR="00E13D4A">
              <w:rPr>
                <w:rFonts w:asciiTheme="minorHAnsi" w:hAnsiTheme="minorHAnsi" w:cstheme="minorHAnsi"/>
              </w:rPr>
              <w:t>noting that the Students’ Association had changed the nature of its election process,</w:t>
            </w:r>
            <w:r w:rsidR="00F072EC">
              <w:rPr>
                <w:rFonts w:asciiTheme="minorHAnsi" w:hAnsiTheme="minorHAnsi" w:cstheme="minorHAnsi"/>
              </w:rPr>
              <w:t xml:space="preserve"> asked why either student governor on Court should be the Student President ex officio.  The Students Association should prioritise gender balance and retain maximum flexibility in its identification of the two student Court governors to help it do so</w:t>
            </w:r>
            <w:r w:rsidR="00B946B2">
              <w:rPr>
                <w:rFonts w:asciiTheme="minorHAnsi" w:hAnsiTheme="minorHAnsi" w:cstheme="minorHAnsi"/>
              </w:rPr>
              <w:t>.</w:t>
            </w:r>
            <w:r w:rsidR="002851F5">
              <w:rPr>
                <w:rFonts w:asciiTheme="minorHAnsi" w:hAnsiTheme="minorHAnsi" w:cstheme="minorHAnsi"/>
              </w:rPr>
              <w:t xml:space="preserve"> </w:t>
            </w:r>
            <w:r w:rsidR="00563F70">
              <w:rPr>
                <w:rFonts w:asciiTheme="minorHAnsi" w:hAnsiTheme="minorHAnsi" w:cstheme="minorHAnsi"/>
              </w:rPr>
              <w:t>The Student Pr</w:t>
            </w:r>
            <w:r w:rsidR="00F072EC">
              <w:rPr>
                <w:rFonts w:asciiTheme="minorHAnsi" w:hAnsiTheme="minorHAnsi" w:cstheme="minorHAnsi"/>
              </w:rPr>
              <w:t>esident stated that it was intended</w:t>
            </w:r>
            <w:r w:rsidR="00563F70">
              <w:rPr>
                <w:rFonts w:asciiTheme="minorHAnsi" w:hAnsiTheme="minorHAnsi" w:cstheme="minorHAnsi"/>
              </w:rPr>
              <w:t xml:space="preserve"> that the proposed </w:t>
            </w:r>
            <w:r w:rsidR="00F072EC">
              <w:rPr>
                <w:rFonts w:asciiTheme="minorHAnsi" w:hAnsiTheme="minorHAnsi" w:cstheme="minorHAnsi"/>
              </w:rPr>
              <w:t xml:space="preserve">election </w:t>
            </w:r>
            <w:r w:rsidR="00563F70">
              <w:rPr>
                <w:rFonts w:asciiTheme="minorHAnsi" w:hAnsiTheme="minorHAnsi" w:cstheme="minorHAnsi"/>
              </w:rPr>
              <w:t>process would</w:t>
            </w:r>
            <w:r w:rsidR="00F072EC">
              <w:rPr>
                <w:rFonts w:asciiTheme="minorHAnsi" w:hAnsiTheme="minorHAnsi" w:cstheme="minorHAnsi"/>
              </w:rPr>
              <w:t xml:space="preserve"> already</w:t>
            </w:r>
            <w:r w:rsidR="00563F70">
              <w:rPr>
                <w:rFonts w:asciiTheme="minorHAnsi" w:hAnsiTheme="minorHAnsi" w:cstheme="minorHAnsi"/>
              </w:rPr>
              <w:t xml:space="preserve"> encourage </w:t>
            </w:r>
            <w:r w:rsidR="004F4874">
              <w:rPr>
                <w:rFonts w:asciiTheme="minorHAnsi" w:hAnsiTheme="minorHAnsi" w:cstheme="minorHAnsi"/>
              </w:rPr>
              <w:t>more diverse representation and gender balance.</w:t>
            </w:r>
          </w:p>
          <w:p w:rsidR="004F4874" w:rsidRDefault="004F4874" w:rsidP="00563F70">
            <w:pPr>
              <w:pStyle w:val="NoSpacing"/>
              <w:jc w:val="both"/>
              <w:rPr>
                <w:rFonts w:asciiTheme="minorHAnsi" w:hAnsiTheme="minorHAnsi" w:cstheme="minorHAnsi"/>
              </w:rPr>
            </w:pPr>
          </w:p>
          <w:p w:rsidR="004F4874" w:rsidRDefault="004F4874" w:rsidP="005F02B3">
            <w:pPr>
              <w:pStyle w:val="NoSpacing"/>
              <w:jc w:val="both"/>
              <w:rPr>
                <w:rFonts w:asciiTheme="minorHAnsi" w:hAnsiTheme="minorHAnsi" w:cstheme="minorHAnsi"/>
              </w:rPr>
            </w:pPr>
            <w:r>
              <w:rPr>
                <w:rFonts w:asciiTheme="minorHAnsi" w:hAnsiTheme="minorHAnsi" w:cstheme="minorHAnsi"/>
              </w:rPr>
              <w:t xml:space="preserve">The Chair of Court, whilst acknowledging the </w:t>
            </w:r>
            <w:r w:rsidR="005F02B3">
              <w:rPr>
                <w:rFonts w:asciiTheme="minorHAnsi" w:hAnsiTheme="minorHAnsi" w:cstheme="minorHAnsi"/>
              </w:rPr>
              <w:t xml:space="preserve">gender </w:t>
            </w:r>
            <w:r>
              <w:rPr>
                <w:rFonts w:asciiTheme="minorHAnsi" w:hAnsiTheme="minorHAnsi" w:cstheme="minorHAnsi"/>
              </w:rPr>
              <w:t xml:space="preserve">issue </w:t>
            </w:r>
            <w:proofErr w:type="gramStart"/>
            <w:r>
              <w:rPr>
                <w:rFonts w:asciiTheme="minorHAnsi" w:hAnsiTheme="minorHAnsi" w:cstheme="minorHAnsi"/>
              </w:rPr>
              <w:t>raised</w:t>
            </w:r>
            <w:proofErr w:type="gramEnd"/>
            <w:r>
              <w:rPr>
                <w:rFonts w:asciiTheme="minorHAnsi" w:hAnsiTheme="minorHAnsi" w:cstheme="minorHAnsi"/>
              </w:rPr>
              <w:t xml:space="preserve">, stated that </w:t>
            </w:r>
            <w:r w:rsidR="003C7CBA">
              <w:rPr>
                <w:rFonts w:asciiTheme="minorHAnsi" w:hAnsiTheme="minorHAnsi" w:cstheme="minorHAnsi"/>
              </w:rPr>
              <w:t>such</w:t>
            </w:r>
            <w:r>
              <w:rPr>
                <w:rFonts w:asciiTheme="minorHAnsi" w:hAnsiTheme="minorHAnsi" w:cstheme="minorHAnsi"/>
              </w:rPr>
              <w:t xml:space="preserve"> matters were for the Students’ </w:t>
            </w:r>
            <w:r w:rsidR="00F61D99">
              <w:rPr>
                <w:rFonts w:asciiTheme="minorHAnsi" w:hAnsiTheme="minorHAnsi" w:cstheme="minorHAnsi"/>
              </w:rPr>
              <w:t>A</w:t>
            </w:r>
            <w:r>
              <w:rPr>
                <w:rFonts w:asciiTheme="minorHAnsi" w:hAnsiTheme="minorHAnsi" w:cstheme="minorHAnsi"/>
              </w:rPr>
              <w:t xml:space="preserve">ssociation to determine and agree. </w:t>
            </w:r>
            <w:r w:rsidR="005F02B3">
              <w:rPr>
                <w:rFonts w:asciiTheme="minorHAnsi" w:hAnsiTheme="minorHAnsi" w:cstheme="minorHAnsi"/>
              </w:rPr>
              <w:t xml:space="preserve"> The Student President described some of the other action underway in the Students </w:t>
            </w:r>
            <w:r w:rsidR="00D437F0">
              <w:rPr>
                <w:rFonts w:asciiTheme="minorHAnsi" w:hAnsiTheme="minorHAnsi" w:cstheme="minorHAnsi"/>
              </w:rPr>
              <w:t>Association</w:t>
            </w:r>
            <w:r w:rsidR="005F02B3">
              <w:rPr>
                <w:rFonts w:asciiTheme="minorHAnsi" w:hAnsiTheme="minorHAnsi" w:cstheme="minorHAnsi"/>
              </w:rPr>
              <w:t xml:space="preserve"> to address the issue.</w:t>
            </w:r>
          </w:p>
        </w:tc>
      </w:tr>
      <w:tr w:rsidR="005D52A6" w:rsidRPr="005D4F14" w:rsidTr="00BE6218">
        <w:tc>
          <w:tcPr>
            <w:tcW w:w="1098" w:type="dxa"/>
          </w:tcPr>
          <w:p w:rsidR="005D52A6" w:rsidRDefault="005D52A6" w:rsidP="00A47992">
            <w:pPr>
              <w:pStyle w:val="NoSpacing"/>
              <w:jc w:val="both"/>
              <w:rPr>
                <w:rFonts w:asciiTheme="minorHAnsi" w:hAnsiTheme="minorHAnsi" w:cstheme="minorHAnsi"/>
              </w:rPr>
            </w:pPr>
          </w:p>
        </w:tc>
        <w:tc>
          <w:tcPr>
            <w:tcW w:w="1430" w:type="dxa"/>
          </w:tcPr>
          <w:p w:rsidR="005D52A6" w:rsidRDefault="005D52A6" w:rsidP="001A3F8F">
            <w:pPr>
              <w:pStyle w:val="NoSpacing"/>
              <w:jc w:val="both"/>
              <w:rPr>
                <w:rFonts w:asciiTheme="minorHAnsi" w:hAnsiTheme="minorHAnsi" w:cstheme="minorHAnsi"/>
              </w:rPr>
            </w:pPr>
          </w:p>
        </w:tc>
        <w:tc>
          <w:tcPr>
            <w:tcW w:w="550" w:type="dxa"/>
          </w:tcPr>
          <w:p w:rsidR="005D52A6" w:rsidRPr="005D4F14" w:rsidRDefault="005D52A6" w:rsidP="00A47992">
            <w:pPr>
              <w:pStyle w:val="NoSpacing"/>
              <w:jc w:val="both"/>
              <w:rPr>
                <w:rFonts w:asciiTheme="minorHAnsi" w:hAnsiTheme="minorHAnsi" w:cstheme="minorHAnsi"/>
              </w:rPr>
            </w:pPr>
          </w:p>
        </w:tc>
        <w:tc>
          <w:tcPr>
            <w:tcW w:w="7520" w:type="dxa"/>
          </w:tcPr>
          <w:p w:rsidR="005D52A6" w:rsidRPr="005D52A6" w:rsidRDefault="005D52A6" w:rsidP="005D52A6">
            <w:pPr>
              <w:pStyle w:val="NoSpacing"/>
              <w:jc w:val="both"/>
              <w:rPr>
                <w:rFonts w:asciiTheme="minorHAnsi" w:hAnsiTheme="minorHAnsi" w:cstheme="minorHAnsi"/>
              </w:rPr>
            </w:pPr>
          </w:p>
        </w:tc>
      </w:tr>
      <w:tr w:rsidR="005D52A6" w:rsidRPr="005D4F14" w:rsidTr="00BE6218">
        <w:tc>
          <w:tcPr>
            <w:tcW w:w="1098" w:type="dxa"/>
          </w:tcPr>
          <w:p w:rsidR="005D52A6" w:rsidRDefault="00D2071F" w:rsidP="00DE0E30">
            <w:pPr>
              <w:pStyle w:val="NoSpacing"/>
              <w:jc w:val="both"/>
              <w:rPr>
                <w:rFonts w:asciiTheme="minorHAnsi" w:hAnsiTheme="minorHAnsi" w:cstheme="minorHAnsi"/>
              </w:rPr>
            </w:pPr>
            <w:r>
              <w:rPr>
                <w:rFonts w:asciiTheme="minorHAnsi" w:hAnsiTheme="minorHAnsi" w:cstheme="minorHAnsi"/>
              </w:rPr>
              <w:t>14.11</w:t>
            </w:r>
            <w:r w:rsidR="00DE0E30">
              <w:rPr>
                <w:rFonts w:asciiTheme="minorHAnsi" w:hAnsiTheme="minorHAnsi" w:cstheme="minorHAnsi"/>
              </w:rPr>
              <w:t>4</w:t>
            </w:r>
          </w:p>
        </w:tc>
        <w:tc>
          <w:tcPr>
            <w:tcW w:w="1430" w:type="dxa"/>
          </w:tcPr>
          <w:p w:rsidR="005D52A6" w:rsidRDefault="00E21129" w:rsidP="001A3F8F">
            <w:pPr>
              <w:pStyle w:val="NoSpacing"/>
              <w:jc w:val="both"/>
              <w:rPr>
                <w:rFonts w:asciiTheme="minorHAnsi" w:hAnsiTheme="minorHAnsi" w:cstheme="minorHAnsi"/>
              </w:rPr>
            </w:pPr>
            <w:r>
              <w:rPr>
                <w:rFonts w:asciiTheme="minorHAnsi" w:hAnsiTheme="minorHAnsi" w:cstheme="minorHAnsi"/>
              </w:rPr>
              <w:t>Agreed</w:t>
            </w:r>
          </w:p>
        </w:tc>
        <w:tc>
          <w:tcPr>
            <w:tcW w:w="550" w:type="dxa"/>
          </w:tcPr>
          <w:p w:rsidR="005D52A6" w:rsidRPr="005D4F14" w:rsidRDefault="005D52A6" w:rsidP="00A47992">
            <w:pPr>
              <w:pStyle w:val="NoSpacing"/>
              <w:jc w:val="both"/>
              <w:rPr>
                <w:rFonts w:asciiTheme="minorHAnsi" w:hAnsiTheme="minorHAnsi" w:cstheme="minorHAnsi"/>
              </w:rPr>
            </w:pPr>
          </w:p>
        </w:tc>
        <w:tc>
          <w:tcPr>
            <w:tcW w:w="7520" w:type="dxa"/>
          </w:tcPr>
          <w:p w:rsidR="005D52A6" w:rsidRPr="005D52A6" w:rsidRDefault="00E21129" w:rsidP="002851F5">
            <w:pPr>
              <w:pStyle w:val="NoSpacing"/>
              <w:jc w:val="both"/>
              <w:rPr>
                <w:rFonts w:asciiTheme="minorHAnsi" w:hAnsiTheme="minorHAnsi" w:cstheme="minorHAnsi"/>
              </w:rPr>
            </w:pPr>
            <w:r>
              <w:rPr>
                <w:rFonts w:asciiTheme="minorHAnsi" w:hAnsiTheme="minorHAnsi" w:cstheme="minorHAnsi"/>
              </w:rPr>
              <w:t>To approv</w:t>
            </w:r>
            <w:r w:rsidR="004C29C2">
              <w:rPr>
                <w:rFonts w:asciiTheme="minorHAnsi" w:hAnsiTheme="minorHAnsi" w:cstheme="minorHAnsi"/>
              </w:rPr>
              <w:t>e the proposed process for identifying</w:t>
            </w:r>
            <w:r>
              <w:rPr>
                <w:rFonts w:asciiTheme="minorHAnsi" w:hAnsiTheme="minorHAnsi" w:cstheme="minorHAnsi"/>
              </w:rPr>
              <w:t xml:space="preserve"> the second student member on Court</w:t>
            </w:r>
            <w:r w:rsidR="002851F5">
              <w:rPr>
                <w:rFonts w:asciiTheme="minorHAnsi" w:hAnsiTheme="minorHAnsi" w:cstheme="minorHAnsi"/>
              </w:rPr>
              <w:t xml:space="preserve">. </w:t>
            </w:r>
          </w:p>
        </w:tc>
      </w:tr>
    </w:tbl>
    <w:p w:rsidR="003B13D5" w:rsidRDefault="003B13D5" w:rsidP="001E4FAD">
      <w:pPr>
        <w:pStyle w:val="NoSpacing"/>
        <w:jc w:val="both"/>
        <w:rPr>
          <w:rFonts w:asciiTheme="minorHAnsi" w:hAnsiTheme="minorHAnsi" w:cstheme="minorHAnsi"/>
        </w:rPr>
      </w:pPr>
    </w:p>
    <w:p w:rsidR="00263E22" w:rsidRDefault="00263E22" w:rsidP="001E4FAD">
      <w:pPr>
        <w:pStyle w:val="NoSpacing"/>
        <w:jc w:val="both"/>
        <w:rPr>
          <w:rFonts w:asciiTheme="minorHAnsi" w:hAnsiTheme="minorHAnsi" w:cstheme="minorHAnsi"/>
          <w:b/>
        </w:rPr>
      </w:pPr>
    </w:p>
    <w:p w:rsidR="00772599" w:rsidRDefault="00772599" w:rsidP="001E4FAD">
      <w:pPr>
        <w:pStyle w:val="NoSpacing"/>
        <w:jc w:val="both"/>
        <w:rPr>
          <w:rFonts w:asciiTheme="minorHAnsi" w:hAnsiTheme="minorHAnsi" w:cstheme="minorHAnsi"/>
          <w:b/>
        </w:rPr>
      </w:pPr>
      <w:r w:rsidRPr="001E4FAD">
        <w:rPr>
          <w:rFonts w:asciiTheme="minorHAnsi" w:hAnsiTheme="minorHAnsi" w:cstheme="minorHAnsi"/>
          <w:b/>
        </w:rPr>
        <w:lastRenderedPageBreak/>
        <w:t>GCU New York Update</w:t>
      </w:r>
    </w:p>
    <w:p w:rsidR="00D2071F" w:rsidRPr="001E4FAD" w:rsidRDefault="00D2071F" w:rsidP="001E4FAD">
      <w:pPr>
        <w:pStyle w:val="NoSpacing"/>
        <w:jc w:val="both"/>
        <w:rPr>
          <w:rFonts w:asciiTheme="minorHAnsi" w:hAnsiTheme="minorHAnsi" w:cstheme="minorHAnsi"/>
          <w:b/>
        </w:rPr>
      </w:pPr>
    </w:p>
    <w:tbl>
      <w:tblPr>
        <w:tblW w:w="0" w:type="auto"/>
        <w:tblLayout w:type="fixed"/>
        <w:tblLook w:val="04A0"/>
      </w:tblPr>
      <w:tblGrid>
        <w:gridCol w:w="959"/>
        <w:gridCol w:w="1276"/>
        <w:gridCol w:w="663"/>
        <w:gridCol w:w="7700"/>
      </w:tblGrid>
      <w:tr w:rsidR="00772599" w:rsidRPr="001E4FAD" w:rsidTr="00BE6218">
        <w:tc>
          <w:tcPr>
            <w:tcW w:w="959" w:type="dxa"/>
          </w:tcPr>
          <w:p w:rsidR="00772599" w:rsidRPr="001E4FAD" w:rsidRDefault="00772599" w:rsidP="00DE0E30">
            <w:pPr>
              <w:pStyle w:val="NoSpacing"/>
              <w:jc w:val="both"/>
              <w:rPr>
                <w:rFonts w:asciiTheme="minorHAnsi" w:hAnsiTheme="minorHAnsi" w:cstheme="minorHAnsi"/>
              </w:rPr>
            </w:pPr>
            <w:r w:rsidRPr="001E4FAD">
              <w:rPr>
                <w:rFonts w:asciiTheme="minorHAnsi" w:hAnsiTheme="minorHAnsi" w:cstheme="minorHAnsi"/>
              </w:rPr>
              <w:t>14.</w:t>
            </w:r>
            <w:r w:rsidR="00506C85">
              <w:rPr>
                <w:rFonts w:asciiTheme="minorHAnsi" w:hAnsiTheme="minorHAnsi" w:cstheme="minorHAnsi"/>
              </w:rPr>
              <w:t>11</w:t>
            </w:r>
            <w:r w:rsidR="00DE0E30">
              <w:rPr>
                <w:rFonts w:asciiTheme="minorHAnsi" w:hAnsiTheme="minorHAnsi" w:cstheme="minorHAnsi"/>
              </w:rPr>
              <w:t>5</w:t>
            </w:r>
          </w:p>
        </w:tc>
        <w:tc>
          <w:tcPr>
            <w:tcW w:w="1276" w:type="dxa"/>
          </w:tcPr>
          <w:p w:rsidR="00772599" w:rsidRPr="001E4FAD" w:rsidRDefault="00D2071F" w:rsidP="001E4FAD">
            <w:pPr>
              <w:pStyle w:val="NoSpacing"/>
              <w:jc w:val="both"/>
              <w:rPr>
                <w:rFonts w:asciiTheme="minorHAnsi" w:hAnsiTheme="minorHAnsi" w:cstheme="minorHAnsi"/>
              </w:rPr>
            </w:pPr>
            <w:r>
              <w:rPr>
                <w:rFonts w:asciiTheme="minorHAnsi" w:hAnsiTheme="minorHAnsi" w:cstheme="minorHAnsi"/>
              </w:rPr>
              <w:t>Considered</w:t>
            </w:r>
          </w:p>
        </w:tc>
        <w:tc>
          <w:tcPr>
            <w:tcW w:w="663" w:type="dxa"/>
          </w:tcPr>
          <w:p w:rsidR="00772599" w:rsidRPr="001E4FAD" w:rsidRDefault="00772599" w:rsidP="001E4FAD">
            <w:pPr>
              <w:pStyle w:val="NoSpacing"/>
              <w:jc w:val="both"/>
              <w:rPr>
                <w:rFonts w:asciiTheme="minorHAnsi" w:hAnsiTheme="minorHAnsi" w:cstheme="minorHAnsi"/>
              </w:rPr>
            </w:pPr>
          </w:p>
        </w:tc>
        <w:tc>
          <w:tcPr>
            <w:tcW w:w="7700" w:type="dxa"/>
          </w:tcPr>
          <w:p w:rsidR="00772599" w:rsidRPr="001E4FAD" w:rsidRDefault="00772599" w:rsidP="00D2071F">
            <w:pPr>
              <w:pStyle w:val="NoSpacing"/>
              <w:tabs>
                <w:tab w:val="left" w:pos="360"/>
              </w:tabs>
              <w:jc w:val="both"/>
              <w:rPr>
                <w:rFonts w:asciiTheme="minorHAnsi" w:hAnsiTheme="minorHAnsi" w:cstheme="minorHAnsi"/>
              </w:rPr>
            </w:pPr>
            <w:r w:rsidRPr="001E4FAD">
              <w:rPr>
                <w:rFonts w:asciiTheme="minorHAnsi" w:hAnsiTheme="minorHAnsi" w:cstheme="minorHAnsi"/>
              </w:rPr>
              <w:t>Document UC14/</w:t>
            </w:r>
            <w:r w:rsidR="00D2071F">
              <w:rPr>
                <w:rFonts w:asciiTheme="minorHAnsi" w:hAnsiTheme="minorHAnsi" w:cstheme="minorHAnsi"/>
              </w:rPr>
              <w:t>52</w:t>
            </w:r>
            <w:r w:rsidRPr="001E4FAD">
              <w:rPr>
                <w:rFonts w:asciiTheme="minorHAnsi" w:hAnsiTheme="minorHAnsi" w:cstheme="minorHAnsi"/>
              </w:rPr>
              <w:t xml:space="preserve"> </w:t>
            </w:r>
            <w:r w:rsidR="00D2071F" w:rsidRPr="00033C0A">
              <w:rPr>
                <w:rFonts w:asciiTheme="minorHAnsi" w:hAnsiTheme="minorHAnsi" w:cstheme="minorHAnsi"/>
              </w:rPr>
              <w:t xml:space="preserve">a progress report on the development of GCU New York which included details of </w:t>
            </w:r>
            <w:r w:rsidR="005F02B3">
              <w:rPr>
                <w:rFonts w:asciiTheme="minorHAnsi" w:hAnsiTheme="minorHAnsi" w:cstheme="minorHAnsi"/>
              </w:rPr>
              <w:t>updated</w:t>
            </w:r>
            <w:r w:rsidR="00D2071F" w:rsidRPr="00033C0A">
              <w:rPr>
                <w:rFonts w:asciiTheme="minorHAnsi" w:hAnsiTheme="minorHAnsi" w:cstheme="minorHAnsi"/>
              </w:rPr>
              <w:t xml:space="preserve"> financial outturn and forecasts for GCUNY over a seven year period.</w:t>
            </w:r>
          </w:p>
        </w:tc>
      </w:tr>
      <w:tr w:rsidR="00D839C1" w:rsidRPr="001E4FAD" w:rsidTr="00BE6218">
        <w:tc>
          <w:tcPr>
            <w:tcW w:w="959" w:type="dxa"/>
          </w:tcPr>
          <w:p w:rsidR="00D839C1" w:rsidRPr="001E4FAD" w:rsidRDefault="00D839C1" w:rsidP="001E4FAD">
            <w:pPr>
              <w:pStyle w:val="NoSpacing"/>
              <w:jc w:val="both"/>
              <w:rPr>
                <w:rFonts w:asciiTheme="minorHAnsi" w:hAnsiTheme="minorHAnsi" w:cstheme="minorHAnsi"/>
              </w:rPr>
            </w:pPr>
          </w:p>
        </w:tc>
        <w:tc>
          <w:tcPr>
            <w:tcW w:w="1276" w:type="dxa"/>
          </w:tcPr>
          <w:p w:rsidR="00D839C1" w:rsidRPr="001E4FAD" w:rsidRDefault="00D839C1" w:rsidP="001E4FAD">
            <w:pPr>
              <w:pStyle w:val="NoSpacing"/>
              <w:jc w:val="both"/>
              <w:rPr>
                <w:rFonts w:asciiTheme="minorHAnsi" w:hAnsiTheme="minorHAnsi" w:cstheme="minorHAnsi"/>
              </w:rPr>
            </w:pPr>
          </w:p>
        </w:tc>
        <w:tc>
          <w:tcPr>
            <w:tcW w:w="663" w:type="dxa"/>
          </w:tcPr>
          <w:p w:rsidR="00D839C1" w:rsidRPr="001E4FAD" w:rsidRDefault="00D839C1" w:rsidP="001E4FAD">
            <w:pPr>
              <w:pStyle w:val="NoSpacing"/>
              <w:jc w:val="both"/>
              <w:rPr>
                <w:rFonts w:asciiTheme="minorHAnsi" w:hAnsiTheme="minorHAnsi" w:cstheme="minorHAnsi"/>
              </w:rPr>
            </w:pPr>
          </w:p>
        </w:tc>
        <w:tc>
          <w:tcPr>
            <w:tcW w:w="7700" w:type="dxa"/>
          </w:tcPr>
          <w:p w:rsidR="00D839C1" w:rsidRPr="001E4FAD" w:rsidRDefault="00D839C1" w:rsidP="001E4FAD">
            <w:pPr>
              <w:pStyle w:val="NoSpacing"/>
              <w:jc w:val="both"/>
              <w:rPr>
                <w:rFonts w:asciiTheme="minorHAnsi" w:hAnsiTheme="minorHAnsi" w:cstheme="minorHAnsi"/>
              </w:rPr>
            </w:pPr>
          </w:p>
        </w:tc>
      </w:tr>
      <w:tr w:rsidR="00D839C1" w:rsidRPr="001E4FAD" w:rsidTr="00BE6218">
        <w:tc>
          <w:tcPr>
            <w:tcW w:w="959" w:type="dxa"/>
          </w:tcPr>
          <w:p w:rsidR="00D839C1" w:rsidRPr="001E4FAD" w:rsidRDefault="00D2071F" w:rsidP="00DE0E30">
            <w:pPr>
              <w:pStyle w:val="NoSpacing"/>
              <w:jc w:val="both"/>
              <w:rPr>
                <w:rFonts w:asciiTheme="minorHAnsi" w:hAnsiTheme="minorHAnsi" w:cstheme="minorHAnsi"/>
              </w:rPr>
            </w:pPr>
            <w:r>
              <w:rPr>
                <w:rFonts w:asciiTheme="minorHAnsi" w:hAnsiTheme="minorHAnsi" w:cstheme="minorHAnsi"/>
              </w:rPr>
              <w:t>14.11</w:t>
            </w:r>
            <w:r w:rsidR="00DE0E30">
              <w:rPr>
                <w:rFonts w:asciiTheme="minorHAnsi" w:hAnsiTheme="minorHAnsi" w:cstheme="minorHAnsi"/>
              </w:rPr>
              <w:t>6</w:t>
            </w:r>
          </w:p>
        </w:tc>
        <w:tc>
          <w:tcPr>
            <w:tcW w:w="1276" w:type="dxa"/>
          </w:tcPr>
          <w:p w:rsidR="00D839C1" w:rsidRPr="001E4FAD" w:rsidRDefault="00D2071F" w:rsidP="001E4FAD">
            <w:pPr>
              <w:pStyle w:val="NoSpacing"/>
              <w:jc w:val="both"/>
              <w:rPr>
                <w:rFonts w:asciiTheme="minorHAnsi" w:hAnsiTheme="minorHAnsi" w:cstheme="minorHAnsi"/>
              </w:rPr>
            </w:pPr>
            <w:r>
              <w:rPr>
                <w:rFonts w:asciiTheme="minorHAnsi" w:hAnsiTheme="minorHAnsi" w:cstheme="minorHAnsi"/>
              </w:rPr>
              <w:t>Received</w:t>
            </w:r>
          </w:p>
        </w:tc>
        <w:tc>
          <w:tcPr>
            <w:tcW w:w="663" w:type="dxa"/>
          </w:tcPr>
          <w:p w:rsidR="00D839C1" w:rsidRPr="001E4FAD" w:rsidRDefault="00D839C1" w:rsidP="001E4FAD">
            <w:pPr>
              <w:pStyle w:val="NoSpacing"/>
              <w:jc w:val="both"/>
              <w:rPr>
                <w:rFonts w:asciiTheme="minorHAnsi" w:hAnsiTheme="minorHAnsi" w:cstheme="minorHAnsi"/>
              </w:rPr>
            </w:pPr>
          </w:p>
        </w:tc>
        <w:tc>
          <w:tcPr>
            <w:tcW w:w="7700" w:type="dxa"/>
          </w:tcPr>
          <w:p w:rsidR="00D839C1" w:rsidRPr="001E4FAD" w:rsidRDefault="004C29C2" w:rsidP="003C7CBA">
            <w:pPr>
              <w:pStyle w:val="NoSpacing"/>
              <w:jc w:val="both"/>
              <w:rPr>
                <w:rFonts w:asciiTheme="minorHAnsi" w:hAnsiTheme="minorHAnsi" w:cstheme="minorHAnsi"/>
              </w:rPr>
            </w:pPr>
            <w:r>
              <w:rPr>
                <w:rFonts w:asciiTheme="minorHAnsi" w:hAnsiTheme="minorHAnsi" w:cstheme="minorHAnsi"/>
              </w:rPr>
              <w:t>The Principal referred to the ambitious original business plan for New York and advised Court that</w:t>
            </w:r>
            <w:r w:rsidR="005F02B3">
              <w:rPr>
                <w:rFonts w:asciiTheme="minorHAnsi" w:hAnsiTheme="minorHAnsi" w:cstheme="minorHAnsi"/>
              </w:rPr>
              <w:t>, with the benefit of hindsight,</w:t>
            </w:r>
            <w:r>
              <w:rPr>
                <w:rFonts w:asciiTheme="minorHAnsi" w:hAnsiTheme="minorHAnsi" w:cstheme="minorHAnsi"/>
              </w:rPr>
              <w:t xml:space="preserve"> a more standard star</w:t>
            </w:r>
            <w:r w:rsidR="003C7CBA">
              <w:rPr>
                <w:rFonts w:asciiTheme="minorHAnsi" w:hAnsiTheme="minorHAnsi" w:cstheme="minorHAnsi"/>
              </w:rPr>
              <w:t>t</w:t>
            </w:r>
            <w:r>
              <w:rPr>
                <w:rFonts w:asciiTheme="minorHAnsi" w:hAnsiTheme="minorHAnsi" w:cstheme="minorHAnsi"/>
              </w:rPr>
              <w:t xml:space="preserve"> up profile would have been appropriate given the challenges which had been encountered.  She described planned revenue streams, the status of the licence application and the impact on the business plan forecasts. </w:t>
            </w:r>
            <w:r w:rsidR="00D839C1">
              <w:rPr>
                <w:rFonts w:asciiTheme="minorHAnsi" w:hAnsiTheme="minorHAnsi" w:cstheme="minorHAnsi"/>
              </w:rPr>
              <w:t>The Vice President, GCU NY, delivered a detailed presentation on the progress being made with the establishment of GCU NY</w:t>
            </w:r>
            <w:r w:rsidR="00540175">
              <w:rPr>
                <w:rFonts w:asciiTheme="minorHAnsi" w:hAnsiTheme="minorHAnsi" w:cstheme="minorHAnsi"/>
              </w:rPr>
              <w:t xml:space="preserve"> with particular regard to the areas where there w</w:t>
            </w:r>
            <w:r w:rsidR="00101201">
              <w:rPr>
                <w:rFonts w:asciiTheme="minorHAnsi" w:hAnsiTheme="minorHAnsi" w:cstheme="minorHAnsi"/>
              </w:rPr>
              <w:t xml:space="preserve">ere </w:t>
            </w:r>
            <w:r>
              <w:rPr>
                <w:rFonts w:asciiTheme="minorHAnsi" w:hAnsiTheme="minorHAnsi" w:cstheme="minorHAnsi"/>
              </w:rPr>
              <w:t>plan</w:t>
            </w:r>
            <w:r w:rsidR="00101201">
              <w:rPr>
                <w:rFonts w:asciiTheme="minorHAnsi" w:hAnsiTheme="minorHAnsi" w:cstheme="minorHAnsi"/>
              </w:rPr>
              <w:t>s</w:t>
            </w:r>
            <w:r w:rsidR="00540175">
              <w:rPr>
                <w:rFonts w:asciiTheme="minorHAnsi" w:hAnsiTheme="minorHAnsi" w:cstheme="minorHAnsi"/>
              </w:rPr>
              <w:t xml:space="preserve"> to generate income</w:t>
            </w:r>
            <w:r w:rsidR="003C7CBA">
              <w:rPr>
                <w:rFonts w:asciiTheme="minorHAnsi" w:hAnsiTheme="minorHAnsi" w:cstheme="minorHAnsi"/>
              </w:rPr>
              <w:t xml:space="preserve"> with</w:t>
            </w:r>
            <w:r w:rsidR="005F02B3">
              <w:rPr>
                <w:rFonts w:asciiTheme="minorHAnsi" w:hAnsiTheme="minorHAnsi" w:cstheme="minorHAnsi"/>
              </w:rPr>
              <w:t>out</w:t>
            </w:r>
            <w:r w:rsidR="003C7CBA">
              <w:rPr>
                <w:rFonts w:asciiTheme="minorHAnsi" w:hAnsiTheme="minorHAnsi" w:cstheme="minorHAnsi"/>
              </w:rPr>
              <w:t xml:space="preserve"> any dependency on the licence</w:t>
            </w:r>
            <w:r w:rsidR="00540175">
              <w:rPr>
                <w:rFonts w:asciiTheme="minorHAnsi" w:hAnsiTheme="minorHAnsi" w:cstheme="minorHAnsi"/>
              </w:rPr>
              <w:t>.</w:t>
            </w:r>
            <w:r w:rsidR="00490950">
              <w:rPr>
                <w:rFonts w:asciiTheme="minorHAnsi" w:hAnsiTheme="minorHAnsi" w:cstheme="minorHAnsi"/>
              </w:rPr>
              <w:t xml:space="preserve">  </w:t>
            </w:r>
            <w:r w:rsidR="00A47992">
              <w:rPr>
                <w:rFonts w:asciiTheme="minorHAnsi" w:hAnsiTheme="minorHAnsi" w:cstheme="minorHAnsi"/>
              </w:rPr>
              <w:t xml:space="preserve">She advised </w:t>
            </w:r>
            <w:r w:rsidR="003C7CBA">
              <w:rPr>
                <w:rFonts w:asciiTheme="minorHAnsi" w:hAnsiTheme="minorHAnsi" w:cstheme="minorHAnsi"/>
              </w:rPr>
              <w:t xml:space="preserve">too </w:t>
            </w:r>
            <w:r w:rsidR="00A47992">
              <w:rPr>
                <w:rFonts w:asciiTheme="minorHAnsi" w:hAnsiTheme="minorHAnsi" w:cstheme="minorHAnsi"/>
              </w:rPr>
              <w:t>that</w:t>
            </w:r>
            <w:r w:rsidR="00A47992" w:rsidRPr="00175469">
              <w:rPr>
                <w:rFonts w:asciiTheme="minorHAnsi" w:hAnsiTheme="minorHAnsi" w:cstheme="minorHAnsi"/>
              </w:rPr>
              <w:t xml:space="preserve"> the </w:t>
            </w:r>
            <w:r w:rsidR="00A47992">
              <w:rPr>
                <w:rFonts w:asciiTheme="minorHAnsi" w:hAnsiTheme="minorHAnsi" w:cstheme="minorHAnsi"/>
              </w:rPr>
              <w:t>U</w:t>
            </w:r>
            <w:r w:rsidR="00A47992" w:rsidRPr="00175469">
              <w:rPr>
                <w:rFonts w:asciiTheme="minorHAnsi" w:hAnsiTheme="minorHAnsi" w:cstheme="minorHAnsi"/>
              </w:rPr>
              <w:t xml:space="preserve">niversity’s profile and esteem </w:t>
            </w:r>
            <w:r w:rsidR="00A47992">
              <w:rPr>
                <w:rFonts w:asciiTheme="minorHAnsi" w:hAnsiTheme="minorHAnsi" w:cstheme="minorHAnsi"/>
              </w:rPr>
              <w:t xml:space="preserve">continued to be raised </w:t>
            </w:r>
            <w:r w:rsidR="00A47992" w:rsidRPr="00175469">
              <w:rPr>
                <w:rFonts w:asciiTheme="minorHAnsi" w:hAnsiTheme="minorHAnsi" w:cstheme="minorHAnsi"/>
              </w:rPr>
              <w:t>through a number of initiatives, for example the series of Town Hall Lectures which were attracting high profile orga</w:t>
            </w:r>
            <w:r>
              <w:rPr>
                <w:rFonts w:asciiTheme="minorHAnsi" w:hAnsiTheme="minorHAnsi" w:cstheme="minorHAnsi"/>
              </w:rPr>
              <w:t>nisations who wished to engage with</w:t>
            </w:r>
            <w:r w:rsidR="00A47992" w:rsidRPr="00175469">
              <w:rPr>
                <w:rFonts w:asciiTheme="minorHAnsi" w:hAnsiTheme="minorHAnsi" w:cstheme="minorHAnsi"/>
              </w:rPr>
              <w:t xml:space="preserve"> GCUNY</w:t>
            </w:r>
            <w:r w:rsidR="00A47992">
              <w:rPr>
                <w:rFonts w:asciiTheme="minorHAnsi" w:hAnsiTheme="minorHAnsi" w:cstheme="minorHAnsi"/>
              </w:rPr>
              <w:t xml:space="preserve">.  </w:t>
            </w:r>
          </w:p>
        </w:tc>
      </w:tr>
      <w:tr w:rsidR="00020747" w:rsidRPr="001E4FAD" w:rsidTr="00BE6218">
        <w:tc>
          <w:tcPr>
            <w:tcW w:w="959" w:type="dxa"/>
          </w:tcPr>
          <w:p w:rsidR="00020747" w:rsidRPr="001E4FAD" w:rsidRDefault="00020747" w:rsidP="001E4FAD">
            <w:pPr>
              <w:pStyle w:val="NoSpacing"/>
              <w:jc w:val="both"/>
              <w:rPr>
                <w:rFonts w:asciiTheme="minorHAnsi" w:hAnsiTheme="minorHAnsi" w:cstheme="minorHAnsi"/>
              </w:rPr>
            </w:pPr>
          </w:p>
        </w:tc>
        <w:tc>
          <w:tcPr>
            <w:tcW w:w="1276" w:type="dxa"/>
          </w:tcPr>
          <w:p w:rsidR="00020747" w:rsidRPr="001E4FAD" w:rsidRDefault="00020747" w:rsidP="001E4FAD">
            <w:pPr>
              <w:pStyle w:val="NoSpacing"/>
              <w:jc w:val="both"/>
              <w:rPr>
                <w:rFonts w:asciiTheme="minorHAnsi" w:hAnsiTheme="minorHAnsi" w:cstheme="minorHAnsi"/>
              </w:rPr>
            </w:pPr>
          </w:p>
        </w:tc>
        <w:tc>
          <w:tcPr>
            <w:tcW w:w="663" w:type="dxa"/>
          </w:tcPr>
          <w:p w:rsidR="00020747" w:rsidRPr="001E4FAD" w:rsidRDefault="00020747" w:rsidP="001E4FAD">
            <w:pPr>
              <w:pStyle w:val="NoSpacing"/>
              <w:jc w:val="both"/>
              <w:rPr>
                <w:rFonts w:asciiTheme="minorHAnsi" w:hAnsiTheme="minorHAnsi" w:cstheme="minorHAnsi"/>
              </w:rPr>
            </w:pPr>
          </w:p>
        </w:tc>
        <w:tc>
          <w:tcPr>
            <w:tcW w:w="7700" w:type="dxa"/>
          </w:tcPr>
          <w:p w:rsidR="00020747" w:rsidRPr="001E4FAD" w:rsidRDefault="00020747" w:rsidP="001E4FAD">
            <w:pPr>
              <w:pStyle w:val="NoSpacing"/>
              <w:jc w:val="both"/>
              <w:rPr>
                <w:rFonts w:asciiTheme="minorHAnsi" w:hAnsiTheme="minorHAnsi" w:cstheme="minorHAnsi"/>
              </w:rPr>
            </w:pPr>
          </w:p>
        </w:tc>
      </w:tr>
      <w:tr w:rsidR="00020747" w:rsidRPr="001E4FAD" w:rsidTr="00BE6218">
        <w:tc>
          <w:tcPr>
            <w:tcW w:w="959" w:type="dxa"/>
          </w:tcPr>
          <w:p w:rsidR="00020747" w:rsidRPr="001E4FAD" w:rsidRDefault="00D2071F" w:rsidP="00DE0E30">
            <w:pPr>
              <w:pStyle w:val="NoSpacing"/>
              <w:jc w:val="both"/>
              <w:rPr>
                <w:rFonts w:asciiTheme="minorHAnsi" w:hAnsiTheme="minorHAnsi" w:cstheme="minorHAnsi"/>
              </w:rPr>
            </w:pPr>
            <w:r>
              <w:rPr>
                <w:rFonts w:asciiTheme="minorHAnsi" w:hAnsiTheme="minorHAnsi" w:cstheme="minorHAnsi"/>
              </w:rPr>
              <w:t>14.11</w:t>
            </w:r>
            <w:r w:rsidR="00DE0E30">
              <w:rPr>
                <w:rFonts w:asciiTheme="minorHAnsi" w:hAnsiTheme="minorHAnsi" w:cstheme="minorHAnsi"/>
              </w:rPr>
              <w:t>7</w:t>
            </w:r>
          </w:p>
        </w:tc>
        <w:tc>
          <w:tcPr>
            <w:tcW w:w="1276" w:type="dxa"/>
          </w:tcPr>
          <w:p w:rsidR="00020747" w:rsidRPr="001E4FAD" w:rsidRDefault="00540175" w:rsidP="001E4FAD">
            <w:pPr>
              <w:pStyle w:val="NoSpacing"/>
              <w:jc w:val="both"/>
              <w:rPr>
                <w:rFonts w:asciiTheme="minorHAnsi" w:hAnsiTheme="minorHAnsi" w:cstheme="minorHAnsi"/>
              </w:rPr>
            </w:pPr>
            <w:r>
              <w:rPr>
                <w:rFonts w:asciiTheme="minorHAnsi" w:hAnsiTheme="minorHAnsi" w:cstheme="minorHAnsi"/>
              </w:rPr>
              <w:t>Discussion</w:t>
            </w:r>
          </w:p>
        </w:tc>
        <w:tc>
          <w:tcPr>
            <w:tcW w:w="663" w:type="dxa"/>
          </w:tcPr>
          <w:p w:rsidR="00020747" w:rsidRDefault="00020747" w:rsidP="001E4FAD">
            <w:pPr>
              <w:pStyle w:val="NoSpacing"/>
              <w:jc w:val="both"/>
              <w:rPr>
                <w:rFonts w:asciiTheme="minorHAnsi" w:hAnsiTheme="minorHAnsi" w:cstheme="minorHAnsi"/>
              </w:rPr>
            </w:pPr>
            <w:proofErr w:type="gramStart"/>
            <w:r w:rsidRPr="001E4FAD">
              <w:rPr>
                <w:rFonts w:asciiTheme="minorHAnsi" w:hAnsiTheme="minorHAnsi" w:cstheme="minorHAnsi"/>
              </w:rPr>
              <w:t>i</w:t>
            </w:r>
            <w:proofErr w:type="gramEnd"/>
            <w:r w:rsidRPr="001E4FAD">
              <w:rPr>
                <w:rFonts w:asciiTheme="minorHAnsi" w:hAnsiTheme="minorHAnsi" w:cstheme="minorHAnsi"/>
              </w:rPr>
              <w:t>.</w:t>
            </w:r>
          </w:p>
          <w:p w:rsidR="002851F5" w:rsidRDefault="002851F5" w:rsidP="001E4FAD">
            <w:pPr>
              <w:pStyle w:val="NoSpacing"/>
              <w:jc w:val="both"/>
              <w:rPr>
                <w:rFonts w:asciiTheme="minorHAnsi" w:hAnsiTheme="minorHAnsi" w:cstheme="minorHAnsi"/>
              </w:rPr>
            </w:pPr>
          </w:p>
          <w:p w:rsidR="002851F5" w:rsidRDefault="002851F5" w:rsidP="001E4FAD">
            <w:pPr>
              <w:pStyle w:val="NoSpacing"/>
              <w:jc w:val="both"/>
              <w:rPr>
                <w:rFonts w:asciiTheme="minorHAnsi" w:hAnsiTheme="minorHAnsi" w:cstheme="minorHAnsi"/>
              </w:rPr>
            </w:pPr>
          </w:p>
          <w:p w:rsidR="002851F5" w:rsidRDefault="002851F5" w:rsidP="001E4FAD">
            <w:pPr>
              <w:pStyle w:val="NoSpacing"/>
              <w:jc w:val="both"/>
              <w:rPr>
                <w:rFonts w:asciiTheme="minorHAnsi" w:hAnsiTheme="minorHAnsi" w:cstheme="minorHAnsi"/>
              </w:rPr>
            </w:pPr>
          </w:p>
          <w:p w:rsidR="002851F5" w:rsidRDefault="002851F5" w:rsidP="001E4FAD">
            <w:pPr>
              <w:pStyle w:val="NoSpacing"/>
              <w:jc w:val="both"/>
              <w:rPr>
                <w:rFonts w:asciiTheme="minorHAnsi" w:hAnsiTheme="minorHAnsi" w:cstheme="minorHAnsi"/>
              </w:rPr>
            </w:pPr>
          </w:p>
          <w:p w:rsidR="002851F5" w:rsidRDefault="002851F5" w:rsidP="002851F5">
            <w:pPr>
              <w:pStyle w:val="NoSpacing"/>
              <w:jc w:val="both"/>
              <w:rPr>
                <w:rFonts w:asciiTheme="minorHAnsi" w:hAnsiTheme="minorHAnsi" w:cstheme="minorHAnsi"/>
              </w:rPr>
            </w:pPr>
          </w:p>
          <w:p w:rsidR="002851F5" w:rsidRPr="001E4FAD" w:rsidRDefault="002851F5" w:rsidP="001E4FAD">
            <w:pPr>
              <w:pStyle w:val="NoSpacing"/>
              <w:jc w:val="both"/>
              <w:rPr>
                <w:rFonts w:asciiTheme="minorHAnsi" w:hAnsiTheme="minorHAnsi" w:cstheme="minorHAnsi"/>
              </w:rPr>
            </w:pPr>
          </w:p>
        </w:tc>
        <w:tc>
          <w:tcPr>
            <w:tcW w:w="7700" w:type="dxa"/>
          </w:tcPr>
          <w:p w:rsidR="00DE0E30" w:rsidRDefault="00540175" w:rsidP="00DF088A">
            <w:pPr>
              <w:pStyle w:val="NoSpacing"/>
              <w:tabs>
                <w:tab w:val="left" w:pos="360"/>
              </w:tabs>
              <w:jc w:val="both"/>
              <w:rPr>
                <w:rFonts w:asciiTheme="minorHAnsi" w:hAnsiTheme="minorHAnsi" w:cstheme="minorHAnsi"/>
              </w:rPr>
            </w:pPr>
            <w:r>
              <w:rPr>
                <w:rFonts w:asciiTheme="minorHAnsi" w:hAnsiTheme="minorHAnsi" w:cstheme="minorHAnsi"/>
              </w:rPr>
              <w:t>The Chair of the Finance &amp; General Purposes Committee s</w:t>
            </w:r>
            <w:r w:rsidR="004C29C2">
              <w:rPr>
                <w:rFonts w:asciiTheme="minorHAnsi" w:hAnsiTheme="minorHAnsi" w:cstheme="minorHAnsi"/>
              </w:rPr>
              <w:t>tated that the Committee had held a thorough</w:t>
            </w:r>
            <w:r>
              <w:rPr>
                <w:rFonts w:asciiTheme="minorHAnsi" w:hAnsiTheme="minorHAnsi" w:cstheme="minorHAnsi"/>
              </w:rPr>
              <w:t xml:space="preserve"> and constructive discussion</w:t>
            </w:r>
            <w:r w:rsidR="004C29C2">
              <w:rPr>
                <w:rFonts w:asciiTheme="minorHAnsi" w:hAnsiTheme="minorHAnsi" w:cstheme="minorHAnsi"/>
              </w:rPr>
              <w:t xml:space="preserve"> on the basis of </w:t>
            </w:r>
            <w:r>
              <w:rPr>
                <w:rFonts w:asciiTheme="minorHAnsi" w:hAnsiTheme="minorHAnsi" w:cstheme="minorHAnsi"/>
              </w:rPr>
              <w:t>an earlier draft of the report.</w:t>
            </w:r>
            <w:r w:rsidR="00DF088A">
              <w:rPr>
                <w:rFonts w:asciiTheme="minorHAnsi" w:hAnsiTheme="minorHAnsi" w:cstheme="minorHAnsi"/>
              </w:rPr>
              <w:t xml:space="preserve"> </w:t>
            </w:r>
            <w:r w:rsidR="00DE0E30">
              <w:rPr>
                <w:rFonts w:asciiTheme="minorHAnsi" w:hAnsiTheme="minorHAnsi" w:cstheme="minorHAnsi"/>
              </w:rPr>
              <w:t xml:space="preserve"> </w:t>
            </w:r>
            <w:r w:rsidR="002851F5">
              <w:rPr>
                <w:rFonts w:asciiTheme="minorHAnsi" w:hAnsiTheme="minorHAnsi" w:cstheme="minorHAnsi"/>
              </w:rPr>
              <w:t>Main points raised during the Committee’s discussion were:</w:t>
            </w:r>
          </w:p>
          <w:p w:rsidR="00DF088A" w:rsidRPr="00033C0A" w:rsidRDefault="00DF088A" w:rsidP="00DF088A">
            <w:pPr>
              <w:pStyle w:val="NoSpacing"/>
              <w:tabs>
                <w:tab w:val="left" w:pos="360"/>
              </w:tabs>
              <w:jc w:val="both"/>
              <w:rPr>
                <w:rFonts w:asciiTheme="minorHAnsi" w:hAnsiTheme="minorHAnsi" w:cstheme="minorHAnsi"/>
              </w:rPr>
            </w:pPr>
            <w:r w:rsidRPr="00033C0A">
              <w:rPr>
                <w:rFonts w:asciiTheme="minorHAnsi" w:hAnsiTheme="minorHAnsi" w:cstheme="minorHAnsi"/>
              </w:rPr>
              <w:t xml:space="preserve">With reference to the application for the educational licence, the Deputy Vice-Chancellor </w:t>
            </w:r>
            <w:r>
              <w:rPr>
                <w:rFonts w:asciiTheme="minorHAnsi" w:hAnsiTheme="minorHAnsi" w:cstheme="minorHAnsi"/>
              </w:rPr>
              <w:t xml:space="preserve">had </w:t>
            </w:r>
            <w:r w:rsidRPr="00033C0A">
              <w:rPr>
                <w:rFonts w:asciiTheme="minorHAnsi" w:hAnsiTheme="minorHAnsi" w:cstheme="minorHAnsi"/>
              </w:rPr>
              <w:t>advised that she and the Principal had met with the University’s New York lawyer in December 2014. The a</w:t>
            </w:r>
            <w:r w:rsidR="004C29C2">
              <w:rPr>
                <w:rFonts w:asciiTheme="minorHAnsi" w:hAnsiTheme="minorHAnsi" w:cstheme="minorHAnsi"/>
              </w:rPr>
              <w:t xml:space="preserve">pplication was progressing </w:t>
            </w:r>
            <w:r w:rsidRPr="00033C0A">
              <w:rPr>
                <w:rFonts w:asciiTheme="minorHAnsi" w:hAnsiTheme="minorHAnsi" w:cstheme="minorHAnsi"/>
              </w:rPr>
              <w:t>although the process was slow.</w:t>
            </w:r>
            <w:r>
              <w:rPr>
                <w:rFonts w:asciiTheme="minorHAnsi" w:hAnsiTheme="minorHAnsi" w:cstheme="minorHAnsi"/>
              </w:rPr>
              <w:t xml:space="preserve">  </w:t>
            </w:r>
            <w:r w:rsidRPr="00033C0A">
              <w:rPr>
                <w:rFonts w:asciiTheme="minorHAnsi" w:hAnsiTheme="minorHAnsi" w:cstheme="minorHAnsi"/>
              </w:rPr>
              <w:t xml:space="preserve">The Committee </w:t>
            </w:r>
            <w:r>
              <w:rPr>
                <w:rFonts w:asciiTheme="minorHAnsi" w:hAnsiTheme="minorHAnsi" w:cstheme="minorHAnsi"/>
              </w:rPr>
              <w:t xml:space="preserve">had </w:t>
            </w:r>
            <w:r w:rsidRPr="00033C0A">
              <w:rPr>
                <w:rFonts w:asciiTheme="minorHAnsi" w:hAnsiTheme="minorHAnsi" w:cstheme="minorHAnsi"/>
              </w:rPr>
              <w:t>asked the Executive to consider whether there were any alternative options, in addition to using the services of the lawyers, to expedite the application whilst acknowledging that it was important to ensure that any engagement with the regulators was supportive.</w:t>
            </w:r>
          </w:p>
          <w:p w:rsidR="00DF088A" w:rsidRPr="00033C0A" w:rsidRDefault="00DF088A" w:rsidP="00DF088A">
            <w:pPr>
              <w:pStyle w:val="NoSpacing"/>
              <w:tabs>
                <w:tab w:val="left" w:pos="360"/>
              </w:tabs>
              <w:jc w:val="both"/>
              <w:rPr>
                <w:rFonts w:asciiTheme="minorHAnsi" w:hAnsiTheme="minorHAnsi" w:cstheme="minorHAnsi"/>
              </w:rPr>
            </w:pPr>
          </w:p>
          <w:p w:rsidR="00020747" w:rsidRPr="001E4FAD" w:rsidRDefault="00DF088A" w:rsidP="003C7CBA">
            <w:pPr>
              <w:pStyle w:val="NoSpacing"/>
              <w:tabs>
                <w:tab w:val="left" w:pos="360"/>
              </w:tabs>
              <w:jc w:val="both"/>
              <w:rPr>
                <w:rFonts w:asciiTheme="minorHAnsi" w:hAnsiTheme="minorHAnsi" w:cstheme="minorHAnsi"/>
              </w:rPr>
            </w:pPr>
            <w:r w:rsidRPr="00033C0A">
              <w:rPr>
                <w:rFonts w:asciiTheme="minorHAnsi" w:hAnsiTheme="minorHAnsi" w:cstheme="minorHAnsi"/>
              </w:rPr>
              <w:t>With reference to the actual and revised financial forecasts, the Committee</w:t>
            </w:r>
            <w:r>
              <w:rPr>
                <w:rFonts w:asciiTheme="minorHAnsi" w:hAnsiTheme="minorHAnsi" w:cstheme="minorHAnsi"/>
              </w:rPr>
              <w:t xml:space="preserve"> had</w:t>
            </w:r>
            <w:r w:rsidRPr="00033C0A">
              <w:rPr>
                <w:rFonts w:asciiTheme="minorHAnsi" w:hAnsiTheme="minorHAnsi" w:cstheme="minorHAnsi"/>
              </w:rPr>
              <w:t xml:space="preserve"> noted that the impact of the delay in the licence application would result in the payback peri</w:t>
            </w:r>
            <w:r w:rsidR="004C29C2">
              <w:rPr>
                <w:rFonts w:asciiTheme="minorHAnsi" w:hAnsiTheme="minorHAnsi" w:cstheme="minorHAnsi"/>
              </w:rPr>
              <w:t>od being extended.</w:t>
            </w:r>
          </w:p>
        </w:tc>
      </w:tr>
      <w:tr w:rsidR="00A47992" w:rsidRPr="001E4FAD" w:rsidTr="00BE6218">
        <w:tc>
          <w:tcPr>
            <w:tcW w:w="959" w:type="dxa"/>
          </w:tcPr>
          <w:p w:rsidR="00A47992" w:rsidRPr="001E4FAD" w:rsidRDefault="00A47992" w:rsidP="001E4FAD">
            <w:pPr>
              <w:pStyle w:val="NoSpacing"/>
              <w:jc w:val="both"/>
              <w:rPr>
                <w:rFonts w:asciiTheme="minorHAnsi" w:hAnsiTheme="minorHAnsi" w:cstheme="minorHAnsi"/>
              </w:rPr>
            </w:pPr>
          </w:p>
        </w:tc>
        <w:tc>
          <w:tcPr>
            <w:tcW w:w="1276" w:type="dxa"/>
          </w:tcPr>
          <w:p w:rsidR="00A47992" w:rsidRPr="001E4FAD" w:rsidRDefault="00A47992" w:rsidP="001E4FAD">
            <w:pPr>
              <w:pStyle w:val="NoSpacing"/>
              <w:jc w:val="both"/>
              <w:rPr>
                <w:rFonts w:asciiTheme="minorHAnsi" w:hAnsiTheme="minorHAnsi" w:cstheme="minorHAnsi"/>
              </w:rPr>
            </w:pPr>
          </w:p>
        </w:tc>
        <w:tc>
          <w:tcPr>
            <w:tcW w:w="663" w:type="dxa"/>
          </w:tcPr>
          <w:p w:rsidR="00A47992" w:rsidRPr="001E4FAD" w:rsidRDefault="00A47992" w:rsidP="001E4FAD">
            <w:pPr>
              <w:pStyle w:val="NoSpacing"/>
              <w:jc w:val="both"/>
              <w:rPr>
                <w:rFonts w:asciiTheme="minorHAnsi" w:hAnsiTheme="minorHAnsi" w:cstheme="minorHAnsi"/>
              </w:rPr>
            </w:pPr>
          </w:p>
        </w:tc>
        <w:tc>
          <w:tcPr>
            <w:tcW w:w="7700" w:type="dxa"/>
          </w:tcPr>
          <w:p w:rsidR="00A47992" w:rsidRPr="001E4FAD" w:rsidRDefault="00A47992" w:rsidP="001E4FAD">
            <w:pPr>
              <w:pStyle w:val="NoSpacing"/>
              <w:jc w:val="both"/>
              <w:rPr>
                <w:rFonts w:asciiTheme="minorHAnsi" w:hAnsiTheme="minorHAnsi" w:cstheme="minorHAnsi"/>
              </w:rPr>
            </w:pPr>
          </w:p>
        </w:tc>
      </w:tr>
      <w:tr w:rsidR="00020747" w:rsidRPr="001E4FAD" w:rsidTr="00BE6218">
        <w:tc>
          <w:tcPr>
            <w:tcW w:w="959" w:type="dxa"/>
          </w:tcPr>
          <w:p w:rsidR="00020747" w:rsidRPr="001E4FAD" w:rsidRDefault="00020747" w:rsidP="001E4FAD">
            <w:pPr>
              <w:pStyle w:val="NoSpacing"/>
              <w:jc w:val="both"/>
              <w:rPr>
                <w:rFonts w:asciiTheme="minorHAnsi" w:hAnsiTheme="minorHAnsi" w:cstheme="minorHAnsi"/>
              </w:rPr>
            </w:pPr>
          </w:p>
        </w:tc>
        <w:tc>
          <w:tcPr>
            <w:tcW w:w="1276" w:type="dxa"/>
          </w:tcPr>
          <w:p w:rsidR="00020747" w:rsidRPr="001E4FAD" w:rsidRDefault="00020747" w:rsidP="001E4FAD">
            <w:pPr>
              <w:pStyle w:val="NoSpacing"/>
              <w:jc w:val="both"/>
              <w:rPr>
                <w:rFonts w:asciiTheme="minorHAnsi" w:hAnsiTheme="minorHAnsi" w:cstheme="minorHAnsi"/>
              </w:rPr>
            </w:pPr>
          </w:p>
        </w:tc>
        <w:tc>
          <w:tcPr>
            <w:tcW w:w="663" w:type="dxa"/>
          </w:tcPr>
          <w:p w:rsidR="00020747" w:rsidRPr="001E4FAD" w:rsidRDefault="00020747" w:rsidP="00540175">
            <w:pPr>
              <w:pStyle w:val="NoSpacing"/>
              <w:jc w:val="both"/>
              <w:rPr>
                <w:rFonts w:asciiTheme="minorHAnsi" w:hAnsiTheme="minorHAnsi" w:cstheme="minorHAnsi"/>
              </w:rPr>
            </w:pPr>
            <w:r w:rsidRPr="001E4FAD">
              <w:rPr>
                <w:rFonts w:asciiTheme="minorHAnsi" w:hAnsiTheme="minorHAnsi" w:cstheme="minorHAnsi"/>
              </w:rPr>
              <w:t>ii.</w:t>
            </w:r>
          </w:p>
        </w:tc>
        <w:tc>
          <w:tcPr>
            <w:tcW w:w="7700" w:type="dxa"/>
          </w:tcPr>
          <w:p w:rsidR="00020747" w:rsidRPr="001E4FAD" w:rsidRDefault="00540175" w:rsidP="005F02B3">
            <w:pPr>
              <w:pStyle w:val="NoSpacing"/>
              <w:tabs>
                <w:tab w:val="left" w:pos="360"/>
              </w:tabs>
              <w:jc w:val="both"/>
              <w:rPr>
                <w:rFonts w:asciiTheme="minorHAnsi" w:hAnsiTheme="minorHAnsi" w:cstheme="minorHAnsi"/>
              </w:rPr>
            </w:pPr>
            <w:r>
              <w:rPr>
                <w:rFonts w:asciiTheme="minorHAnsi" w:hAnsiTheme="minorHAnsi" w:cstheme="minorHAnsi"/>
              </w:rPr>
              <w:t xml:space="preserve">Court </w:t>
            </w:r>
            <w:r w:rsidRPr="00033C0A">
              <w:rPr>
                <w:rFonts w:asciiTheme="minorHAnsi" w:hAnsiTheme="minorHAnsi" w:cstheme="minorHAnsi"/>
              </w:rPr>
              <w:t xml:space="preserve">discussed the update at length, noting in particular the </w:t>
            </w:r>
            <w:r w:rsidR="005F02B3">
              <w:rPr>
                <w:rFonts w:asciiTheme="minorHAnsi" w:hAnsiTheme="minorHAnsi" w:cstheme="minorHAnsi"/>
              </w:rPr>
              <w:t>current position of</w:t>
            </w:r>
            <w:r w:rsidRPr="00033C0A">
              <w:rPr>
                <w:rFonts w:asciiTheme="minorHAnsi" w:hAnsiTheme="minorHAnsi" w:cstheme="minorHAnsi"/>
              </w:rPr>
              <w:t xml:space="preserve"> the application for the educational licence, the revised projected date for generating an operating surp</w:t>
            </w:r>
            <w:r w:rsidR="004C29C2">
              <w:rPr>
                <w:rFonts w:asciiTheme="minorHAnsi" w:hAnsiTheme="minorHAnsi" w:cstheme="minorHAnsi"/>
              </w:rPr>
              <w:t xml:space="preserve">lus </w:t>
            </w:r>
            <w:r w:rsidRPr="00033C0A">
              <w:rPr>
                <w:rFonts w:asciiTheme="minorHAnsi" w:hAnsiTheme="minorHAnsi" w:cstheme="minorHAnsi"/>
              </w:rPr>
              <w:t xml:space="preserve">and the planned income generation business opportunities.  </w:t>
            </w:r>
          </w:p>
        </w:tc>
      </w:tr>
      <w:tr w:rsidR="00DF088A" w:rsidRPr="001E4FAD" w:rsidTr="00BE6218">
        <w:tc>
          <w:tcPr>
            <w:tcW w:w="959" w:type="dxa"/>
          </w:tcPr>
          <w:p w:rsidR="00DF088A" w:rsidRPr="001E4FAD" w:rsidRDefault="00DF088A" w:rsidP="001E4FAD">
            <w:pPr>
              <w:pStyle w:val="NoSpacing"/>
              <w:jc w:val="both"/>
              <w:rPr>
                <w:rFonts w:asciiTheme="minorHAnsi" w:hAnsiTheme="minorHAnsi" w:cstheme="minorHAnsi"/>
              </w:rPr>
            </w:pPr>
          </w:p>
        </w:tc>
        <w:tc>
          <w:tcPr>
            <w:tcW w:w="1276" w:type="dxa"/>
          </w:tcPr>
          <w:p w:rsidR="00DF088A" w:rsidRPr="001E4FAD" w:rsidRDefault="00DF088A" w:rsidP="001E4FAD">
            <w:pPr>
              <w:pStyle w:val="NoSpacing"/>
              <w:jc w:val="both"/>
              <w:rPr>
                <w:rFonts w:asciiTheme="minorHAnsi" w:hAnsiTheme="minorHAnsi" w:cstheme="minorHAnsi"/>
              </w:rPr>
            </w:pPr>
          </w:p>
        </w:tc>
        <w:tc>
          <w:tcPr>
            <w:tcW w:w="663" w:type="dxa"/>
          </w:tcPr>
          <w:p w:rsidR="00DF088A" w:rsidRPr="001E4FAD" w:rsidRDefault="00DF088A" w:rsidP="00540175">
            <w:pPr>
              <w:pStyle w:val="NoSpacing"/>
              <w:jc w:val="both"/>
              <w:rPr>
                <w:rFonts w:asciiTheme="minorHAnsi" w:hAnsiTheme="minorHAnsi" w:cstheme="minorHAnsi"/>
              </w:rPr>
            </w:pPr>
          </w:p>
        </w:tc>
        <w:tc>
          <w:tcPr>
            <w:tcW w:w="7700" w:type="dxa"/>
          </w:tcPr>
          <w:p w:rsidR="00DF088A" w:rsidRDefault="00DF088A" w:rsidP="00540175">
            <w:pPr>
              <w:pStyle w:val="NoSpacing"/>
              <w:tabs>
                <w:tab w:val="left" w:pos="360"/>
              </w:tabs>
              <w:jc w:val="both"/>
              <w:rPr>
                <w:rFonts w:asciiTheme="minorHAnsi" w:hAnsiTheme="minorHAnsi" w:cstheme="minorHAnsi"/>
              </w:rPr>
            </w:pPr>
          </w:p>
        </w:tc>
      </w:tr>
      <w:tr w:rsidR="00885C51" w:rsidRPr="001E4FAD" w:rsidTr="00BE6218">
        <w:tc>
          <w:tcPr>
            <w:tcW w:w="959" w:type="dxa"/>
          </w:tcPr>
          <w:p w:rsidR="00885C51" w:rsidRPr="001E4FAD" w:rsidRDefault="00885C51" w:rsidP="001E4FAD">
            <w:pPr>
              <w:pStyle w:val="NoSpacing"/>
              <w:jc w:val="both"/>
              <w:rPr>
                <w:rFonts w:asciiTheme="minorHAnsi" w:hAnsiTheme="minorHAnsi" w:cstheme="minorHAnsi"/>
              </w:rPr>
            </w:pPr>
          </w:p>
        </w:tc>
        <w:tc>
          <w:tcPr>
            <w:tcW w:w="1276" w:type="dxa"/>
          </w:tcPr>
          <w:p w:rsidR="00885C51" w:rsidRPr="001E4FAD" w:rsidRDefault="00885C51" w:rsidP="001E4FAD">
            <w:pPr>
              <w:pStyle w:val="NoSpacing"/>
              <w:jc w:val="both"/>
              <w:rPr>
                <w:rFonts w:asciiTheme="minorHAnsi" w:hAnsiTheme="minorHAnsi" w:cstheme="minorHAnsi"/>
              </w:rPr>
            </w:pPr>
          </w:p>
        </w:tc>
        <w:tc>
          <w:tcPr>
            <w:tcW w:w="663" w:type="dxa"/>
          </w:tcPr>
          <w:p w:rsidR="00885C51" w:rsidRPr="001E4FAD" w:rsidRDefault="00885C51" w:rsidP="00540175">
            <w:pPr>
              <w:pStyle w:val="NoSpacing"/>
              <w:jc w:val="both"/>
              <w:rPr>
                <w:rFonts w:asciiTheme="minorHAnsi" w:hAnsiTheme="minorHAnsi" w:cstheme="minorHAnsi"/>
              </w:rPr>
            </w:pPr>
            <w:r>
              <w:rPr>
                <w:rFonts w:asciiTheme="minorHAnsi" w:hAnsiTheme="minorHAnsi" w:cstheme="minorHAnsi"/>
              </w:rPr>
              <w:t>iii.</w:t>
            </w:r>
          </w:p>
        </w:tc>
        <w:tc>
          <w:tcPr>
            <w:tcW w:w="7700" w:type="dxa"/>
          </w:tcPr>
          <w:p w:rsidR="003C7CBA" w:rsidRDefault="00101201" w:rsidP="00C62321">
            <w:pPr>
              <w:pStyle w:val="NoSpacing"/>
              <w:tabs>
                <w:tab w:val="left" w:pos="360"/>
              </w:tabs>
              <w:jc w:val="both"/>
              <w:rPr>
                <w:rFonts w:asciiTheme="minorHAnsi" w:hAnsiTheme="minorHAnsi" w:cstheme="minorHAnsi"/>
              </w:rPr>
            </w:pPr>
            <w:r>
              <w:rPr>
                <w:rFonts w:asciiTheme="minorHAnsi" w:hAnsiTheme="minorHAnsi" w:cstheme="minorHAnsi"/>
              </w:rPr>
              <w:t>In response to a query as to whether</w:t>
            </w:r>
            <w:r w:rsidR="004C29C2">
              <w:rPr>
                <w:rFonts w:asciiTheme="minorHAnsi" w:hAnsiTheme="minorHAnsi" w:cstheme="minorHAnsi"/>
              </w:rPr>
              <w:t xml:space="preserve"> the delay with licence was purely </w:t>
            </w:r>
            <w:r w:rsidR="003C7CBA">
              <w:rPr>
                <w:rFonts w:asciiTheme="minorHAnsi" w:hAnsiTheme="minorHAnsi" w:cstheme="minorHAnsi"/>
              </w:rPr>
              <w:t>procedural</w:t>
            </w:r>
            <w:r>
              <w:rPr>
                <w:rFonts w:asciiTheme="minorHAnsi" w:hAnsiTheme="minorHAnsi" w:cstheme="minorHAnsi"/>
              </w:rPr>
              <w:t>, the Vice Presi</w:t>
            </w:r>
            <w:r w:rsidR="00A940A6">
              <w:rPr>
                <w:rFonts w:asciiTheme="minorHAnsi" w:hAnsiTheme="minorHAnsi" w:cstheme="minorHAnsi"/>
              </w:rPr>
              <w:t>d</w:t>
            </w:r>
            <w:r>
              <w:rPr>
                <w:rFonts w:asciiTheme="minorHAnsi" w:hAnsiTheme="minorHAnsi" w:cstheme="minorHAnsi"/>
              </w:rPr>
              <w:t>e</w:t>
            </w:r>
            <w:r w:rsidR="00A940A6">
              <w:rPr>
                <w:rFonts w:asciiTheme="minorHAnsi" w:hAnsiTheme="minorHAnsi" w:cstheme="minorHAnsi"/>
              </w:rPr>
              <w:t>nt, GCUNY advised that it was a</w:t>
            </w:r>
            <w:r w:rsidR="003C7CBA">
              <w:rPr>
                <w:rFonts w:asciiTheme="minorHAnsi" w:hAnsiTheme="minorHAnsi" w:cstheme="minorHAnsi"/>
              </w:rPr>
              <w:t>n exceptionally exacting</w:t>
            </w:r>
            <w:r w:rsidR="00A47992">
              <w:rPr>
                <w:rFonts w:asciiTheme="minorHAnsi" w:hAnsiTheme="minorHAnsi" w:cstheme="minorHAnsi"/>
              </w:rPr>
              <w:t xml:space="preserve"> </w:t>
            </w:r>
            <w:r w:rsidR="00A940A6">
              <w:rPr>
                <w:rFonts w:asciiTheme="minorHAnsi" w:hAnsiTheme="minorHAnsi" w:cstheme="minorHAnsi"/>
              </w:rPr>
              <w:t>process; the NY Sta</w:t>
            </w:r>
            <w:r w:rsidR="004C29C2">
              <w:rPr>
                <w:rFonts w:asciiTheme="minorHAnsi" w:hAnsiTheme="minorHAnsi" w:cstheme="minorHAnsi"/>
              </w:rPr>
              <w:t>te Education Department had</w:t>
            </w:r>
            <w:r w:rsidR="00A940A6">
              <w:rPr>
                <w:rFonts w:asciiTheme="minorHAnsi" w:hAnsiTheme="minorHAnsi" w:cstheme="minorHAnsi"/>
              </w:rPr>
              <w:t xml:space="preserve"> </w:t>
            </w:r>
            <w:r w:rsidR="003C7CBA">
              <w:rPr>
                <w:rFonts w:asciiTheme="minorHAnsi" w:hAnsiTheme="minorHAnsi" w:cstheme="minorHAnsi"/>
              </w:rPr>
              <w:t xml:space="preserve">undergone various changes and there was </w:t>
            </w:r>
            <w:r w:rsidR="00A940A6">
              <w:rPr>
                <w:rFonts w:asciiTheme="minorHAnsi" w:hAnsiTheme="minorHAnsi" w:cstheme="minorHAnsi"/>
              </w:rPr>
              <w:t xml:space="preserve">a backlog </w:t>
            </w:r>
            <w:r w:rsidR="003C7CBA">
              <w:rPr>
                <w:rFonts w:asciiTheme="minorHAnsi" w:hAnsiTheme="minorHAnsi" w:cstheme="minorHAnsi"/>
              </w:rPr>
              <w:t xml:space="preserve">of work; </w:t>
            </w:r>
            <w:r w:rsidR="00A940A6">
              <w:rPr>
                <w:rFonts w:asciiTheme="minorHAnsi" w:hAnsiTheme="minorHAnsi" w:cstheme="minorHAnsi"/>
              </w:rPr>
              <w:t xml:space="preserve">and other </w:t>
            </w:r>
            <w:r w:rsidR="004C29C2">
              <w:rPr>
                <w:rFonts w:asciiTheme="minorHAnsi" w:hAnsiTheme="minorHAnsi" w:cstheme="minorHAnsi"/>
              </w:rPr>
              <w:t xml:space="preserve">US </w:t>
            </w:r>
            <w:r w:rsidR="00A940A6">
              <w:rPr>
                <w:rFonts w:asciiTheme="minorHAnsi" w:hAnsiTheme="minorHAnsi" w:cstheme="minorHAnsi"/>
              </w:rPr>
              <w:t xml:space="preserve">institutions were </w:t>
            </w:r>
            <w:r w:rsidR="004C29C2">
              <w:rPr>
                <w:rFonts w:asciiTheme="minorHAnsi" w:hAnsiTheme="minorHAnsi" w:cstheme="minorHAnsi"/>
              </w:rPr>
              <w:t>finding their business with the NYSED similarly delayed</w:t>
            </w:r>
            <w:r w:rsidR="00A940A6">
              <w:rPr>
                <w:rFonts w:asciiTheme="minorHAnsi" w:hAnsiTheme="minorHAnsi" w:cstheme="minorHAnsi"/>
              </w:rPr>
              <w:t xml:space="preserve">. </w:t>
            </w:r>
          </w:p>
        </w:tc>
      </w:tr>
      <w:tr w:rsidR="00C62321" w:rsidRPr="001E4FAD" w:rsidTr="00BE6218">
        <w:tc>
          <w:tcPr>
            <w:tcW w:w="959" w:type="dxa"/>
          </w:tcPr>
          <w:p w:rsidR="00C62321" w:rsidRPr="001E4FAD" w:rsidRDefault="00C62321" w:rsidP="001E4FAD">
            <w:pPr>
              <w:pStyle w:val="NoSpacing"/>
              <w:jc w:val="both"/>
              <w:rPr>
                <w:rFonts w:asciiTheme="minorHAnsi" w:hAnsiTheme="minorHAnsi" w:cstheme="minorHAnsi"/>
              </w:rPr>
            </w:pPr>
          </w:p>
        </w:tc>
        <w:tc>
          <w:tcPr>
            <w:tcW w:w="1276" w:type="dxa"/>
          </w:tcPr>
          <w:p w:rsidR="00C62321" w:rsidRPr="001E4FAD" w:rsidRDefault="00C62321" w:rsidP="001E4FAD">
            <w:pPr>
              <w:pStyle w:val="NoSpacing"/>
              <w:jc w:val="both"/>
              <w:rPr>
                <w:rFonts w:asciiTheme="minorHAnsi" w:hAnsiTheme="minorHAnsi" w:cstheme="minorHAnsi"/>
              </w:rPr>
            </w:pPr>
          </w:p>
        </w:tc>
        <w:tc>
          <w:tcPr>
            <w:tcW w:w="663" w:type="dxa"/>
          </w:tcPr>
          <w:p w:rsidR="00C62321" w:rsidRDefault="00C62321" w:rsidP="00540175">
            <w:pPr>
              <w:pStyle w:val="NoSpacing"/>
              <w:jc w:val="both"/>
              <w:rPr>
                <w:rFonts w:asciiTheme="minorHAnsi" w:hAnsiTheme="minorHAnsi" w:cstheme="minorHAnsi"/>
              </w:rPr>
            </w:pPr>
          </w:p>
        </w:tc>
        <w:tc>
          <w:tcPr>
            <w:tcW w:w="7700" w:type="dxa"/>
          </w:tcPr>
          <w:p w:rsidR="00C62321" w:rsidRDefault="00C62321" w:rsidP="00C62321">
            <w:pPr>
              <w:pStyle w:val="NoSpacing"/>
              <w:tabs>
                <w:tab w:val="left" w:pos="360"/>
              </w:tabs>
              <w:jc w:val="both"/>
              <w:rPr>
                <w:rFonts w:asciiTheme="minorHAnsi" w:hAnsiTheme="minorHAnsi" w:cstheme="minorHAnsi"/>
              </w:rPr>
            </w:pPr>
          </w:p>
        </w:tc>
      </w:tr>
      <w:tr w:rsidR="00A940A6" w:rsidRPr="001E4FAD" w:rsidTr="00BE6218">
        <w:tc>
          <w:tcPr>
            <w:tcW w:w="959" w:type="dxa"/>
          </w:tcPr>
          <w:p w:rsidR="00A940A6" w:rsidRPr="001E4FAD" w:rsidRDefault="00A940A6" w:rsidP="001E4FAD">
            <w:pPr>
              <w:pStyle w:val="NoSpacing"/>
              <w:jc w:val="both"/>
              <w:rPr>
                <w:rFonts w:asciiTheme="minorHAnsi" w:hAnsiTheme="minorHAnsi" w:cstheme="minorHAnsi"/>
              </w:rPr>
            </w:pPr>
          </w:p>
        </w:tc>
        <w:tc>
          <w:tcPr>
            <w:tcW w:w="1276" w:type="dxa"/>
          </w:tcPr>
          <w:p w:rsidR="00A940A6" w:rsidRPr="001E4FAD" w:rsidRDefault="00A940A6" w:rsidP="001E4FAD">
            <w:pPr>
              <w:pStyle w:val="NoSpacing"/>
              <w:jc w:val="both"/>
              <w:rPr>
                <w:rFonts w:asciiTheme="minorHAnsi" w:hAnsiTheme="minorHAnsi" w:cstheme="minorHAnsi"/>
              </w:rPr>
            </w:pPr>
          </w:p>
        </w:tc>
        <w:tc>
          <w:tcPr>
            <w:tcW w:w="663" w:type="dxa"/>
          </w:tcPr>
          <w:p w:rsidR="00A940A6" w:rsidRDefault="00E1638D" w:rsidP="00540175">
            <w:pPr>
              <w:pStyle w:val="NoSpacing"/>
              <w:jc w:val="both"/>
              <w:rPr>
                <w:rFonts w:asciiTheme="minorHAnsi" w:hAnsiTheme="minorHAnsi" w:cstheme="minorHAnsi"/>
              </w:rPr>
            </w:pPr>
            <w:r>
              <w:rPr>
                <w:rFonts w:asciiTheme="minorHAnsi" w:hAnsiTheme="minorHAnsi" w:cstheme="minorHAnsi"/>
              </w:rPr>
              <w:t>i</w:t>
            </w:r>
            <w:r w:rsidR="00A940A6">
              <w:rPr>
                <w:rFonts w:asciiTheme="minorHAnsi" w:hAnsiTheme="minorHAnsi" w:cstheme="minorHAnsi"/>
              </w:rPr>
              <w:t>v.</w:t>
            </w:r>
          </w:p>
        </w:tc>
        <w:tc>
          <w:tcPr>
            <w:tcW w:w="7700" w:type="dxa"/>
          </w:tcPr>
          <w:p w:rsidR="00A940A6" w:rsidRDefault="00087F41" w:rsidP="00087F41">
            <w:pPr>
              <w:pStyle w:val="NoSpacing"/>
              <w:tabs>
                <w:tab w:val="left" w:pos="360"/>
              </w:tabs>
              <w:jc w:val="both"/>
              <w:rPr>
                <w:rFonts w:asciiTheme="minorHAnsi" w:hAnsiTheme="minorHAnsi" w:cstheme="minorHAnsi"/>
              </w:rPr>
            </w:pPr>
            <w:r>
              <w:rPr>
                <w:rFonts w:asciiTheme="minorHAnsi" w:hAnsiTheme="minorHAnsi" w:cstheme="minorHAnsi"/>
              </w:rPr>
              <w:t>One member asked by which date the educational licence would need to be granted to allow GCUNY to accept students at the beginning of 2016</w:t>
            </w:r>
            <w:r w:rsidR="005F02B3">
              <w:rPr>
                <w:rFonts w:asciiTheme="minorHAnsi" w:hAnsiTheme="minorHAnsi" w:cstheme="minorHAnsi"/>
              </w:rPr>
              <w:t xml:space="preserve"> (the assumption in the updated financial forecasts)</w:t>
            </w:r>
            <w:r>
              <w:rPr>
                <w:rFonts w:asciiTheme="minorHAnsi" w:hAnsiTheme="minorHAnsi" w:cstheme="minorHAnsi"/>
              </w:rPr>
              <w:t>.  Court was advised that as there would be a lead-in time of three to four months, the l</w:t>
            </w:r>
            <w:r w:rsidR="00E2602D">
              <w:rPr>
                <w:rFonts w:asciiTheme="minorHAnsi" w:hAnsiTheme="minorHAnsi" w:cstheme="minorHAnsi"/>
              </w:rPr>
              <w:t>icence would be required by September</w:t>
            </w:r>
            <w:r>
              <w:rPr>
                <w:rFonts w:asciiTheme="minorHAnsi" w:hAnsiTheme="minorHAnsi" w:cstheme="minorHAnsi"/>
              </w:rPr>
              <w:t xml:space="preserve"> 2015.   </w:t>
            </w:r>
          </w:p>
        </w:tc>
      </w:tr>
      <w:tr w:rsidR="004827B2" w:rsidRPr="001E4FAD" w:rsidTr="00BE6218">
        <w:tc>
          <w:tcPr>
            <w:tcW w:w="959" w:type="dxa"/>
          </w:tcPr>
          <w:p w:rsidR="004827B2" w:rsidRPr="001E4FAD" w:rsidRDefault="004827B2" w:rsidP="001E4FAD">
            <w:pPr>
              <w:pStyle w:val="NoSpacing"/>
              <w:jc w:val="both"/>
              <w:rPr>
                <w:rFonts w:asciiTheme="minorHAnsi" w:hAnsiTheme="minorHAnsi" w:cstheme="minorHAnsi"/>
              </w:rPr>
            </w:pPr>
          </w:p>
        </w:tc>
        <w:tc>
          <w:tcPr>
            <w:tcW w:w="1276" w:type="dxa"/>
          </w:tcPr>
          <w:p w:rsidR="004827B2" w:rsidRPr="001E4FAD" w:rsidRDefault="004827B2" w:rsidP="001E4FAD">
            <w:pPr>
              <w:pStyle w:val="NoSpacing"/>
              <w:jc w:val="both"/>
              <w:rPr>
                <w:rFonts w:asciiTheme="minorHAnsi" w:hAnsiTheme="minorHAnsi" w:cstheme="minorHAnsi"/>
              </w:rPr>
            </w:pPr>
          </w:p>
        </w:tc>
        <w:tc>
          <w:tcPr>
            <w:tcW w:w="663" w:type="dxa"/>
          </w:tcPr>
          <w:p w:rsidR="004827B2" w:rsidRDefault="004827B2" w:rsidP="00540175">
            <w:pPr>
              <w:pStyle w:val="NoSpacing"/>
              <w:jc w:val="both"/>
              <w:rPr>
                <w:rFonts w:asciiTheme="minorHAnsi" w:hAnsiTheme="minorHAnsi" w:cstheme="minorHAnsi"/>
              </w:rPr>
            </w:pPr>
          </w:p>
        </w:tc>
        <w:tc>
          <w:tcPr>
            <w:tcW w:w="7700" w:type="dxa"/>
          </w:tcPr>
          <w:p w:rsidR="004827B2" w:rsidRDefault="004827B2" w:rsidP="00087F41">
            <w:pPr>
              <w:pStyle w:val="NoSpacing"/>
              <w:tabs>
                <w:tab w:val="left" w:pos="360"/>
              </w:tabs>
              <w:jc w:val="both"/>
              <w:rPr>
                <w:rFonts w:asciiTheme="minorHAnsi" w:hAnsiTheme="minorHAnsi" w:cstheme="minorHAnsi"/>
              </w:rPr>
            </w:pPr>
          </w:p>
        </w:tc>
      </w:tr>
      <w:tr w:rsidR="00E1638D" w:rsidRPr="001E4FAD" w:rsidTr="00BE6218">
        <w:tc>
          <w:tcPr>
            <w:tcW w:w="959" w:type="dxa"/>
          </w:tcPr>
          <w:p w:rsidR="00E1638D" w:rsidRPr="001E4FAD" w:rsidRDefault="00E1638D" w:rsidP="001E4FAD">
            <w:pPr>
              <w:pStyle w:val="NoSpacing"/>
              <w:jc w:val="both"/>
              <w:rPr>
                <w:rFonts w:asciiTheme="minorHAnsi" w:hAnsiTheme="minorHAnsi" w:cstheme="minorHAnsi"/>
              </w:rPr>
            </w:pPr>
          </w:p>
        </w:tc>
        <w:tc>
          <w:tcPr>
            <w:tcW w:w="1276" w:type="dxa"/>
          </w:tcPr>
          <w:p w:rsidR="00E1638D" w:rsidRPr="001E4FAD" w:rsidRDefault="00E1638D" w:rsidP="001E4FAD">
            <w:pPr>
              <w:pStyle w:val="NoSpacing"/>
              <w:jc w:val="both"/>
              <w:rPr>
                <w:rFonts w:asciiTheme="minorHAnsi" w:hAnsiTheme="minorHAnsi" w:cstheme="minorHAnsi"/>
              </w:rPr>
            </w:pPr>
          </w:p>
        </w:tc>
        <w:tc>
          <w:tcPr>
            <w:tcW w:w="663" w:type="dxa"/>
          </w:tcPr>
          <w:p w:rsidR="00E1638D" w:rsidRDefault="00E1638D" w:rsidP="00540175">
            <w:pPr>
              <w:pStyle w:val="NoSpacing"/>
              <w:jc w:val="both"/>
              <w:rPr>
                <w:rFonts w:asciiTheme="minorHAnsi" w:hAnsiTheme="minorHAnsi" w:cstheme="minorHAnsi"/>
              </w:rPr>
            </w:pPr>
            <w:r>
              <w:rPr>
                <w:rFonts w:asciiTheme="minorHAnsi" w:hAnsiTheme="minorHAnsi" w:cstheme="minorHAnsi"/>
              </w:rPr>
              <w:t>v.</w:t>
            </w:r>
          </w:p>
        </w:tc>
        <w:tc>
          <w:tcPr>
            <w:tcW w:w="7700" w:type="dxa"/>
          </w:tcPr>
          <w:p w:rsidR="00E1638D" w:rsidRDefault="00E1638D" w:rsidP="00087F41">
            <w:pPr>
              <w:pStyle w:val="NoSpacing"/>
              <w:tabs>
                <w:tab w:val="left" w:pos="360"/>
              </w:tabs>
              <w:jc w:val="both"/>
              <w:rPr>
                <w:rFonts w:asciiTheme="minorHAnsi" w:hAnsiTheme="minorHAnsi" w:cstheme="minorHAnsi"/>
              </w:rPr>
            </w:pPr>
            <w:r>
              <w:rPr>
                <w:rFonts w:asciiTheme="minorHAnsi" w:hAnsiTheme="minorHAnsi" w:cstheme="minorHAnsi"/>
              </w:rPr>
              <w:t xml:space="preserve">Court requested revised figures </w:t>
            </w:r>
            <w:r w:rsidR="003C7CBA">
              <w:rPr>
                <w:rFonts w:asciiTheme="minorHAnsi" w:hAnsiTheme="minorHAnsi" w:cstheme="minorHAnsi"/>
              </w:rPr>
              <w:t xml:space="preserve">and forecasts </w:t>
            </w:r>
            <w:r>
              <w:rPr>
                <w:rFonts w:asciiTheme="minorHAnsi" w:hAnsiTheme="minorHAnsi" w:cstheme="minorHAnsi"/>
              </w:rPr>
              <w:t>if there were any change in the assumption about when the licence would be in place.</w:t>
            </w:r>
          </w:p>
        </w:tc>
      </w:tr>
      <w:tr w:rsidR="00E1638D" w:rsidRPr="001E4FAD" w:rsidTr="00BE6218">
        <w:tc>
          <w:tcPr>
            <w:tcW w:w="959" w:type="dxa"/>
          </w:tcPr>
          <w:p w:rsidR="00E1638D" w:rsidRPr="001E4FAD" w:rsidRDefault="00E1638D" w:rsidP="001E4FAD">
            <w:pPr>
              <w:pStyle w:val="NoSpacing"/>
              <w:jc w:val="both"/>
              <w:rPr>
                <w:rFonts w:asciiTheme="minorHAnsi" w:hAnsiTheme="minorHAnsi" w:cstheme="minorHAnsi"/>
              </w:rPr>
            </w:pPr>
          </w:p>
        </w:tc>
        <w:tc>
          <w:tcPr>
            <w:tcW w:w="1276" w:type="dxa"/>
          </w:tcPr>
          <w:p w:rsidR="00E1638D" w:rsidRPr="001E4FAD" w:rsidRDefault="00E1638D" w:rsidP="001E4FAD">
            <w:pPr>
              <w:pStyle w:val="NoSpacing"/>
              <w:jc w:val="both"/>
              <w:rPr>
                <w:rFonts w:asciiTheme="minorHAnsi" w:hAnsiTheme="minorHAnsi" w:cstheme="minorHAnsi"/>
              </w:rPr>
            </w:pPr>
          </w:p>
        </w:tc>
        <w:tc>
          <w:tcPr>
            <w:tcW w:w="663" w:type="dxa"/>
          </w:tcPr>
          <w:p w:rsidR="00E1638D" w:rsidRDefault="00E1638D" w:rsidP="00540175">
            <w:pPr>
              <w:pStyle w:val="NoSpacing"/>
              <w:jc w:val="both"/>
              <w:rPr>
                <w:rFonts w:asciiTheme="minorHAnsi" w:hAnsiTheme="minorHAnsi" w:cstheme="minorHAnsi"/>
              </w:rPr>
            </w:pPr>
          </w:p>
        </w:tc>
        <w:tc>
          <w:tcPr>
            <w:tcW w:w="7700" w:type="dxa"/>
          </w:tcPr>
          <w:p w:rsidR="00E1638D" w:rsidRDefault="00E1638D" w:rsidP="00087F41">
            <w:pPr>
              <w:pStyle w:val="NoSpacing"/>
              <w:tabs>
                <w:tab w:val="left" w:pos="360"/>
              </w:tabs>
              <w:jc w:val="both"/>
              <w:rPr>
                <w:rFonts w:asciiTheme="minorHAnsi" w:hAnsiTheme="minorHAnsi" w:cstheme="minorHAnsi"/>
              </w:rPr>
            </w:pPr>
          </w:p>
        </w:tc>
      </w:tr>
      <w:tr w:rsidR="004827B2" w:rsidRPr="001E4FAD" w:rsidTr="00BE6218">
        <w:tc>
          <w:tcPr>
            <w:tcW w:w="959" w:type="dxa"/>
          </w:tcPr>
          <w:p w:rsidR="004827B2" w:rsidRPr="001E4FAD" w:rsidRDefault="004827B2" w:rsidP="001E4FAD">
            <w:pPr>
              <w:pStyle w:val="NoSpacing"/>
              <w:jc w:val="both"/>
              <w:rPr>
                <w:rFonts w:asciiTheme="minorHAnsi" w:hAnsiTheme="minorHAnsi" w:cstheme="minorHAnsi"/>
              </w:rPr>
            </w:pPr>
          </w:p>
        </w:tc>
        <w:tc>
          <w:tcPr>
            <w:tcW w:w="1276" w:type="dxa"/>
          </w:tcPr>
          <w:p w:rsidR="004827B2" w:rsidRPr="001E4FAD" w:rsidRDefault="004827B2" w:rsidP="001E4FAD">
            <w:pPr>
              <w:pStyle w:val="NoSpacing"/>
              <w:jc w:val="both"/>
              <w:rPr>
                <w:rFonts w:asciiTheme="minorHAnsi" w:hAnsiTheme="minorHAnsi" w:cstheme="minorHAnsi"/>
              </w:rPr>
            </w:pPr>
          </w:p>
        </w:tc>
        <w:tc>
          <w:tcPr>
            <w:tcW w:w="663" w:type="dxa"/>
          </w:tcPr>
          <w:p w:rsidR="004827B2" w:rsidRDefault="004827B2" w:rsidP="00540175">
            <w:pPr>
              <w:pStyle w:val="NoSpacing"/>
              <w:jc w:val="both"/>
              <w:rPr>
                <w:rFonts w:asciiTheme="minorHAnsi" w:hAnsiTheme="minorHAnsi" w:cstheme="minorHAnsi"/>
              </w:rPr>
            </w:pPr>
            <w:r>
              <w:rPr>
                <w:rFonts w:asciiTheme="minorHAnsi" w:hAnsiTheme="minorHAnsi" w:cstheme="minorHAnsi"/>
              </w:rPr>
              <w:t>vi.</w:t>
            </w:r>
          </w:p>
        </w:tc>
        <w:tc>
          <w:tcPr>
            <w:tcW w:w="7700" w:type="dxa"/>
          </w:tcPr>
          <w:p w:rsidR="004827B2" w:rsidRDefault="00E1638D" w:rsidP="00087F41">
            <w:pPr>
              <w:pStyle w:val="NoSpacing"/>
              <w:tabs>
                <w:tab w:val="left" w:pos="360"/>
              </w:tabs>
              <w:jc w:val="both"/>
              <w:rPr>
                <w:rFonts w:asciiTheme="minorHAnsi" w:hAnsiTheme="minorHAnsi" w:cstheme="minorHAnsi"/>
              </w:rPr>
            </w:pPr>
            <w:r>
              <w:rPr>
                <w:rFonts w:asciiTheme="minorHAnsi" w:hAnsiTheme="minorHAnsi" w:cstheme="minorHAnsi"/>
              </w:rPr>
              <w:t>In response to a que</w:t>
            </w:r>
            <w:r w:rsidR="003C7CBA">
              <w:rPr>
                <w:rFonts w:asciiTheme="minorHAnsi" w:hAnsiTheme="minorHAnsi" w:cstheme="minorHAnsi"/>
              </w:rPr>
              <w:t>ry about the management of expe</w:t>
            </w:r>
            <w:r>
              <w:rPr>
                <w:rFonts w:asciiTheme="minorHAnsi" w:hAnsiTheme="minorHAnsi" w:cstheme="minorHAnsi"/>
              </w:rPr>
              <w:t xml:space="preserve">nditure meanwhile, the Court heard that expenditure was appropriate in the context of generating income. </w:t>
            </w:r>
            <w:r w:rsidR="004827B2">
              <w:rPr>
                <w:rFonts w:asciiTheme="minorHAnsi" w:hAnsiTheme="minorHAnsi" w:cstheme="minorHAnsi"/>
              </w:rPr>
              <w:t xml:space="preserve"> Court was advised that the Executive Education programmes would start to generate income within the next six months.</w:t>
            </w:r>
          </w:p>
        </w:tc>
      </w:tr>
      <w:tr w:rsidR="00885C51" w:rsidRPr="001E4FAD" w:rsidTr="00BE6218">
        <w:tc>
          <w:tcPr>
            <w:tcW w:w="959" w:type="dxa"/>
          </w:tcPr>
          <w:p w:rsidR="00885C51" w:rsidRPr="001E4FAD" w:rsidRDefault="00885C51" w:rsidP="001E4FAD">
            <w:pPr>
              <w:pStyle w:val="NoSpacing"/>
              <w:jc w:val="both"/>
              <w:rPr>
                <w:rFonts w:asciiTheme="minorHAnsi" w:hAnsiTheme="minorHAnsi" w:cstheme="minorHAnsi"/>
              </w:rPr>
            </w:pPr>
          </w:p>
        </w:tc>
        <w:tc>
          <w:tcPr>
            <w:tcW w:w="1276" w:type="dxa"/>
          </w:tcPr>
          <w:p w:rsidR="00885C51" w:rsidRPr="001E4FAD" w:rsidRDefault="00885C51" w:rsidP="001E4FAD">
            <w:pPr>
              <w:pStyle w:val="NoSpacing"/>
              <w:jc w:val="both"/>
              <w:rPr>
                <w:rFonts w:asciiTheme="minorHAnsi" w:hAnsiTheme="minorHAnsi" w:cstheme="minorHAnsi"/>
              </w:rPr>
            </w:pPr>
          </w:p>
        </w:tc>
        <w:tc>
          <w:tcPr>
            <w:tcW w:w="663" w:type="dxa"/>
          </w:tcPr>
          <w:p w:rsidR="00885C51" w:rsidRDefault="00885C51" w:rsidP="00540175">
            <w:pPr>
              <w:pStyle w:val="NoSpacing"/>
              <w:jc w:val="both"/>
              <w:rPr>
                <w:rFonts w:asciiTheme="minorHAnsi" w:hAnsiTheme="minorHAnsi" w:cstheme="minorHAnsi"/>
              </w:rPr>
            </w:pPr>
          </w:p>
        </w:tc>
        <w:tc>
          <w:tcPr>
            <w:tcW w:w="7700" w:type="dxa"/>
          </w:tcPr>
          <w:p w:rsidR="00885C51" w:rsidRDefault="00885C51" w:rsidP="00540175">
            <w:pPr>
              <w:pStyle w:val="NoSpacing"/>
              <w:tabs>
                <w:tab w:val="left" w:pos="360"/>
              </w:tabs>
              <w:jc w:val="both"/>
              <w:rPr>
                <w:rFonts w:asciiTheme="minorHAnsi" w:hAnsiTheme="minorHAnsi" w:cstheme="minorHAnsi"/>
              </w:rPr>
            </w:pPr>
          </w:p>
        </w:tc>
      </w:tr>
      <w:tr w:rsidR="00DF088A" w:rsidRPr="001E4FAD" w:rsidTr="00BE6218">
        <w:tc>
          <w:tcPr>
            <w:tcW w:w="959" w:type="dxa"/>
          </w:tcPr>
          <w:p w:rsidR="00DF088A" w:rsidRPr="001E4FAD" w:rsidRDefault="00DF088A" w:rsidP="001E4FAD">
            <w:pPr>
              <w:pStyle w:val="NoSpacing"/>
              <w:jc w:val="both"/>
              <w:rPr>
                <w:rFonts w:asciiTheme="minorHAnsi" w:hAnsiTheme="minorHAnsi" w:cstheme="minorHAnsi"/>
              </w:rPr>
            </w:pPr>
          </w:p>
        </w:tc>
        <w:tc>
          <w:tcPr>
            <w:tcW w:w="1276" w:type="dxa"/>
          </w:tcPr>
          <w:p w:rsidR="00DF088A" w:rsidRPr="001E4FAD" w:rsidRDefault="00DF088A" w:rsidP="001E4FAD">
            <w:pPr>
              <w:pStyle w:val="NoSpacing"/>
              <w:jc w:val="both"/>
              <w:rPr>
                <w:rFonts w:asciiTheme="minorHAnsi" w:hAnsiTheme="minorHAnsi" w:cstheme="minorHAnsi"/>
              </w:rPr>
            </w:pPr>
          </w:p>
        </w:tc>
        <w:tc>
          <w:tcPr>
            <w:tcW w:w="663" w:type="dxa"/>
          </w:tcPr>
          <w:p w:rsidR="00DF088A" w:rsidRPr="001E4FAD" w:rsidRDefault="00A940A6" w:rsidP="00A940A6">
            <w:pPr>
              <w:pStyle w:val="NoSpacing"/>
              <w:jc w:val="both"/>
              <w:rPr>
                <w:rFonts w:asciiTheme="minorHAnsi" w:hAnsiTheme="minorHAnsi" w:cstheme="minorHAnsi"/>
              </w:rPr>
            </w:pPr>
            <w:r>
              <w:rPr>
                <w:rFonts w:asciiTheme="minorHAnsi" w:hAnsiTheme="minorHAnsi" w:cstheme="minorHAnsi"/>
              </w:rPr>
              <w:t>v</w:t>
            </w:r>
            <w:r w:rsidR="004827B2">
              <w:rPr>
                <w:rFonts w:asciiTheme="minorHAnsi" w:hAnsiTheme="minorHAnsi" w:cstheme="minorHAnsi"/>
              </w:rPr>
              <w:t>i</w:t>
            </w:r>
            <w:r w:rsidR="00F73EA9">
              <w:rPr>
                <w:rFonts w:asciiTheme="minorHAnsi" w:hAnsiTheme="minorHAnsi" w:cstheme="minorHAnsi"/>
              </w:rPr>
              <w:t>i</w:t>
            </w:r>
            <w:r w:rsidR="00885C51">
              <w:rPr>
                <w:rFonts w:asciiTheme="minorHAnsi" w:hAnsiTheme="minorHAnsi" w:cstheme="minorHAnsi"/>
              </w:rPr>
              <w:t>.</w:t>
            </w:r>
          </w:p>
        </w:tc>
        <w:tc>
          <w:tcPr>
            <w:tcW w:w="7700" w:type="dxa"/>
          </w:tcPr>
          <w:p w:rsidR="00DF088A" w:rsidRDefault="005F02B3" w:rsidP="00CA7182">
            <w:pPr>
              <w:pStyle w:val="NoSpacing"/>
              <w:tabs>
                <w:tab w:val="left" w:pos="360"/>
              </w:tabs>
              <w:jc w:val="both"/>
              <w:rPr>
                <w:rFonts w:asciiTheme="minorHAnsi" w:hAnsiTheme="minorHAnsi" w:cstheme="minorHAnsi"/>
              </w:rPr>
            </w:pPr>
            <w:r>
              <w:rPr>
                <w:rFonts w:asciiTheme="minorHAnsi" w:hAnsiTheme="minorHAnsi" w:cstheme="minorHAnsi"/>
              </w:rPr>
              <w:t>Court agreed that it</w:t>
            </w:r>
            <w:r w:rsidR="00885C51">
              <w:rPr>
                <w:rFonts w:asciiTheme="minorHAnsi" w:hAnsiTheme="minorHAnsi" w:cstheme="minorHAnsi"/>
              </w:rPr>
              <w:t xml:space="preserve"> would be useful to consider whether there were any lessons to be learned from the original process undertaken for GCU New York and </w:t>
            </w:r>
            <w:r>
              <w:rPr>
                <w:rFonts w:asciiTheme="minorHAnsi" w:hAnsiTheme="minorHAnsi" w:cstheme="minorHAnsi"/>
              </w:rPr>
              <w:t xml:space="preserve">asked the Executive </w:t>
            </w:r>
            <w:r w:rsidR="00885C51">
              <w:rPr>
                <w:rFonts w:asciiTheme="minorHAnsi" w:hAnsiTheme="minorHAnsi" w:cstheme="minorHAnsi"/>
              </w:rPr>
              <w:t xml:space="preserve">to submit a report to the Finance &amp; General Purposes Committee or to Court. </w:t>
            </w:r>
          </w:p>
        </w:tc>
      </w:tr>
      <w:tr w:rsidR="00490950" w:rsidRPr="001E4FAD" w:rsidTr="00BE6218">
        <w:tc>
          <w:tcPr>
            <w:tcW w:w="959" w:type="dxa"/>
          </w:tcPr>
          <w:p w:rsidR="00490950" w:rsidRPr="001E4FAD" w:rsidRDefault="00490950" w:rsidP="001E4FAD">
            <w:pPr>
              <w:pStyle w:val="NoSpacing"/>
              <w:jc w:val="both"/>
              <w:rPr>
                <w:rFonts w:asciiTheme="minorHAnsi" w:hAnsiTheme="minorHAnsi" w:cstheme="minorHAnsi"/>
              </w:rPr>
            </w:pPr>
          </w:p>
        </w:tc>
        <w:tc>
          <w:tcPr>
            <w:tcW w:w="1276" w:type="dxa"/>
          </w:tcPr>
          <w:p w:rsidR="00490950" w:rsidRPr="001E4FAD" w:rsidRDefault="00490950" w:rsidP="001E4FAD">
            <w:pPr>
              <w:pStyle w:val="NoSpacing"/>
              <w:jc w:val="both"/>
              <w:rPr>
                <w:rFonts w:asciiTheme="minorHAnsi" w:hAnsiTheme="minorHAnsi" w:cstheme="minorHAnsi"/>
              </w:rPr>
            </w:pPr>
          </w:p>
        </w:tc>
        <w:tc>
          <w:tcPr>
            <w:tcW w:w="663" w:type="dxa"/>
          </w:tcPr>
          <w:p w:rsidR="00490950" w:rsidRDefault="00490950" w:rsidP="00885C51">
            <w:pPr>
              <w:pStyle w:val="NoSpacing"/>
              <w:jc w:val="both"/>
              <w:rPr>
                <w:rFonts w:asciiTheme="minorHAnsi" w:hAnsiTheme="minorHAnsi" w:cstheme="minorHAnsi"/>
              </w:rPr>
            </w:pPr>
          </w:p>
        </w:tc>
        <w:tc>
          <w:tcPr>
            <w:tcW w:w="7700" w:type="dxa"/>
          </w:tcPr>
          <w:p w:rsidR="00490950" w:rsidRDefault="00490950" w:rsidP="00885C51">
            <w:pPr>
              <w:pStyle w:val="NoSpacing"/>
              <w:tabs>
                <w:tab w:val="left" w:pos="360"/>
              </w:tabs>
              <w:jc w:val="both"/>
              <w:rPr>
                <w:rFonts w:asciiTheme="minorHAnsi" w:hAnsiTheme="minorHAnsi" w:cstheme="minorHAnsi"/>
              </w:rPr>
            </w:pPr>
          </w:p>
        </w:tc>
      </w:tr>
      <w:tr w:rsidR="00490950" w:rsidRPr="001E4FAD" w:rsidTr="00BE6218">
        <w:tc>
          <w:tcPr>
            <w:tcW w:w="959" w:type="dxa"/>
          </w:tcPr>
          <w:p w:rsidR="00490950" w:rsidRPr="001E4FAD" w:rsidRDefault="00490950" w:rsidP="001E4FAD">
            <w:pPr>
              <w:pStyle w:val="NoSpacing"/>
              <w:jc w:val="both"/>
              <w:rPr>
                <w:rFonts w:asciiTheme="minorHAnsi" w:hAnsiTheme="minorHAnsi" w:cstheme="minorHAnsi"/>
              </w:rPr>
            </w:pPr>
          </w:p>
        </w:tc>
        <w:tc>
          <w:tcPr>
            <w:tcW w:w="1276" w:type="dxa"/>
          </w:tcPr>
          <w:p w:rsidR="00490950" w:rsidRPr="001E4FAD" w:rsidRDefault="00490950" w:rsidP="001E4FAD">
            <w:pPr>
              <w:pStyle w:val="NoSpacing"/>
              <w:jc w:val="both"/>
              <w:rPr>
                <w:rFonts w:asciiTheme="minorHAnsi" w:hAnsiTheme="minorHAnsi" w:cstheme="minorHAnsi"/>
              </w:rPr>
            </w:pPr>
          </w:p>
        </w:tc>
        <w:tc>
          <w:tcPr>
            <w:tcW w:w="663" w:type="dxa"/>
          </w:tcPr>
          <w:p w:rsidR="00490950" w:rsidRDefault="00490950" w:rsidP="00885C51">
            <w:pPr>
              <w:pStyle w:val="NoSpacing"/>
              <w:jc w:val="both"/>
              <w:rPr>
                <w:rFonts w:asciiTheme="minorHAnsi" w:hAnsiTheme="minorHAnsi" w:cstheme="minorHAnsi"/>
              </w:rPr>
            </w:pPr>
            <w:r>
              <w:rPr>
                <w:rFonts w:asciiTheme="minorHAnsi" w:hAnsiTheme="minorHAnsi" w:cstheme="minorHAnsi"/>
              </w:rPr>
              <w:t>v</w:t>
            </w:r>
            <w:r w:rsidR="00F73EA9">
              <w:rPr>
                <w:rFonts w:asciiTheme="minorHAnsi" w:hAnsiTheme="minorHAnsi" w:cstheme="minorHAnsi"/>
              </w:rPr>
              <w:t>ii</w:t>
            </w:r>
            <w:r w:rsidR="00A940A6">
              <w:rPr>
                <w:rFonts w:asciiTheme="minorHAnsi" w:hAnsiTheme="minorHAnsi" w:cstheme="minorHAnsi"/>
              </w:rPr>
              <w:t>i</w:t>
            </w:r>
            <w:r>
              <w:rPr>
                <w:rFonts w:asciiTheme="minorHAnsi" w:hAnsiTheme="minorHAnsi" w:cstheme="minorHAnsi"/>
              </w:rPr>
              <w:t>.</w:t>
            </w:r>
          </w:p>
        </w:tc>
        <w:tc>
          <w:tcPr>
            <w:tcW w:w="7700" w:type="dxa"/>
          </w:tcPr>
          <w:p w:rsidR="00490950" w:rsidRDefault="00DD647D" w:rsidP="00A940A6">
            <w:pPr>
              <w:pStyle w:val="NoSpacing"/>
              <w:tabs>
                <w:tab w:val="left" w:pos="360"/>
              </w:tabs>
              <w:jc w:val="both"/>
              <w:rPr>
                <w:rFonts w:asciiTheme="minorHAnsi" w:hAnsiTheme="minorHAnsi" w:cstheme="minorHAnsi"/>
              </w:rPr>
            </w:pPr>
            <w:r>
              <w:rPr>
                <w:rFonts w:asciiTheme="minorHAnsi" w:hAnsiTheme="minorHAnsi" w:cstheme="minorHAnsi"/>
              </w:rPr>
              <w:t>Court requested</w:t>
            </w:r>
            <w:r w:rsidR="00A940A6">
              <w:rPr>
                <w:rFonts w:asciiTheme="minorHAnsi" w:hAnsiTheme="minorHAnsi" w:cstheme="minorHAnsi"/>
              </w:rPr>
              <w:t xml:space="preserve"> </w:t>
            </w:r>
            <w:r w:rsidR="005F02B3">
              <w:rPr>
                <w:rFonts w:asciiTheme="minorHAnsi" w:hAnsiTheme="minorHAnsi" w:cstheme="minorHAnsi"/>
              </w:rPr>
              <w:t xml:space="preserve">ongoing </w:t>
            </w:r>
            <w:r w:rsidR="00A940A6">
              <w:rPr>
                <w:rFonts w:asciiTheme="minorHAnsi" w:hAnsiTheme="minorHAnsi" w:cstheme="minorHAnsi"/>
              </w:rPr>
              <w:t>management accounting information in relation to GCUNY.  The Chief Financial Officer and VP I</w:t>
            </w:r>
            <w:r>
              <w:rPr>
                <w:rFonts w:asciiTheme="minorHAnsi" w:hAnsiTheme="minorHAnsi" w:cstheme="minorHAnsi"/>
              </w:rPr>
              <w:t>nfrastructure stated that this w</w:t>
            </w:r>
            <w:r w:rsidR="00A940A6">
              <w:rPr>
                <w:rFonts w:asciiTheme="minorHAnsi" w:hAnsiTheme="minorHAnsi" w:cstheme="minorHAnsi"/>
              </w:rPr>
              <w:t>ould be built into the summary financial management report which was included in the regular F&amp;GPC report to Court.</w:t>
            </w:r>
          </w:p>
        </w:tc>
      </w:tr>
      <w:tr w:rsidR="00540175" w:rsidRPr="001E4FAD" w:rsidTr="00BE6218">
        <w:tc>
          <w:tcPr>
            <w:tcW w:w="959" w:type="dxa"/>
          </w:tcPr>
          <w:p w:rsidR="00540175" w:rsidRPr="001E4FAD" w:rsidRDefault="00540175" w:rsidP="001E4FAD">
            <w:pPr>
              <w:pStyle w:val="NoSpacing"/>
              <w:jc w:val="both"/>
              <w:rPr>
                <w:rFonts w:asciiTheme="minorHAnsi" w:hAnsiTheme="minorHAnsi" w:cstheme="minorHAnsi"/>
              </w:rPr>
            </w:pPr>
          </w:p>
        </w:tc>
        <w:tc>
          <w:tcPr>
            <w:tcW w:w="1276" w:type="dxa"/>
          </w:tcPr>
          <w:p w:rsidR="00540175" w:rsidRPr="001E4FAD" w:rsidRDefault="00540175" w:rsidP="001E4FAD">
            <w:pPr>
              <w:pStyle w:val="NoSpacing"/>
              <w:jc w:val="both"/>
              <w:rPr>
                <w:rFonts w:asciiTheme="minorHAnsi" w:hAnsiTheme="minorHAnsi" w:cstheme="minorHAnsi"/>
              </w:rPr>
            </w:pPr>
          </w:p>
        </w:tc>
        <w:tc>
          <w:tcPr>
            <w:tcW w:w="663" w:type="dxa"/>
          </w:tcPr>
          <w:p w:rsidR="00540175" w:rsidRPr="001E4FAD" w:rsidRDefault="00540175" w:rsidP="00540175">
            <w:pPr>
              <w:pStyle w:val="NoSpacing"/>
              <w:jc w:val="both"/>
              <w:rPr>
                <w:rFonts w:asciiTheme="minorHAnsi" w:hAnsiTheme="minorHAnsi" w:cstheme="minorHAnsi"/>
              </w:rPr>
            </w:pPr>
          </w:p>
        </w:tc>
        <w:tc>
          <w:tcPr>
            <w:tcW w:w="7700" w:type="dxa"/>
          </w:tcPr>
          <w:p w:rsidR="00540175" w:rsidRDefault="00540175" w:rsidP="00540175">
            <w:pPr>
              <w:pStyle w:val="NoSpacing"/>
              <w:tabs>
                <w:tab w:val="left" w:pos="360"/>
              </w:tabs>
              <w:jc w:val="both"/>
              <w:rPr>
                <w:rFonts w:asciiTheme="minorHAnsi" w:hAnsiTheme="minorHAnsi" w:cstheme="minorHAnsi"/>
              </w:rPr>
            </w:pPr>
          </w:p>
        </w:tc>
      </w:tr>
      <w:tr w:rsidR="00540175" w:rsidRPr="001E4FAD" w:rsidTr="00BE6218">
        <w:tc>
          <w:tcPr>
            <w:tcW w:w="959" w:type="dxa"/>
          </w:tcPr>
          <w:p w:rsidR="00540175" w:rsidRPr="001E4FAD" w:rsidRDefault="00540175" w:rsidP="00DE0E30">
            <w:pPr>
              <w:pStyle w:val="NoSpacing"/>
              <w:jc w:val="both"/>
              <w:rPr>
                <w:rFonts w:asciiTheme="minorHAnsi" w:hAnsiTheme="minorHAnsi" w:cstheme="minorHAnsi"/>
              </w:rPr>
            </w:pPr>
            <w:r>
              <w:rPr>
                <w:rFonts w:asciiTheme="minorHAnsi" w:hAnsiTheme="minorHAnsi" w:cstheme="minorHAnsi"/>
              </w:rPr>
              <w:t>14.11</w:t>
            </w:r>
            <w:r w:rsidR="00DE0E30">
              <w:rPr>
                <w:rFonts w:asciiTheme="minorHAnsi" w:hAnsiTheme="minorHAnsi" w:cstheme="minorHAnsi"/>
              </w:rPr>
              <w:t>8</w:t>
            </w:r>
          </w:p>
        </w:tc>
        <w:tc>
          <w:tcPr>
            <w:tcW w:w="1276" w:type="dxa"/>
          </w:tcPr>
          <w:p w:rsidR="00540175" w:rsidRPr="001E4FAD" w:rsidRDefault="00540175" w:rsidP="001E4FAD">
            <w:pPr>
              <w:pStyle w:val="NoSpacing"/>
              <w:jc w:val="both"/>
              <w:rPr>
                <w:rFonts w:asciiTheme="minorHAnsi" w:hAnsiTheme="minorHAnsi" w:cstheme="minorHAnsi"/>
              </w:rPr>
            </w:pPr>
            <w:r>
              <w:rPr>
                <w:rFonts w:asciiTheme="minorHAnsi" w:hAnsiTheme="minorHAnsi" w:cstheme="minorHAnsi"/>
              </w:rPr>
              <w:t>Agreed</w:t>
            </w:r>
          </w:p>
        </w:tc>
        <w:tc>
          <w:tcPr>
            <w:tcW w:w="663" w:type="dxa"/>
          </w:tcPr>
          <w:p w:rsidR="00540175" w:rsidRPr="001E4FAD" w:rsidRDefault="001D638B" w:rsidP="00540175">
            <w:pPr>
              <w:pStyle w:val="NoSpacing"/>
              <w:jc w:val="both"/>
              <w:rPr>
                <w:rFonts w:asciiTheme="minorHAnsi" w:hAnsiTheme="minorHAnsi" w:cstheme="minorHAnsi"/>
              </w:rPr>
            </w:pPr>
            <w:r>
              <w:rPr>
                <w:rFonts w:asciiTheme="minorHAnsi" w:hAnsiTheme="minorHAnsi" w:cstheme="minorHAnsi"/>
              </w:rPr>
              <w:t>i.</w:t>
            </w:r>
          </w:p>
        </w:tc>
        <w:tc>
          <w:tcPr>
            <w:tcW w:w="7700" w:type="dxa"/>
          </w:tcPr>
          <w:p w:rsidR="00540175" w:rsidRDefault="001D638B" w:rsidP="001D638B">
            <w:pPr>
              <w:pStyle w:val="NoSpacing"/>
              <w:tabs>
                <w:tab w:val="left" w:pos="360"/>
              </w:tabs>
              <w:jc w:val="both"/>
              <w:rPr>
                <w:rFonts w:asciiTheme="minorHAnsi" w:hAnsiTheme="minorHAnsi" w:cstheme="minorHAnsi"/>
              </w:rPr>
            </w:pPr>
            <w:r>
              <w:rPr>
                <w:rFonts w:asciiTheme="minorHAnsi" w:hAnsiTheme="minorHAnsi" w:cstheme="minorHAnsi"/>
              </w:rPr>
              <w:t>A report on lessons learned from the process carried out for GCUNY would be submitted to a future F&amp;GPC meeting and thereafter to Court.</w:t>
            </w:r>
          </w:p>
        </w:tc>
      </w:tr>
      <w:tr w:rsidR="001D638B" w:rsidRPr="001E4FAD" w:rsidTr="00BE6218">
        <w:tc>
          <w:tcPr>
            <w:tcW w:w="959" w:type="dxa"/>
          </w:tcPr>
          <w:p w:rsidR="001D638B" w:rsidRDefault="001D638B" w:rsidP="001E4FAD">
            <w:pPr>
              <w:pStyle w:val="NoSpacing"/>
              <w:jc w:val="both"/>
              <w:rPr>
                <w:rFonts w:asciiTheme="minorHAnsi" w:hAnsiTheme="minorHAnsi" w:cstheme="minorHAnsi"/>
              </w:rPr>
            </w:pPr>
          </w:p>
        </w:tc>
        <w:tc>
          <w:tcPr>
            <w:tcW w:w="1276" w:type="dxa"/>
          </w:tcPr>
          <w:p w:rsidR="001D638B" w:rsidRDefault="001D638B" w:rsidP="001E4FAD">
            <w:pPr>
              <w:pStyle w:val="NoSpacing"/>
              <w:jc w:val="both"/>
              <w:rPr>
                <w:rFonts w:asciiTheme="minorHAnsi" w:hAnsiTheme="minorHAnsi" w:cstheme="minorHAnsi"/>
              </w:rPr>
            </w:pPr>
          </w:p>
        </w:tc>
        <w:tc>
          <w:tcPr>
            <w:tcW w:w="663" w:type="dxa"/>
          </w:tcPr>
          <w:p w:rsidR="001D638B" w:rsidRDefault="001D638B" w:rsidP="00540175">
            <w:pPr>
              <w:pStyle w:val="NoSpacing"/>
              <w:jc w:val="both"/>
              <w:rPr>
                <w:rFonts w:asciiTheme="minorHAnsi" w:hAnsiTheme="minorHAnsi" w:cstheme="minorHAnsi"/>
              </w:rPr>
            </w:pPr>
          </w:p>
        </w:tc>
        <w:tc>
          <w:tcPr>
            <w:tcW w:w="7700" w:type="dxa"/>
          </w:tcPr>
          <w:p w:rsidR="001D638B" w:rsidRDefault="001D638B" w:rsidP="001D638B">
            <w:pPr>
              <w:pStyle w:val="NoSpacing"/>
              <w:tabs>
                <w:tab w:val="left" w:pos="360"/>
              </w:tabs>
              <w:jc w:val="both"/>
              <w:rPr>
                <w:rFonts w:asciiTheme="minorHAnsi" w:hAnsiTheme="minorHAnsi" w:cstheme="minorHAnsi"/>
              </w:rPr>
            </w:pPr>
          </w:p>
        </w:tc>
      </w:tr>
      <w:tr w:rsidR="001D638B" w:rsidRPr="001E4FAD" w:rsidTr="00BE6218">
        <w:tc>
          <w:tcPr>
            <w:tcW w:w="959" w:type="dxa"/>
          </w:tcPr>
          <w:p w:rsidR="001D638B" w:rsidRDefault="001D638B" w:rsidP="001E4FAD">
            <w:pPr>
              <w:pStyle w:val="NoSpacing"/>
              <w:jc w:val="both"/>
              <w:rPr>
                <w:rFonts w:asciiTheme="minorHAnsi" w:hAnsiTheme="minorHAnsi" w:cstheme="minorHAnsi"/>
              </w:rPr>
            </w:pPr>
          </w:p>
        </w:tc>
        <w:tc>
          <w:tcPr>
            <w:tcW w:w="1276" w:type="dxa"/>
          </w:tcPr>
          <w:p w:rsidR="001D638B" w:rsidRDefault="001D638B" w:rsidP="001E4FAD">
            <w:pPr>
              <w:pStyle w:val="NoSpacing"/>
              <w:jc w:val="both"/>
              <w:rPr>
                <w:rFonts w:asciiTheme="minorHAnsi" w:hAnsiTheme="minorHAnsi" w:cstheme="minorHAnsi"/>
              </w:rPr>
            </w:pPr>
          </w:p>
        </w:tc>
        <w:tc>
          <w:tcPr>
            <w:tcW w:w="663" w:type="dxa"/>
          </w:tcPr>
          <w:p w:rsidR="001D638B" w:rsidRDefault="001D638B" w:rsidP="00540175">
            <w:pPr>
              <w:pStyle w:val="NoSpacing"/>
              <w:jc w:val="both"/>
              <w:rPr>
                <w:rFonts w:asciiTheme="minorHAnsi" w:hAnsiTheme="minorHAnsi" w:cstheme="minorHAnsi"/>
              </w:rPr>
            </w:pPr>
            <w:r>
              <w:rPr>
                <w:rFonts w:asciiTheme="minorHAnsi" w:hAnsiTheme="minorHAnsi" w:cstheme="minorHAnsi"/>
              </w:rPr>
              <w:t>ii.</w:t>
            </w:r>
          </w:p>
        </w:tc>
        <w:tc>
          <w:tcPr>
            <w:tcW w:w="7700" w:type="dxa"/>
          </w:tcPr>
          <w:p w:rsidR="001D638B" w:rsidRDefault="001D638B" w:rsidP="001D638B">
            <w:pPr>
              <w:pStyle w:val="NoSpacing"/>
              <w:tabs>
                <w:tab w:val="left" w:pos="360"/>
              </w:tabs>
              <w:jc w:val="both"/>
              <w:rPr>
                <w:rFonts w:asciiTheme="minorHAnsi" w:hAnsiTheme="minorHAnsi" w:cstheme="minorHAnsi"/>
              </w:rPr>
            </w:pPr>
            <w:r>
              <w:rPr>
                <w:rFonts w:asciiTheme="minorHAnsi" w:hAnsiTheme="minorHAnsi" w:cstheme="minorHAnsi"/>
              </w:rPr>
              <w:t>Financial management information for GCUNY would be included in the financial management summary which was submitted to Court as part of the regular F&amp;GPC report.</w:t>
            </w:r>
          </w:p>
        </w:tc>
      </w:tr>
    </w:tbl>
    <w:p w:rsidR="00503C6C" w:rsidRPr="001E4FAD" w:rsidRDefault="00503C6C" w:rsidP="001E4FAD">
      <w:pPr>
        <w:pStyle w:val="NoSpacing"/>
        <w:jc w:val="both"/>
        <w:rPr>
          <w:rFonts w:asciiTheme="minorHAnsi" w:hAnsiTheme="minorHAnsi" w:cstheme="minorHAnsi"/>
          <w:b/>
        </w:rPr>
      </w:pPr>
    </w:p>
    <w:p w:rsidR="00D22F20" w:rsidRPr="001E4FAD" w:rsidRDefault="00D22F20" w:rsidP="001E4FAD">
      <w:pPr>
        <w:pStyle w:val="NoSpacing"/>
        <w:jc w:val="both"/>
        <w:rPr>
          <w:rFonts w:asciiTheme="minorHAnsi" w:hAnsiTheme="minorHAnsi" w:cstheme="minorHAnsi"/>
          <w:b/>
        </w:rPr>
      </w:pPr>
      <w:r w:rsidRPr="001E4FAD">
        <w:rPr>
          <w:rFonts w:asciiTheme="minorHAnsi" w:hAnsiTheme="minorHAnsi" w:cstheme="minorHAnsi"/>
          <w:b/>
        </w:rPr>
        <w:t>Finance &amp; General Purposes Committee Report: 2</w:t>
      </w:r>
      <w:r w:rsidR="00540175">
        <w:rPr>
          <w:rFonts w:asciiTheme="minorHAnsi" w:hAnsiTheme="minorHAnsi" w:cstheme="minorHAnsi"/>
          <w:b/>
        </w:rPr>
        <w:t>0</w:t>
      </w:r>
      <w:r w:rsidRPr="001E4FAD">
        <w:rPr>
          <w:rFonts w:asciiTheme="minorHAnsi" w:hAnsiTheme="minorHAnsi" w:cstheme="minorHAnsi"/>
          <w:b/>
          <w:vertAlign w:val="superscript"/>
        </w:rPr>
        <w:t>th</w:t>
      </w:r>
      <w:r w:rsidRPr="001E4FAD">
        <w:rPr>
          <w:rFonts w:asciiTheme="minorHAnsi" w:hAnsiTheme="minorHAnsi" w:cstheme="minorHAnsi"/>
          <w:b/>
        </w:rPr>
        <w:t xml:space="preserve"> </w:t>
      </w:r>
      <w:r w:rsidR="00540175">
        <w:rPr>
          <w:rFonts w:asciiTheme="minorHAnsi" w:hAnsiTheme="minorHAnsi" w:cstheme="minorHAnsi"/>
          <w:b/>
        </w:rPr>
        <w:t>January 2015</w:t>
      </w:r>
    </w:p>
    <w:p w:rsidR="00D22F20" w:rsidRPr="001E4FAD" w:rsidRDefault="00D22F20" w:rsidP="001E4FAD">
      <w:pPr>
        <w:pStyle w:val="NoSpacing"/>
        <w:jc w:val="both"/>
        <w:rPr>
          <w:rFonts w:asciiTheme="minorHAnsi" w:hAnsiTheme="minorHAnsi" w:cstheme="minorHAnsi"/>
        </w:rPr>
      </w:pPr>
    </w:p>
    <w:tbl>
      <w:tblPr>
        <w:tblW w:w="0" w:type="auto"/>
        <w:tblLayout w:type="fixed"/>
        <w:tblLook w:val="04A0"/>
      </w:tblPr>
      <w:tblGrid>
        <w:gridCol w:w="959"/>
        <w:gridCol w:w="1276"/>
        <w:gridCol w:w="708"/>
        <w:gridCol w:w="7655"/>
      </w:tblGrid>
      <w:tr w:rsidR="00D22F20" w:rsidRPr="001E4FAD" w:rsidTr="00BE6218">
        <w:tc>
          <w:tcPr>
            <w:tcW w:w="959" w:type="dxa"/>
          </w:tcPr>
          <w:p w:rsidR="00D22F20" w:rsidRPr="001E4FAD" w:rsidRDefault="00D22F20" w:rsidP="00DE0E30">
            <w:pPr>
              <w:pStyle w:val="NoSpacing"/>
              <w:jc w:val="both"/>
              <w:rPr>
                <w:rFonts w:asciiTheme="minorHAnsi" w:hAnsiTheme="minorHAnsi" w:cstheme="minorHAnsi"/>
              </w:rPr>
            </w:pPr>
            <w:r w:rsidRPr="001E4FAD">
              <w:rPr>
                <w:rFonts w:asciiTheme="minorHAnsi" w:hAnsiTheme="minorHAnsi" w:cstheme="minorHAnsi"/>
              </w:rPr>
              <w:t>14.</w:t>
            </w:r>
            <w:r w:rsidR="00540175">
              <w:rPr>
                <w:rFonts w:asciiTheme="minorHAnsi" w:hAnsiTheme="minorHAnsi" w:cstheme="minorHAnsi"/>
              </w:rPr>
              <w:t>11</w:t>
            </w:r>
            <w:r w:rsidR="00DE0E30">
              <w:rPr>
                <w:rFonts w:asciiTheme="minorHAnsi" w:hAnsiTheme="minorHAnsi" w:cstheme="minorHAnsi"/>
              </w:rPr>
              <w:t>9</w:t>
            </w:r>
          </w:p>
        </w:tc>
        <w:tc>
          <w:tcPr>
            <w:tcW w:w="1276" w:type="dxa"/>
          </w:tcPr>
          <w:p w:rsidR="00D22F20" w:rsidRPr="001E4FAD" w:rsidRDefault="00D22F20" w:rsidP="001E4FAD">
            <w:pPr>
              <w:pStyle w:val="NoSpacing"/>
              <w:jc w:val="both"/>
              <w:rPr>
                <w:rFonts w:asciiTheme="minorHAnsi" w:hAnsiTheme="minorHAnsi" w:cstheme="minorHAnsi"/>
              </w:rPr>
            </w:pPr>
            <w:r w:rsidRPr="001E4FAD">
              <w:rPr>
                <w:rFonts w:asciiTheme="minorHAnsi" w:hAnsiTheme="minorHAnsi" w:cstheme="minorHAnsi"/>
              </w:rPr>
              <w:t>Noted</w:t>
            </w:r>
          </w:p>
        </w:tc>
        <w:tc>
          <w:tcPr>
            <w:tcW w:w="708" w:type="dxa"/>
          </w:tcPr>
          <w:p w:rsidR="00D22F20" w:rsidRPr="001E4FAD" w:rsidRDefault="00D22F20" w:rsidP="001E4FAD">
            <w:pPr>
              <w:pStyle w:val="NoSpacing"/>
              <w:jc w:val="both"/>
              <w:rPr>
                <w:rFonts w:asciiTheme="minorHAnsi" w:hAnsiTheme="minorHAnsi" w:cstheme="minorHAnsi"/>
              </w:rPr>
            </w:pPr>
          </w:p>
        </w:tc>
        <w:tc>
          <w:tcPr>
            <w:tcW w:w="7655" w:type="dxa"/>
          </w:tcPr>
          <w:p w:rsidR="00D22F20" w:rsidRPr="001E4FAD" w:rsidRDefault="00D22F20" w:rsidP="00540175">
            <w:pPr>
              <w:pStyle w:val="NoSpacing"/>
              <w:jc w:val="both"/>
              <w:rPr>
                <w:rFonts w:asciiTheme="minorHAnsi" w:hAnsiTheme="minorHAnsi" w:cstheme="minorHAnsi"/>
              </w:rPr>
            </w:pPr>
            <w:r w:rsidRPr="001E4FAD">
              <w:rPr>
                <w:rFonts w:asciiTheme="minorHAnsi" w:hAnsiTheme="minorHAnsi" w:cstheme="minorHAnsi"/>
              </w:rPr>
              <w:t>Document UC14/</w:t>
            </w:r>
            <w:r w:rsidR="00540175">
              <w:rPr>
                <w:rFonts w:asciiTheme="minorHAnsi" w:hAnsiTheme="minorHAnsi" w:cstheme="minorHAnsi"/>
              </w:rPr>
              <w:t>53</w:t>
            </w:r>
            <w:r w:rsidRPr="001E4FAD">
              <w:rPr>
                <w:rFonts w:asciiTheme="minorHAnsi" w:hAnsiTheme="minorHAnsi" w:cstheme="minorHAnsi"/>
              </w:rPr>
              <w:t>, a report on the substantive issues of business discussed at the Finance &amp; General Purposes Committee meeting on 2</w:t>
            </w:r>
            <w:r w:rsidR="00540175">
              <w:rPr>
                <w:rFonts w:asciiTheme="minorHAnsi" w:hAnsiTheme="minorHAnsi" w:cstheme="minorHAnsi"/>
              </w:rPr>
              <w:t>0</w:t>
            </w:r>
            <w:r w:rsidRPr="001E4FAD">
              <w:rPr>
                <w:rFonts w:asciiTheme="minorHAnsi" w:hAnsiTheme="minorHAnsi" w:cstheme="minorHAnsi"/>
              </w:rPr>
              <w:t xml:space="preserve">th </w:t>
            </w:r>
            <w:r w:rsidR="00540175">
              <w:rPr>
                <w:rFonts w:asciiTheme="minorHAnsi" w:hAnsiTheme="minorHAnsi" w:cstheme="minorHAnsi"/>
              </w:rPr>
              <w:t>January 2015</w:t>
            </w:r>
            <w:r w:rsidRPr="001E4FAD">
              <w:rPr>
                <w:rFonts w:asciiTheme="minorHAnsi" w:hAnsiTheme="minorHAnsi" w:cstheme="minorHAnsi"/>
              </w:rPr>
              <w:t>.</w:t>
            </w:r>
          </w:p>
        </w:tc>
      </w:tr>
    </w:tbl>
    <w:p w:rsidR="00027C85" w:rsidRPr="001E4FAD" w:rsidRDefault="00027C85" w:rsidP="001E4FAD">
      <w:pPr>
        <w:pStyle w:val="NoSpacing"/>
        <w:jc w:val="both"/>
        <w:rPr>
          <w:rFonts w:asciiTheme="minorHAnsi" w:hAnsiTheme="minorHAnsi" w:cstheme="minorHAnsi"/>
          <w:b/>
        </w:rPr>
      </w:pPr>
    </w:p>
    <w:p w:rsidR="008209D2" w:rsidRPr="001E4FAD" w:rsidRDefault="00540175" w:rsidP="001E4FAD">
      <w:pPr>
        <w:pStyle w:val="NoSpacing"/>
        <w:jc w:val="both"/>
        <w:rPr>
          <w:rFonts w:asciiTheme="minorHAnsi" w:hAnsiTheme="minorHAnsi" w:cstheme="minorHAnsi"/>
          <w:b/>
        </w:rPr>
      </w:pPr>
      <w:r w:rsidRPr="00033C0A">
        <w:rPr>
          <w:rFonts w:asciiTheme="minorHAnsi" w:hAnsiTheme="minorHAnsi" w:cstheme="minorHAnsi"/>
          <w:b/>
        </w:rPr>
        <w:t>Hamish Wood Building</w:t>
      </w:r>
      <w:r>
        <w:rPr>
          <w:rFonts w:asciiTheme="minorHAnsi" w:hAnsiTheme="minorHAnsi" w:cstheme="minorHAnsi"/>
          <w:b/>
        </w:rPr>
        <w:t xml:space="preserve"> </w:t>
      </w:r>
      <w:proofErr w:type="spellStart"/>
      <w:r>
        <w:rPr>
          <w:rFonts w:asciiTheme="minorHAnsi" w:hAnsiTheme="minorHAnsi" w:cstheme="minorHAnsi"/>
          <w:b/>
        </w:rPr>
        <w:t>Overcladding</w:t>
      </w:r>
      <w:proofErr w:type="spellEnd"/>
      <w:r w:rsidRPr="00033C0A">
        <w:rPr>
          <w:rFonts w:asciiTheme="minorHAnsi" w:hAnsiTheme="minorHAnsi" w:cstheme="minorHAnsi"/>
          <w:b/>
        </w:rPr>
        <w:t xml:space="preserve"> and Window Replacement</w:t>
      </w:r>
    </w:p>
    <w:p w:rsidR="004814D9" w:rsidRDefault="004814D9" w:rsidP="001E4FAD">
      <w:pPr>
        <w:pStyle w:val="NoSpacing"/>
        <w:jc w:val="both"/>
        <w:rPr>
          <w:rFonts w:asciiTheme="minorHAnsi" w:hAnsiTheme="minorHAnsi" w:cstheme="minorHAnsi"/>
          <w:b/>
        </w:rPr>
      </w:pPr>
    </w:p>
    <w:tbl>
      <w:tblPr>
        <w:tblW w:w="0" w:type="auto"/>
        <w:tblLayout w:type="fixed"/>
        <w:tblLook w:val="04A0"/>
      </w:tblPr>
      <w:tblGrid>
        <w:gridCol w:w="959"/>
        <w:gridCol w:w="1276"/>
        <w:gridCol w:w="663"/>
        <w:gridCol w:w="7700"/>
      </w:tblGrid>
      <w:tr w:rsidR="00540175" w:rsidRPr="001E4FAD" w:rsidTr="00BE6218">
        <w:tc>
          <w:tcPr>
            <w:tcW w:w="959" w:type="dxa"/>
          </w:tcPr>
          <w:p w:rsidR="00540175" w:rsidRPr="001E4FAD" w:rsidRDefault="00540175" w:rsidP="00DE0E30">
            <w:pPr>
              <w:pStyle w:val="NoSpacing"/>
              <w:jc w:val="both"/>
              <w:rPr>
                <w:rFonts w:asciiTheme="minorHAnsi" w:hAnsiTheme="minorHAnsi" w:cstheme="minorHAnsi"/>
              </w:rPr>
            </w:pPr>
            <w:r>
              <w:rPr>
                <w:rFonts w:asciiTheme="minorHAnsi" w:hAnsiTheme="minorHAnsi" w:cstheme="minorHAnsi"/>
              </w:rPr>
              <w:t>14.1</w:t>
            </w:r>
            <w:r w:rsidR="00DE0E30">
              <w:rPr>
                <w:rFonts w:asciiTheme="minorHAnsi" w:hAnsiTheme="minorHAnsi" w:cstheme="minorHAnsi"/>
              </w:rPr>
              <w:t>20</w:t>
            </w:r>
          </w:p>
        </w:tc>
        <w:tc>
          <w:tcPr>
            <w:tcW w:w="1276" w:type="dxa"/>
          </w:tcPr>
          <w:p w:rsidR="00540175" w:rsidRPr="001E4FAD" w:rsidRDefault="00540175" w:rsidP="00A47992">
            <w:pPr>
              <w:pStyle w:val="NoSpacing"/>
              <w:jc w:val="both"/>
              <w:rPr>
                <w:rFonts w:asciiTheme="minorHAnsi" w:hAnsiTheme="minorHAnsi" w:cstheme="minorHAnsi"/>
              </w:rPr>
            </w:pPr>
            <w:r>
              <w:rPr>
                <w:rFonts w:asciiTheme="minorHAnsi" w:hAnsiTheme="minorHAnsi" w:cstheme="minorHAnsi"/>
              </w:rPr>
              <w:t>Considered</w:t>
            </w:r>
          </w:p>
        </w:tc>
        <w:tc>
          <w:tcPr>
            <w:tcW w:w="663" w:type="dxa"/>
          </w:tcPr>
          <w:p w:rsidR="00540175" w:rsidRPr="001E4FAD" w:rsidRDefault="00540175" w:rsidP="00A47992">
            <w:pPr>
              <w:pStyle w:val="NoSpacing"/>
              <w:jc w:val="both"/>
              <w:rPr>
                <w:rFonts w:asciiTheme="minorHAnsi" w:hAnsiTheme="minorHAnsi" w:cstheme="minorHAnsi"/>
              </w:rPr>
            </w:pPr>
          </w:p>
        </w:tc>
        <w:tc>
          <w:tcPr>
            <w:tcW w:w="7700" w:type="dxa"/>
          </w:tcPr>
          <w:p w:rsidR="00540175" w:rsidRDefault="00CD79FE" w:rsidP="00A47992">
            <w:pPr>
              <w:pStyle w:val="NoSpacing"/>
              <w:tabs>
                <w:tab w:val="left" w:pos="360"/>
              </w:tabs>
              <w:jc w:val="both"/>
              <w:rPr>
                <w:rFonts w:asciiTheme="minorHAnsi" w:hAnsiTheme="minorHAnsi" w:cstheme="minorHAnsi"/>
              </w:rPr>
            </w:pPr>
            <w:r>
              <w:rPr>
                <w:rFonts w:asciiTheme="minorHAnsi" w:hAnsiTheme="minorHAnsi" w:cstheme="minorHAnsi"/>
              </w:rPr>
              <w:t xml:space="preserve">Document UC14/55, </w:t>
            </w:r>
            <w:r>
              <w:rPr>
                <w:rFonts w:asciiTheme="minorHAnsi" w:hAnsiTheme="minorHAnsi" w:cs="Courier New"/>
                <w:color w:val="000000"/>
              </w:rPr>
              <w:t xml:space="preserve">a proposal to </w:t>
            </w:r>
            <w:proofErr w:type="spellStart"/>
            <w:proofErr w:type="gramStart"/>
            <w:r>
              <w:rPr>
                <w:rFonts w:asciiTheme="minorHAnsi" w:hAnsiTheme="minorHAnsi" w:cs="Courier New"/>
                <w:color w:val="000000"/>
              </w:rPr>
              <w:t>overclad</w:t>
            </w:r>
            <w:proofErr w:type="spellEnd"/>
            <w:proofErr w:type="gramEnd"/>
            <w:r>
              <w:rPr>
                <w:rFonts w:asciiTheme="minorHAnsi" w:hAnsiTheme="minorHAnsi" w:cs="Courier New"/>
                <w:color w:val="000000"/>
              </w:rPr>
              <w:t xml:space="preserve"> the Hamish Wood Building and to replace the windows.</w:t>
            </w:r>
            <w:r w:rsidR="005F02B3">
              <w:rPr>
                <w:rFonts w:asciiTheme="minorHAnsi" w:hAnsiTheme="minorHAnsi" w:cs="Courier New"/>
                <w:color w:val="000000"/>
              </w:rPr>
              <w:t xml:space="preserve"> That cost would be financed from the </w:t>
            </w:r>
            <w:r w:rsidR="00D437F0">
              <w:rPr>
                <w:rFonts w:asciiTheme="minorHAnsi" w:hAnsiTheme="minorHAnsi" w:cs="Courier New"/>
                <w:color w:val="000000"/>
              </w:rPr>
              <w:t>U</w:t>
            </w:r>
            <w:r w:rsidR="005F02B3">
              <w:rPr>
                <w:rFonts w:asciiTheme="minorHAnsi" w:hAnsiTheme="minorHAnsi" w:cs="Courier New"/>
                <w:color w:val="000000"/>
              </w:rPr>
              <w:t>niversity’s own resources</w:t>
            </w:r>
          </w:p>
        </w:tc>
      </w:tr>
      <w:tr w:rsidR="00CD79FE" w:rsidRPr="001E4FAD" w:rsidTr="00BE6218">
        <w:tc>
          <w:tcPr>
            <w:tcW w:w="959" w:type="dxa"/>
          </w:tcPr>
          <w:p w:rsidR="00CD79FE" w:rsidRDefault="00CD79FE" w:rsidP="00A47992">
            <w:pPr>
              <w:pStyle w:val="NoSpacing"/>
              <w:jc w:val="both"/>
              <w:rPr>
                <w:rFonts w:asciiTheme="minorHAnsi" w:hAnsiTheme="minorHAnsi" w:cstheme="minorHAnsi"/>
              </w:rPr>
            </w:pPr>
          </w:p>
        </w:tc>
        <w:tc>
          <w:tcPr>
            <w:tcW w:w="1276" w:type="dxa"/>
          </w:tcPr>
          <w:p w:rsidR="00CD79FE" w:rsidRDefault="00CD79FE" w:rsidP="00A47992">
            <w:pPr>
              <w:pStyle w:val="NoSpacing"/>
              <w:jc w:val="both"/>
              <w:rPr>
                <w:rFonts w:asciiTheme="minorHAnsi" w:hAnsiTheme="minorHAnsi" w:cstheme="minorHAnsi"/>
              </w:rPr>
            </w:pPr>
          </w:p>
        </w:tc>
        <w:tc>
          <w:tcPr>
            <w:tcW w:w="663" w:type="dxa"/>
          </w:tcPr>
          <w:p w:rsidR="00CD79FE" w:rsidRPr="001E4FAD" w:rsidRDefault="00CD79FE" w:rsidP="00A47992">
            <w:pPr>
              <w:pStyle w:val="NoSpacing"/>
              <w:jc w:val="both"/>
              <w:rPr>
                <w:rFonts w:asciiTheme="minorHAnsi" w:hAnsiTheme="minorHAnsi" w:cstheme="minorHAnsi"/>
              </w:rPr>
            </w:pPr>
          </w:p>
        </w:tc>
        <w:tc>
          <w:tcPr>
            <w:tcW w:w="7700" w:type="dxa"/>
          </w:tcPr>
          <w:p w:rsidR="00CD79FE" w:rsidRDefault="00CD79FE" w:rsidP="00A47992">
            <w:pPr>
              <w:pStyle w:val="NoSpacing"/>
              <w:tabs>
                <w:tab w:val="left" w:pos="360"/>
              </w:tabs>
              <w:jc w:val="both"/>
              <w:rPr>
                <w:rFonts w:asciiTheme="minorHAnsi" w:hAnsiTheme="minorHAnsi" w:cstheme="minorHAnsi"/>
              </w:rPr>
            </w:pPr>
          </w:p>
        </w:tc>
      </w:tr>
      <w:tr w:rsidR="00CD79FE" w:rsidRPr="001E4FAD" w:rsidTr="00BE6218">
        <w:tc>
          <w:tcPr>
            <w:tcW w:w="959" w:type="dxa"/>
          </w:tcPr>
          <w:p w:rsidR="00CD79FE" w:rsidRDefault="00CD79FE" w:rsidP="00DE0E30">
            <w:pPr>
              <w:pStyle w:val="NoSpacing"/>
              <w:jc w:val="both"/>
              <w:rPr>
                <w:rFonts w:asciiTheme="minorHAnsi" w:hAnsiTheme="minorHAnsi" w:cstheme="minorHAnsi"/>
              </w:rPr>
            </w:pPr>
            <w:r>
              <w:rPr>
                <w:rFonts w:asciiTheme="minorHAnsi" w:hAnsiTheme="minorHAnsi" w:cstheme="minorHAnsi"/>
              </w:rPr>
              <w:t>14.12</w:t>
            </w:r>
            <w:r w:rsidR="00DE0E30">
              <w:rPr>
                <w:rFonts w:asciiTheme="minorHAnsi" w:hAnsiTheme="minorHAnsi" w:cstheme="minorHAnsi"/>
              </w:rPr>
              <w:t>1</w:t>
            </w:r>
          </w:p>
        </w:tc>
        <w:tc>
          <w:tcPr>
            <w:tcW w:w="1276" w:type="dxa"/>
          </w:tcPr>
          <w:p w:rsidR="00CD79FE" w:rsidRDefault="00CD79FE" w:rsidP="00A47992">
            <w:pPr>
              <w:pStyle w:val="NoSpacing"/>
              <w:jc w:val="both"/>
              <w:rPr>
                <w:rFonts w:asciiTheme="minorHAnsi" w:hAnsiTheme="minorHAnsi" w:cstheme="minorHAnsi"/>
              </w:rPr>
            </w:pPr>
            <w:r>
              <w:rPr>
                <w:rFonts w:asciiTheme="minorHAnsi" w:hAnsiTheme="minorHAnsi" w:cstheme="minorHAnsi"/>
              </w:rPr>
              <w:t>Noted</w:t>
            </w:r>
          </w:p>
        </w:tc>
        <w:tc>
          <w:tcPr>
            <w:tcW w:w="663" w:type="dxa"/>
          </w:tcPr>
          <w:p w:rsidR="00CD79FE" w:rsidRPr="001E4FAD" w:rsidRDefault="00CD79FE" w:rsidP="00A47992">
            <w:pPr>
              <w:pStyle w:val="NoSpacing"/>
              <w:jc w:val="both"/>
              <w:rPr>
                <w:rFonts w:asciiTheme="minorHAnsi" w:hAnsiTheme="minorHAnsi" w:cstheme="minorHAnsi"/>
              </w:rPr>
            </w:pPr>
            <w:r>
              <w:rPr>
                <w:rFonts w:asciiTheme="minorHAnsi" w:hAnsiTheme="minorHAnsi" w:cstheme="minorHAnsi"/>
              </w:rPr>
              <w:t>i.</w:t>
            </w:r>
          </w:p>
        </w:tc>
        <w:tc>
          <w:tcPr>
            <w:tcW w:w="7700" w:type="dxa"/>
          </w:tcPr>
          <w:p w:rsidR="00CD79FE" w:rsidRDefault="00CD79FE" w:rsidP="00D437F0">
            <w:pPr>
              <w:pStyle w:val="NoSpacing"/>
              <w:tabs>
                <w:tab w:val="left" w:pos="360"/>
              </w:tabs>
              <w:jc w:val="both"/>
              <w:rPr>
                <w:rFonts w:asciiTheme="minorHAnsi" w:hAnsiTheme="minorHAnsi" w:cstheme="minorHAnsi"/>
              </w:rPr>
            </w:pPr>
            <w:r>
              <w:rPr>
                <w:rFonts w:asciiTheme="minorHAnsi" w:hAnsiTheme="minorHAnsi" w:cs="Courier New"/>
                <w:color w:val="000000"/>
              </w:rPr>
              <w:t xml:space="preserve">Court had previously approved the </w:t>
            </w:r>
            <w:r w:rsidR="002A699A">
              <w:rPr>
                <w:rFonts w:asciiTheme="minorHAnsi" w:hAnsiTheme="minorHAnsi" w:cs="Courier New"/>
                <w:color w:val="000000"/>
              </w:rPr>
              <w:t xml:space="preserve">in principle </w:t>
            </w:r>
            <w:r>
              <w:rPr>
                <w:rFonts w:asciiTheme="minorHAnsi" w:hAnsiTheme="minorHAnsi" w:cs="Courier New"/>
                <w:color w:val="000000"/>
              </w:rPr>
              <w:t>business case for the internal and external refurbishment of the Hamish Wood Building</w:t>
            </w:r>
            <w:r w:rsidR="002A699A">
              <w:rPr>
                <w:rFonts w:asciiTheme="minorHAnsi" w:hAnsiTheme="minorHAnsi" w:cs="Courier New"/>
                <w:color w:val="000000"/>
              </w:rPr>
              <w:t xml:space="preserve"> as well as the expenditure on Phase 1 which was integrated within the Heart of Campus capital project</w:t>
            </w:r>
            <w:r>
              <w:rPr>
                <w:rFonts w:asciiTheme="minorHAnsi" w:hAnsiTheme="minorHAnsi" w:cs="Courier New"/>
                <w:color w:val="000000"/>
              </w:rPr>
              <w:t xml:space="preserve">. </w:t>
            </w:r>
            <w:r w:rsidR="007A4CD1">
              <w:rPr>
                <w:rFonts w:asciiTheme="minorHAnsi" w:hAnsiTheme="minorHAnsi" w:cs="Courier New"/>
                <w:color w:val="000000"/>
              </w:rPr>
              <w:t xml:space="preserve"> </w:t>
            </w:r>
            <w:r>
              <w:rPr>
                <w:rFonts w:asciiTheme="minorHAnsi" w:hAnsiTheme="minorHAnsi" w:cs="Courier New"/>
                <w:color w:val="000000"/>
              </w:rPr>
              <w:t>It had been agreed that work would be undertaken on a phased basis with each phase being submitted to the Finance &amp; General Purposes Committee or Court for approval depending on the level of expenditure.</w:t>
            </w:r>
            <w:r w:rsidR="00D437F0">
              <w:rPr>
                <w:rFonts w:asciiTheme="minorHAnsi" w:hAnsiTheme="minorHAnsi" w:cs="Courier New"/>
                <w:color w:val="000000"/>
              </w:rPr>
              <w:t xml:space="preserve"> </w:t>
            </w:r>
          </w:p>
        </w:tc>
      </w:tr>
      <w:tr w:rsidR="00CD79FE" w:rsidRPr="001E4FAD" w:rsidTr="00BE6218">
        <w:tc>
          <w:tcPr>
            <w:tcW w:w="959" w:type="dxa"/>
          </w:tcPr>
          <w:p w:rsidR="00CD79FE" w:rsidRDefault="00CD79FE" w:rsidP="00A47992">
            <w:pPr>
              <w:pStyle w:val="NoSpacing"/>
              <w:jc w:val="both"/>
              <w:rPr>
                <w:rFonts w:asciiTheme="minorHAnsi" w:hAnsiTheme="minorHAnsi" w:cstheme="minorHAnsi"/>
              </w:rPr>
            </w:pPr>
          </w:p>
        </w:tc>
        <w:tc>
          <w:tcPr>
            <w:tcW w:w="1276" w:type="dxa"/>
          </w:tcPr>
          <w:p w:rsidR="00CD79FE" w:rsidRDefault="00CD79FE" w:rsidP="00A47992">
            <w:pPr>
              <w:pStyle w:val="NoSpacing"/>
              <w:jc w:val="both"/>
              <w:rPr>
                <w:rFonts w:asciiTheme="minorHAnsi" w:hAnsiTheme="minorHAnsi" w:cstheme="minorHAnsi"/>
              </w:rPr>
            </w:pPr>
          </w:p>
        </w:tc>
        <w:tc>
          <w:tcPr>
            <w:tcW w:w="663" w:type="dxa"/>
          </w:tcPr>
          <w:p w:rsidR="00CD79FE" w:rsidRDefault="00CD79FE" w:rsidP="00A47992">
            <w:pPr>
              <w:pStyle w:val="NoSpacing"/>
              <w:jc w:val="both"/>
              <w:rPr>
                <w:rFonts w:asciiTheme="minorHAnsi" w:hAnsiTheme="minorHAnsi" w:cstheme="minorHAnsi"/>
              </w:rPr>
            </w:pPr>
          </w:p>
        </w:tc>
        <w:tc>
          <w:tcPr>
            <w:tcW w:w="7700" w:type="dxa"/>
          </w:tcPr>
          <w:p w:rsidR="00CD79FE" w:rsidRDefault="00CD79FE" w:rsidP="00CD79FE">
            <w:pPr>
              <w:pStyle w:val="NoSpacing"/>
              <w:tabs>
                <w:tab w:val="left" w:pos="360"/>
              </w:tabs>
              <w:jc w:val="both"/>
              <w:rPr>
                <w:rFonts w:asciiTheme="minorHAnsi" w:hAnsiTheme="minorHAnsi" w:cs="Courier New"/>
                <w:color w:val="000000"/>
              </w:rPr>
            </w:pPr>
          </w:p>
        </w:tc>
      </w:tr>
      <w:tr w:rsidR="00CD79FE" w:rsidRPr="001E4FAD" w:rsidTr="00BE6218">
        <w:tc>
          <w:tcPr>
            <w:tcW w:w="959" w:type="dxa"/>
          </w:tcPr>
          <w:p w:rsidR="00CD79FE" w:rsidRDefault="00CD79FE" w:rsidP="00A47992">
            <w:pPr>
              <w:pStyle w:val="NoSpacing"/>
              <w:jc w:val="both"/>
              <w:rPr>
                <w:rFonts w:asciiTheme="minorHAnsi" w:hAnsiTheme="minorHAnsi" w:cstheme="minorHAnsi"/>
              </w:rPr>
            </w:pPr>
          </w:p>
        </w:tc>
        <w:tc>
          <w:tcPr>
            <w:tcW w:w="1276" w:type="dxa"/>
          </w:tcPr>
          <w:p w:rsidR="00CD79FE" w:rsidRDefault="00CD79FE" w:rsidP="00A47992">
            <w:pPr>
              <w:pStyle w:val="NoSpacing"/>
              <w:jc w:val="both"/>
              <w:rPr>
                <w:rFonts w:asciiTheme="minorHAnsi" w:hAnsiTheme="minorHAnsi" w:cstheme="minorHAnsi"/>
              </w:rPr>
            </w:pPr>
          </w:p>
        </w:tc>
        <w:tc>
          <w:tcPr>
            <w:tcW w:w="663" w:type="dxa"/>
          </w:tcPr>
          <w:p w:rsidR="00CD79FE" w:rsidRDefault="00CD79FE" w:rsidP="00A47992">
            <w:pPr>
              <w:pStyle w:val="NoSpacing"/>
              <w:jc w:val="both"/>
              <w:rPr>
                <w:rFonts w:asciiTheme="minorHAnsi" w:hAnsiTheme="minorHAnsi" w:cstheme="minorHAnsi"/>
              </w:rPr>
            </w:pPr>
            <w:r>
              <w:rPr>
                <w:rFonts w:asciiTheme="minorHAnsi" w:hAnsiTheme="minorHAnsi" w:cstheme="minorHAnsi"/>
              </w:rPr>
              <w:t>ii.</w:t>
            </w:r>
          </w:p>
        </w:tc>
        <w:tc>
          <w:tcPr>
            <w:tcW w:w="7700" w:type="dxa"/>
          </w:tcPr>
          <w:p w:rsidR="00CD79FE" w:rsidRDefault="00CD79FE" w:rsidP="00CD79FE">
            <w:pPr>
              <w:pStyle w:val="NoSpacing"/>
              <w:tabs>
                <w:tab w:val="left" w:pos="360"/>
              </w:tabs>
              <w:jc w:val="both"/>
              <w:rPr>
                <w:rFonts w:asciiTheme="minorHAnsi" w:hAnsiTheme="minorHAnsi" w:cs="Courier New"/>
                <w:color w:val="000000"/>
              </w:rPr>
            </w:pPr>
            <w:r>
              <w:rPr>
                <w:rFonts w:asciiTheme="minorHAnsi" w:hAnsiTheme="minorHAnsi" w:cs="Courier New"/>
                <w:color w:val="000000"/>
              </w:rPr>
              <w:t xml:space="preserve">Under the University’s scheme of delegated financial authority, the Finance &amp; General Purposes Committee recommended major capital projects with a value in excess of £1 million to Court for approval.  The Finance &amp; General Purposes Committee had </w:t>
            </w:r>
            <w:r w:rsidR="002A699A">
              <w:rPr>
                <w:rFonts w:asciiTheme="minorHAnsi" w:hAnsiTheme="minorHAnsi" w:cs="Courier New"/>
                <w:color w:val="000000"/>
              </w:rPr>
              <w:t xml:space="preserve">discussed the proposal </w:t>
            </w:r>
            <w:r>
              <w:rPr>
                <w:rFonts w:asciiTheme="minorHAnsi" w:hAnsiTheme="minorHAnsi" w:cs="Courier New"/>
                <w:color w:val="000000"/>
              </w:rPr>
              <w:t xml:space="preserve">and supported the proposed works. </w:t>
            </w:r>
          </w:p>
        </w:tc>
      </w:tr>
      <w:tr w:rsidR="00CD79FE" w:rsidRPr="001E4FAD" w:rsidTr="00BE6218">
        <w:tc>
          <w:tcPr>
            <w:tcW w:w="959" w:type="dxa"/>
          </w:tcPr>
          <w:p w:rsidR="00CD79FE" w:rsidRDefault="00CD79FE" w:rsidP="00A47992">
            <w:pPr>
              <w:pStyle w:val="NoSpacing"/>
              <w:jc w:val="both"/>
              <w:rPr>
                <w:rFonts w:asciiTheme="minorHAnsi" w:hAnsiTheme="minorHAnsi" w:cstheme="minorHAnsi"/>
              </w:rPr>
            </w:pPr>
          </w:p>
        </w:tc>
        <w:tc>
          <w:tcPr>
            <w:tcW w:w="1276" w:type="dxa"/>
          </w:tcPr>
          <w:p w:rsidR="00CD79FE" w:rsidRDefault="00CD79FE" w:rsidP="00A47992">
            <w:pPr>
              <w:pStyle w:val="NoSpacing"/>
              <w:jc w:val="both"/>
              <w:rPr>
                <w:rFonts w:asciiTheme="minorHAnsi" w:hAnsiTheme="minorHAnsi" w:cstheme="minorHAnsi"/>
              </w:rPr>
            </w:pPr>
          </w:p>
        </w:tc>
        <w:tc>
          <w:tcPr>
            <w:tcW w:w="663" w:type="dxa"/>
          </w:tcPr>
          <w:p w:rsidR="00CD79FE" w:rsidRDefault="00CD79FE" w:rsidP="00A47992">
            <w:pPr>
              <w:pStyle w:val="NoSpacing"/>
              <w:jc w:val="both"/>
              <w:rPr>
                <w:rFonts w:asciiTheme="minorHAnsi" w:hAnsiTheme="minorHAnsi" w:cstheme="minorHAnsi"/>
              </w:rPr>
            </w:pPr>
          </w:p>
        </w:tc>
        <w:tc>
          <w:tcPr>
            <w:tcW w:w="7700" w:type="dxa"/>
          </w:tcPr>
          <w:p w:rsidR="00CD79FE" w:rsidRDefault="00CD79FE" w:rsidP="00CD79FE">
            <w:pPr>
              <w:pStyle w:val="NoSpacing"/>
              <w:tabs>
                <w:tab w:val="left" w:pos="360"/>
              </w:tabs>
              <w:jc w:val="both"/>
              <w:rPr>
                <w:rFonts w:asciiTheme="minorHAnsi" w:hAnsiTheme="minorHAnsi" w:cs="Courier New"/>
                <w:color w:val="000000"/>
              </w:rPr>
            </w:pPr>
          </w:p>
        </w:tc>
      </w:tr>
      <w:tr w:rsidR="00CD79FE" w:rsidRPr="001E4FAD" w:rsidTr="00BE6218">
        <w:tc>
          <w:tcPr>
            <w:tcW w:w="959" w:type="dxa"/>
          </w:tcPr>
          <w:p w:rsidR="00CD79FE" w:rsidRDefault="00CD79FE" w:rsidP="00DE0E30">
            <w:pPr>
              <w:pStyle w:val="NoSpacing"/>
              <w:jc w:val="both"/>
              <w:rPr>
                <w:rFonts w:asciiTheme="minorHAnsi" w:hAnsiTheme="minorHAnsi" w:cstheme="minorHAnsi"/>
              </w:rPr>
            </w:pPr>
            <w:r>
              <w:rPr>
                <w:rFonts w:asciiTheme="minorHAnsi" w:hAnsiTheme="minorHAnsi" w:cstheme="minorHAnsi"/>
              </w:rPr>
              <w:t>14.12</w:t>
            </w:r>
            <w:r w:rsidR="00DE0E30">
              <w:rPr>
                <w:rFonts w:asciiTheme="minorHAnsi" w:hAnsiTheme="minorHAnsi" w:cstheme="minorHAnsi"/>
              </w:rPr>
              <w:t>2</w:t>
            </w:r>
          </w:p>
        </w:tc>
        <w:tc>
          <w:tcPr>
            <w:tcW w:w="1276" w:type="dxa"/>
          </w:tcPr>
          <w:p w:rsidR="00CD79FE" w:rsidRDefault="00CD79FE" w:rsidP="00A47992">
            <w:pPr>
              <w:pStyle w:val="NoSpacing"/>
              <w:jc w:val="both"/>
              <w:rPr>
                <w:rFonts w:asciiTheme="minorHAnsi" w:hAnsiTheme="minorHAnsi" w:cstheme="minorHAnsi"/>
              </w:rPr>
            </w:pPr>
            <w:r>
              <w:rPr>
                <w:rFonts w:asciiTheme="minorHAnsi" w:hAnsiTheme="minorHAnsi" w:cstheme="minorHAnsi"/>
              </w:rPr>
              <w:t>Agreed</w:t>
            </w:r>
          </w:p>
        </w:tc>
        <w:tc>
          <w:tcPr>
            <w:tcW w:w="663" w:type="dxa"/>
          </w:tcPr>
          <w:p w:rsidR="00CD79FE" w:rsidRDefault="00CD79FE" w:rsidP="00A47992">
            <w:pPr>
              <w:pStyle w:val="NoSpacing"/>
              <w:jc w:val="both"/>
              <w:rPr>
                <w:rFonts w:asciiTheme="minorHAnsi" w:hAnsiTheme="minorHAnsi" w:cstheme="minorHAnsi"/>
              </w:rPr>
            </w:pPr>
          </w:p>
        </w:tc>
        <w:tc>
          <w:tcPr>
            <w:tcW w:w="7700" w:type="dxa"/>
          </w:tcPr>
          <w:p w:rsidR="00CD79FE" w:rsidRDefault="00CD79FE" w:rsidP="0005662A">
            <w:pPr>
              <w:pStyle w:val="NoSpacing"/>
              <w:tabs>
                <w:tab w:val="left" w:pos="360"/>
              </w:tabs>
              <w:jc w:val="both"/>
              <w:rPr>
                <w:rFonts w:asciiTheme="minorHAnsi" w:hAnsiTheme="minorHAnsi" w:cs="Courier New"/>
                <w:color w:val="000000"/>
              </w:rPr>
            </w:pPr>
            <w:r>
              <w:rPr>
                <w:rFonts w:asciiTheme="minorHAnsi" w:hAnsiTheme="minorHAnsi" w:cs="Courier New"/>
                <w:color w:val="000000"/>
              </w:rPr>
              <w:t xml:space="preserve">To approve the </w:t>
            </w:r>
            <w:r w:rsidR="00AD40BC">
              <w:rPr>
                <w:rFonts w:asciiTheme="minorHAnsi" w:hAnsiTheme="minorHAnsi" w:cs="Courier New"/>
                <w:color w:val="000000"/>
              </w:rPr>
              <w:t xml:space="preserve">capital expenditure required </w:t>
            </w:r>
            <w:r>
              <w:rPr>
                <w:rFonts w:asciiTheme="minorHAnsi" w:hAnsiTheme="minorHAnsi" w:cs="Courier New"/>
                <w:color w:val="000000"/>
              </w:rPr>
              <w:t xml:space="preserve">to </w:t>
            </w:r>
            <w:proofErr w:type="spellStart"/>
            <w:proofErr w:type="gramStart"/>
            <w:r>
              <w:rPr>
                <w:rFonts w:asciiTheme="minorHAnsi" w:hAnsiTheme="minorHAnsi" w:cs="Courier New"/>
                <w:color w:val="000000"/>
              </w:rPr>
              <w:t>overclad</w:t>
            </w:r>
            <w:proofErr w:type="spellEnd"/>
            <w:proofErr w:type="gramEnd"/>
            <w:r>
              <w:rPr>
                <w:rFonts w:asciiTheme="minorHAnsi" w:hAnsiTheme="minorHAnsi" w:cs="Courier New"/>
                <w:color w:val="000000"/>
              </w:rPr>
              <w:t xml:space="preserve"> the Hamish Wood </w:t>
            </w:r>
            <w:r w:rsidR="00AD40BC">
              <w:rPr>
                <w:rFonts w:asciiTheme="minorHAnsi" w:hAnsiTheme="minorHAnsi" w:cs="Courier New"/>
                <w:color w:val="000000"/>
              </w:rPr>
              <w:t>B</w:t>
            </w:r>
            <w:r>
              <w:rPr>
                <w:rFonts w:asciiTheme="minorHAnsi" w:hAnsiTheme="minorHAnsi" w:cs="Courier New"/>
                <w:color w:val="000000"/>
              </w:rPr>
              <w:t>uilding and to replace the windows a</w:t>
            </w:r>
            <w:r w:rsidR="00AD40BC">
              <w:rPr>
                <w:rFonts w:asciiTheme="minorHAnsi" w:hAnsiTheme="minorHAnsi" w:cs="Courier New"/>
                <w:color w:val="000000"/>
              </w:rPr>
              <w:t>s set out in document UC14/55.</w:t>
            </w:r>
            <w:r>
              <w:rPr>
                <w:rFonts w:asciiTheme="minorHAnsi" w:hAnsiTheme="minorHAnsi" w:cs="Courier New"/>
                <w:color w:val="000000"/>
              </w:rPr>
              <w:t xml:space="preserve"> </w:t>
            </w:r>
          </w:p>
        </w:tc>
      </w:tr>
    </w:tbl>
    <w:p w:rsidR="00540175" w:rsidRPr="001E4FAD" w:rsidRDefault="00540175" w:rsidP="001E4FAD">
      <w:pPr>
        <w:pStyle w:val="NoSpacing"/>
        <w:jc w:val="both"/>
        <w:rPr>
          <w:rFonts w:asciiTheme="minorHAnsi" w:hAnsiTheme="minorHAnsi" w:cstheme="minorHAnsi"/>
          <w:b/>
        </w:rPr>
      </w:pPr>
    </w:p>
    <w:p w:rsidR="007676CF" w:rsidRPr="001E4FAD" w:rsidRDefault="007676CF" w:rsidP="001E4FAD">
      <w:pPr>
        <w:pStyle w:val="NoSpacing"/>
        <w:jc w:val="both"/>
        <w:rPr>
          <w:rFonts w:asciiTheme="minorHAnsi" w:hAnsiTheme="minorHAnsi" w:cstheme="minorHAnsi"/>
          <w:b/>
        </w:rPr>
      </w:pPr>
      <w:r w:rsidRPr="001E4FAD">
        <w:rPr>
          <w:rFonts w:asciiTheme="minorHAnsi" w:hAnsiTheme="minorHAnsi" w:cstheme="minorHAnsi"/>
          <w:b/>
        </w:rPr>
        <w:t>Date of next meeting</w:t>
      </w:r>
    </w:p>
    <w:p w:rsidR="007676CF" w:rsidRPr="001E4FAD" w:rsidRDefault="007676CF" w:rsidP="001E4FAD">
      <w:pPr>
        <w:pStyle w:val="NoSpacing"/>
        <w:jc w:val="both"/>
        <w:rPr>
          <w:rFonts w:asciiTheme="minorHAnsi" w:hAnsiTheme="minorHAnsi" w:cstheme="minorHAnsi"/>
          <w:b/>
        </w:rPr>
      </w:pPr>
    </w:p>
    <w:tbl>
      <w:tblPr>
        <w:tblW w:w="0" w:type="auto"/>
        <w:tblLayout w:type="fixed"/>
        <w:tblLook w:val="0000"/>
      </w:tblPr>
      <w:tblGrid>
        <w:gridCol w:w="1101"/>
        <w:gridCol w:w="1134"/>
        <w:gridCol w:w="708"/>
        <w:gridCol w:w="7655"/>
      </w:tblGrid>
      <w:tr w:rsidR="007676CF" w:rsidRPr="001E4FAD" w:rsidTr="00BE6218">
        <w:tc>
          <w:tcPr>
            <w:tcW w:w="1101" w:type="dxa"/>
          </w:tcPr>
          <w:p w:rsidR="007676CF" w:rsidRPr="001E4FAD" w:rsidRDefault="00137FA4" w:rsidP="00DE0E30">
            <w:pPr>
              <w:pStyle w:val="NoSpacing"/>
              <w:jc w:val="both"/>
              <w:rPr>
                <w:rFonts w:asciiTheme="minorHAnsi" w:hAnsiTheme="minorHAnsi" w:cstheme="minorHAnsi"/>
              </w:rPr>
            </w:pPr>
            <w:r w:rsidRPr="001E4FAD">
              <w:rPr>
                <w:rFonts w:asciiTheme="minorHAnsi" w:hAnsiTheme="minorHAnsi" w:cstheme="minorHAnsi"/>
              </w:rPr>
              <w:t>1</w:t>
            </w:r>
            <w:r w:rsidR="00175469" w:rsidRPr="001E4FAD">
              <w:rPr>
                <w:rFonts w:asciiTheme="minorHAnsi" w:hAnsiTheme="minorHAnsi" w:cstheme="minorHAnsi"/>
              </w:rPr>
              <w:t>4</w:t>
            </w:r>
            <w:r w:rsidRPr="001E4FAD">
              <w:rPr>
                <w:rFonts w:asciiTheme="minorHAnsi" w:hAnsiTheme="minorHAnsi" w:cstheme="minorHAnsi"/>
              </w:rPr>
              <w:t>.</w:t>
            </w:r>
            <w:r w:rsidR="00AD40BC">
              <w:rPr>
                <w:rFonts w:asciiTheme="minorHAnsi" w:hAnsiTheme="minorHAnsi" w:cstheme="minorHAnsi"/>
              </w:rPr>
              <w:t>12</w:t>
            </w:r>
            <w:r w:rsidR="00DE0E30">
              <w:rPr>
                <w:rFonts w:asciiTheme="minorHAnsi" w:hAnsiTheme="minorHAnsi" w:cstheme="minorHAnsi"/>
              </w:rPr>
              <w:t>3</w:t>
            </w:r>
          </w:p>
        </w:tc>
        <w:tc>
          <w:tcPr>
            <w:tcW w:w="1134" w:type="dxa"/>
          </w:tcPr>
          <w:p w:rsidR="007676CF" w:rsidRPr="001E4FAD" w:rsidRDefault="007676CF" w:rsidP="001E4FAD">
            <w:pPr>
              <w:pStyle w:val="NoSpacing"/>
              <w:jc w:val="both"/>
              <w:rPr>
                <w:rFonts w:asciiTheme="minorHAnsi" w:hAnsiTheme="minorHAnsi" w:cstheme="minorHAnsi"/>
              </w:rPr>
            </w:pPr>
            <w:r w:rsidRPr="001E4FAD">
              <w:rPr>
                <w:rFonts w:asciiTheme="minorHAnsi" w:hAnsiTheme="minorHAnsi" w:cstheme="minorHAnsi"/>
              </w:rPr>
              <w:t>Noted</w:t>
            </w:r>
          </w:p>
        </w:tc>
        <w:tc>
          <w:tcPr>
            <w:tcW w:w="708" w:type="dxa"/>
          </w:tcPr>
          <w:p w:rsidR="007676CF" w:rsidRPr="001E4FAD" w:rsidRDefault="007676CF" w:rsidP="001E4FAD">
            <w:pPr>
              <w:pStyle w:val="NoSpacing"/>
              <w:jc w:val="both"/>
              <w:rPr>
                <w:rFonts w:asciiTheme="minorHAnsi" w:hAnsiTheme="minorHAnsi" w:cstheme="minorHAnsi"/>
              </w:rPr>
            </w:pPr>
          </w:p>
        </w:tc>
        <w:tc>
          <w:tcPr>
            <w:tcW w:w="7655" w:type="dxa"/>
          </w:tcPr>
          <w:p w:rsidR="007676CF" w:rsidRPr="001E4FAD" w:rsidRDefault="007676CF" w:rsidP="00B142F9">
            <w:pPr>
              <w:pStyle w:val="NoSpacing"/>
              <w:jc w:val="both"/>
              <w:rPr>
                <w:rFonts w:asciiTheme="minorHAnsi" w:hAnsiTheme="minorHAnsi" w:cstheme="minorHAnsi"/>
              </w:rPr>
            </w:pPr>
            <w:r w:rsidRPr="001E4FAD">
              <w:rPr>
                <w:rFonts w:asciiTheme="minorHAnsi" w:hAnsiTheme="minorHAnsi" w:cstheme="minorHAnsi"/>
              </w:rPr>
              <w:t>The next meeting of Co</w:t>
            </w:r>
            <w:r w:rsidR="00A91BD3" w:rsidRPr="001E4FAD">
              <w:rPr>
                <w:rFonts w:asciiTheme="minorHAnsi" w:hAnsiTheme="minorHAnsi" w:cstheme="minorHAnsi"/>
              </w:rPr>
              <w:t>urt would be held on Thursday</w:t>
            </w:r>
            <w:r w:rsidR="00C52633" w:rsidRPr="001E4FAD">
              <w:rPr>
                <w:rFonts w:asciiTheme="minorHAnsi" w:hAnsiTheme="minorHAnsi" w:cstheme="minorHAnsi"/>
              </w:rPr>
              <w:t xml:space="preserve"> </w:t>
            </w:r>
            <w:r w:rsidR="00B142F9">
              <w:rPr>
                <w:rFonts w:asciiTheme="minorHAnsi" w:hAnsiTheme="minorHAnsi" w:cstheme="minorHAnsi"/>
              </w:rPr>
              <w:t>1</w:t>
            </w:r>
            <w:r w:rsidR="00144CDB" w:rsidRPr="001E4FAD">
              <w:rPr>
                <w:rFonts w:asciiTheme="minorHAnsi" w:hAnsiTheme="minorHAnsi" w:cstheme="minorHAnsi"/>
              </w:rPr>
              <w:t>9</w:t>
            </w:r>
            <w:r w:rsidR="00C52633" w:rsidRPr="001E4FAD">
              <w:rPr>
                <w:rFonts w:asciiTheme="minorHAnsi" w:hAnsiTheme="minorHAnsi" w:cstheme="minorHAnsi"/>
                <w:vertAlign w:val="superscript"/>
              </w:rPr>
              <w:t>th</w:t>
            </w:r>
            <w:r w:rsidR="00C52633" w:rsidRPr="001E4FAD">
              <w:rPr>
                <w:rFonts w:asciiTheme="minorHAnsi" w:hAnsiTheme="minorHAnsi" w:cstheme="minorHAnsi"/>
              </w:rPr>
              <w:t xml:space="preserve"> </w:t>
            </w:r>
            <w:r w:rsidR="00B142F9">
              <w:rPr>
                <w:rFonts w:asciiTheme="minorHAnsi" w:hAnsiTheme="minorHAnsi" w:cstheme="minorHAnsi"/>
              </w:rPr>
              <w:t>March</w:t>
            </w:r>
            <w:r w:rsidR="00C52633" w:rsidRPr="001E4FAD">
              <w:rPr>
                <w:rFonts w:asciiTheme="minorHAnsi" w:hAnsiTheme="minorHAnsi" w:cstheme="minorHAnsi"/>
              </w:rPr>
              <w:t xml:space="preserve"> 201</w:t>
            </w:r>
            <w:r w:rsidR="00144CDB" w:rsidRPr="001E4FAD">
              <w:rPr>
                <w:rFonts w:asciiTheme="minorHAnsi" w:hAnsiTheme="minorHAnsi" w:cstheme="minorHAnsi"/>
              </w:rPr>
              <w:t>5</w:t>
            </w:r>
            <w:r w:rsidR="00C52633" w:rsidRPr="001E4FAD">
              <w:rPr>
                <w:rFonts w:asciiTheme="minorHAnsi" w:hAnsiTheme="minorHAnsi" w:cstheme="minorHAnsi"/>
              </w:rPr>
              <w:t xml:space="preserve"> at 4.30pm</w:t>
            </w:r>
            <w:r w:rsidR="00A91BD3" w:rsidRPr="001E4FAD">
              <w:rPr>
                <w:rFonts w:asciiTheme="minorHAnsi" w:hAnsiTheme="minorHAnsi" w:cstheme="minorHAnsi"/>
              </w:rPr>
              <w:t>.</w:t>
            </w:r>
          </w:p>
        </w:tc>
      </w:tr>
    </w:tbl>
    <w:p w:rsidR="00CE2A58" w:rsidRDefault="00CE2A58" w:rsidP="001E4FAD">
      <w:pPr>
        <w:pStyle w:val="NoSpacing"/>
        <w:jc w:val="both"/>
        <w:rPr>
          <w:rFonts w:asciiTheme="minorHAnsi" w:hAnsiTheme="minorHAnsi" w:cstheme="minorHAnsi"/>
          <w:b/>
        </w:rPr>
      </w:pPr>
    </w:p>
    <w:p w:rsidR="00263E22" w:rsidRDefault="00263E22" w:rsidP="001E4FAD">
      <w:pPr>
        <w:pStyle w:val="NoSpacing"/>
        <w:jc w:val="both"/>
        <w:rPr>
          <w:rFonts w:asciiTheme="minorHAnsi" w:hAnsiTheme="minorHAnsi" w:cstheme="minorHAnsi"/>
          <w:b/>
        </w:rPr>
      </w:pPr>
    </w:p>
    <w:p w:rsidR="00305347" w:rsidRDefault="00305347" w:rsidP="001E4FAD">
      <w:pPr>
        <w:pStyle w:val="NoSpacing"/>
        <w:jc w:val="both"/>
        <w:rPr>
          <w:rFonts w:asciiTheme="minorHAnsi" w:hAnsiTheme="minorHAnsi" w:cstheme="minorHAnsi"/>
          <w:b/>
        </w:rPr>
      </w:pPr>
      <w:r>
        <w:rPr>
          <w:rFonts w:asciiTheme="minorHAnsi" w:hAnsiTheme="minorHAnsi" w:cstheme="minorHAnsi"/>
          <w:b/>
        </w:rPr>
        <w:lastRenderedPageBreak/>
        <w:t>Chair’s Concluding Remarks</w:t>
      </w:r>
    </w:p>
    <w:p w:rsidR="006879D5" w:rsidRDefault="006879D5" w:rsidP="001E4FAD">
      <w:pPr>
        <w:pStyle w:val="NoSpacing"/>
        <w:jc w:val="both"/>
        <w:rPr>
          <w:rFonts w:asciiTheme="minorHAnsi" w:hAnsiTheme="minorHAnsi" w:cstheme="minorHAnsi"/>
          <w:b/>
        </w:rPr>
      </w:pPr>
    </w:p>
    <w:p w:rsidR="00980531" w:rsidRPr="00072B0C" w:rsidRDefault="006879D5" w:rsidP="00980531">
      <w:pPr>
        <w:pStyle w:val="NoSpacing"/>
        <w:jc w:val="both"/>
        <w:rPr>
          <w:rFonts w:asciiTheme="minorHAnsi" w:hAnsiTheme="minorHAnsi" w:cstheme="minorHAnsi"/>
        </w:rPr>
      </w:pPr>
      <w:r>
        <w:rPr>
          <w:rFonts w:asciiTheme="minorHAnsi" w:hAnsiTheme="minorHAnsi" w:cstheme="minorHAnsi"/>
        </w:rPr>
        <w:t>Mr Brian, noting that this was his last Court meeting before retiring from Court on 5</w:t>
      </w:r>
      <w:r w:rsidRPr="006879D5">
        <w:rPr>
          <w:rFonts w:asciiTheme="minorHAnsi" w:hAnsiTheme="minorHAnsi" w:cstheme="minorHAnsi"/>
          <w:vertAlign w:val="superscript"/>
        </w:rPr>
        <w:t>th</w:t>
      </w:r>
      <w:r>
        <w:rPr>
          <w:rFonts w:asciiTheme="minorHAnsi" w:hAnsiTheme="minorHAnsi" w:cstheme="minorHAnsi"/>
        </w:rPr>
        <w:t xml:space="preserve"> February 2015, stated that </w:t>
      </w:r>
      <w:r w:rsidR="00980531" w:rsidRPr="00072B0C">
        <w:rPr>
          <w:rFonts w:asciiTheme="minorHAnsi" w:hAnsiTheme="minorHAnsi" w:cstheme="minorHAnsi"/>
        </w:rPr>
        <w:t>it had been a privilege</w:t>
      </w:r>
      <w:r w:rsidR="00980531">
        <w:rPr>
          <w:rFonts w:asciiTheme="minorHAnsi" w:hAnsiTheme="minorHAnsi" w:cstheme="minorHAnsi"/>
        </w:rPr>
        <w:t xml:space="preserve"> and a pleasure </w:t>
      </w:r>
      <w:r w:rsidR="00980531" w:rsidRPr="00072B0C">
        <w:rPr>
          <w:rFonts w:asciiTheme="minorHAnsi" w:hAnsiTheme="minorHAnsi" w:cstheme="minorHAnsi"/>
        </w:rPr>
        <w:t xml:space="preserve">to be </w:t>
      </w:r>
      <w:r w:rsidR="00980531">
        <w:rPr>
          <w:rFonts w:asciiTheme="minorHAnsi" w:hAnsiTheme="minorHAnsi" w:cstheme="minorHAnsi"/>
        </w:rPr>
        <w:t xml:space="preserve">Chair of </w:t>
      </w:r>
      <w:r w:rsidR="002A699A">
        <w:rPr>
          <w:rFonts w:asciiTheme="minorHAnsi" w:hAnsiTheme="minorHAnsi" w:cstheme="minorHAnsi"/>
        </w:rPr>
        <w:t xml:space="preserve">the Court of </w:t>
      </w:r>
      <w:r w:rsidR="00C8560E">
        <w:rPr>
          <w:rFonts w:asciiTheme="minorHAnsi" w:hAnsiTheme="minorHAnsi" w:cstheme="minorHAnsi"/>
        </w:rPr>
        <w:t xml:space="preserve">such </w:t>
      </w:r>
      <w:r w:rsidR="002A699A">
        <w:rPr>
          <w:rFonts w:asciiTheme="minorHAnsi" w:hAnsiTheme="minorHAnsi" w:cstheme="minorHAnsi"/>
        </w:rPr>
        <w:t>a</w:t>
      </w:r>
      <w:r w:rsidR="00980531" w:rsidRPr="00072B0C">
        <w:rPr>
          <w:rFonts w:asciiTheme="minorHAnsi" w:hAnsiTheme="minorHAnsi" w:cstheme="minorHAnsi"/>
        </w:rPr>
        <w:t xml:space="preserve"> vibrant and innovative university</w:t>
      </w:r>
      <w:r w:rsidR="00980531">
        <w:rPr>
          <w:rFonts w:asciiTheme="minorHAnsi" w:hAnsiTheme="minorHAnsi" w:cstheme="minorHAnsi"/>
        </w:rPr>
        <w:t xml:space="preserve">.  He wished to express his thanks to the Principal, her Executive team and his Court colleagues for the support and help he had received during his </w:t>
      </w:r>
      <w:r w:rsidR="0005662A">
        <w:rPr>
          <w:rFonts w:asciiTheme="minorHAnsi" w:hAnsiTheme="minorHAnsi" w:cstheme="minorHAnsi"/>
        </w:rPr>
        <w:t>period as Ch</w:t>
      </w:r>
      <w:r w:rsidR="00980531">
        <w:rPr>
          <w:rFonts w:asciiTheme="minorHAnsi" w:hAnsiTheme="minorHAnsi" w:cstheme="minorHAnsi"/>
        </w:rPr>
        <w:t xml:space="preserve">air of Court.  Mr Brian said that he would follow the University’s progress with great interest </w:t>
      </w:r>
      <w:r w:rsidR="00980531" w:rsidRPr="00072B0C">
        <w:rPr>
          <w:rFonts w:asciiTheme="minorHAnsi" w:hAnsiTheme="minorHAnsi" w:cstheme="minorHAnsi"/>
        </w:rPr>
        <w:t xml:space="preserve">and wished Court and the University every success for the future.       </w:t>
      </w:r>
    </w:p>
    <w:p w:rsidR="00980531" w:rsidRPr="001E4FAD" w:rsidRDefault="00980531" w:rsidP="00980531">
      <w:pPr>
        <w:pStyle w:val="NoSpacing"/>
        <w:jc w:val="both"/>
        <w:rPr>
          <w:rFonts w:asciiTheme="minorHAnsi" w:hAnsiTheme="minorHAnsi" w:cstheme="minorHAnsi"/>
          <w:b/>
        </w:rPr>
      </w:pPr>
    </w:p>
    <w:p w:rsidR="00980531" w:rsidRPr="00072B0C" w:rsidRDefault="00980531" w:rsidP="00980531">
      <w:pPr>
        <w:pStyle w:val="NoSpacing"/>
        <w:jc w:val="both"/>
        <w:rPr>
          <w:rFonts w:asciiTheme="minorHAnsi" w:hAnsiTheme="minorHAnsi" w:cstheme="minorHAnsi"/>
        </w:rPr>
      </w:pPr>
      <w:r w:rsidRPr="00072B0C">
        <w:rPr>
          <w:rFonts w:asciiTheme="minorHAnsi" w:hAnsiTheme="minorHAnsi" w:cstheme="minorHAnsi"/>
        </w:rPr>
        <w:t xml:space="preserve">The Principal wished to record her personal thanks to </w:t>
      </w:r>
      <w:r>
        <w:rPr>
          <w:rFonts w:asciiTheme="minorHAnsi" w:hAnsiTheme="minorHAnsi" w:cstheme="minorHAnsi"/>
        </w:rPr>
        <w:t xml:space="preserve">Mr Brian for </w:t>
      </w:r>
      <w:r w:rsidRPr="00072B0C">
        <w:rPr>
          <w:rFonts w:asciiTheme="minorHAnsi" w:hAnsiTheme="minorHAnsi" w:cstheme="minorHAnsi"/>
        </w:rPr>
        <w:t>the advice and support he had given her</w:t>
      </w:r>
      <w:r w:rsidR="0005662A">
        <w:rPr>
          <w:rFonts w:asciiTheme="minorHAnsi" w:hAnsiTheme="minorHAnsi" w:cstheme="minorHAnsi"/>
        </w:rPr>
        <w:t xml:space="preserve"> and on behalf of the Executive Board for steering the University through an exceptional period in the University’s development. </w:t>
      </w:r>
      <w:r>
        <w:rPr>
          <w:rFonts w:asciiTheme="minorHAnsi" w:hAnsiTheme="minorHAnsi" w:cstheme="minorHAnsi"/>
        </w:rPr>
        <w:t xml:space="preserve"> </w:t>
      </w:r>
    </w:p>
    <w:p w:rsidR="006879D5" w:rsidRPr="006879D5" w:rsidRDefault="006879D5" w:rsidP="001E4FAD">
      <w:pPr>
        <w:pStyle w:val="NoSpacing"/>
        <w:jc w:val="both"/>
        <w:rPr>
          <w:rFonts w:asciiTheme="minorHAnsi" w:hAnsiTheme="minorHAnsi" w:cstheme="minorHAnsi"/>
        </w:rPr>
      </w:pPr>
    </w:p>
    <w:p w:rsidR="001717CA" w:rsidRDefault="002A699A" w:rsidP="001717CA">
      <w:pPr>
        <w:pStyle w:val="BodyTextIndent2"/>
        <w:tabs>
          <w:tab w:val="left" w:pos="0"/>
        </w:tabs>
        <w:ind w:left="0" w:firstLine="0"/>
        <w:jc w:val="both"/>
        <w:rPr>
          <w:rFonts w:ascii="Calibri" w:hAnsi="Calibri"/>
          <w:sz w:val="22"/>
        </w:rPr>
      </w:pPr>
      <w:r>
        <w:rPr>
          <w:rFonts w:ascii="Calibri" w:hAnsi="Calibri"/>
          <w:sz w:val="22"/>
        </w:rPr>
        <w:t>Mrs Brooke, the Chair Designate</w:t>
      </w:r>
      <w:r w:rsidR="002851F5">
        <w:rPr>
          <w:rFonts w:ascii="Calibri" w:hAnsi="Calibri"/>
          <w:sz w:val="22"/>
        </w:rPr>
        <w:t>,</w:t>
      </w:r>
      <w:r w:rsidR="00305347">
        <w:rPr>
          <w:rFonts w:ascii="Calibri" w:hAnsi="Calibri"/>
          <w:sz w:val="22"/>
        </w:rPr>
        <w:t xml:space="preserve"> paid tribute to Mr </w:t>
      </w:r>
      <w:r w:rsidR="001717CA">
        <w:rPr>
          <w:rFonts w:ascii="Calibri" w:hAnsi="Calibri"/>
          <w:sz w:val="22"/>
        </w:rPr>
        <w:t>Brian</w:t>
      </w:r>
      <w:r w:rsidR="00305347">
        <w:rPr>
          <w:rFonts w:ascii="Calibri" w:hAnsi="Calibri"/>
          <w:sz w:val="22"/>
        </w:rPr>
        <w:t xml:space="preserve"> for his outstanding leadership of </w:t>
      </w:r>
      <w:r w:rsidR="00980531">
        <w:rPr>
          <w:rFonts w:ascii="Calibri" w:hAnsi="Calibri"/>
          <w:sz w:val="22"/>
        </w:rPr>
        <w:t xml:space="preserve">and dedication to </w:t>
      </w:r>
      <w:r w:rsidR="00305347">
        <w:rPr>
          <w:rFonts w:ascii="Calibri" w:hAnsi="Calibri"/>
          <w:sz w:val="22"/>
        </w:rPr>
        <w:t xml:space="preserve">Court.  </w:t>
      </w:r>
      <w:r w:rsidR="001717CA">
        <w:rPr>
          <w:rFonts w:ascii="Calibri" w:hAnsi="Calibri"/>
          <w:sz w:val="22"/>
        </w:rPr>
        <w:t>Mrs Brooke noted that Court would have an opportunity to pay fuller tribute to Mr Brian at the dinner to be held in his honour on 17</w:t>
      </w:r>
      <w:r w:rsidR="001717CA" w:rsidRPr="001717CA">
        <w:rPr>
          <w:rFonts w:ascii="Calibri" w:hAnsi="Calibri"/>
          <w:sz w:val="22"/>
          <w:vertAlign w:val="superscript"/>
        </w:rPr>
        <w:t>th</w:t>
      </w:r>
      <w:r w:rsidR="001717CA">
        <w:rPr>
          <w:rFonts w:ascii="Calibri" w:hAnsi="Calibri"/>
          <w:sz w:val="22"/>
        </w:rPr>
        <w:t xml:space="preserve"> March 2015.   </w:t>
      </w:r>
    </w:p>
    <w:p w:rsidR="00305347" w:rsidRDefault="00305347" w:rsidP="00305347">
      <w:pPr>
        <w:pStyle w:val="BodyTextIndent2"/>
        <w:tabs>
          <w:tab w:val="left" w:pos="0"/>
        </w:tabs>
        <w:ind w:left="0" w:firstLine="0"/>
        <w:jc w:val="both"/>
        <w:rPr>
          <w:rFonts w:ascii="Calibri" w:hAnsi="Calibri"/>
          <w:sz w:val="22"/>
        </w:rPr>
      </w:pPr>
    </w:p>
    <w:p w:rsidR="00305347" w:rsidRDefault="00305347" w:rsidP="00305347">
      <w:pPr>
        <w:pStyle w:val="BodyTextIndent2"/>
        <w:tabs>
          <w:tab w:val="left" w:pos="0"/>
        </w:tabs>
        <w:ind w:left="0" w:firstLine="0"/>
        <w:jc w:val="both"/>
        <w:rPr>
          <w:rFonts w:ascii="Calibri" w:hAnsi="Calibri"/>
          <w:sz w:val="22"/>
        </w:rPr>
      </w:pPr>
    </w:p>
    <w:p w:rsidR="00305347" w:rsidRDefault="00305347" w:rsidP="00305347">
      <w:pPr>
        <w:pStyle w:val="BodyTextIndent2"/>
        <w:tabs>
          <w:tab w:val="left" w:pos="0"/>
        </w:tabs>
        <w:ind w:left="0" w:firstLine="0"/>
        <w:jc w:val="both"/>
        <w:rPr>
          <w:rFonts w:ascii="Calibri" w:hAnsi="Calibri"/>
          <w:sz w:val="22"/>
        </w:rPr>
      </w:pPr>
    </w:p>
    <w:sectPr w:rsidR="00305347" w:rsidSect="001B51D2">
      <w:footerReference w:type="even" r:id="rId8"/>
      <w:footerReference w:type="default" r:id="rId9"/>
      <w:pgSz w:w="12240" w:h="15840" w:code="1"/>
      <w:pgMar w:top="720" w:right="720" w:bottom="720" w:left="1077" w:header="720" w:footer="3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CD1" w:rsidRDefault="007A4CD1">
      <w:r>
        <w:separator/>
      </w:r>
    </w:p>
  </w:endnote>
  <w:endnote w:type="continuationSeparator" w:id="0">
    <w:p w:rsidR="007A4CD1" w:rsidRDefault="007A4C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CD1" w:rsidRDefault="00BF20AD">
    <w:pPr>
      <w:pStyle w:val="Footer"/>
      <w:framePr w:wrap="around" w:vAnchor="text" w:hAnchor="margin" w:xAlign="center" w:y="1"/>
      <w:rPr>
        <w:rStyle w:val="PageNumber"/>
      </w:rPr>
    </w:pPr>
    <w:r>
      <w:rPr>
        <w:rStyle w:val="PageNumber"/>
      </w:rPr>
      <w:fldChar w:fldCharType="begin"/>
    </w:r>
    <w:r w:rsidR="007A4CD1">
      <w:rPr>
        <w:rStyle w:val="PageNumber"/>
      </w:rPr>
      <w:instrText xml:space="preserve">PAGE  </w:instrText>
    </w:r>
    <w:r>
      <w:rPr>
        <w:rStyle w:val="PageNumber"/>
      </w:rPr>
      <w:fldChar w:fldCharType="separate"/>
    </w:r>
    <w:r w:rsidR="007A4CD1">
      <w:rPr>
        <w:rStyle w:val="PageNumber"/>
        <w:noProof/>
      </w:rPr>
      <w:t>9</w:t>
    </w:r>
    <w:r>
      <w:rPr>
        <w:rStyle w:val="PageNumber"/>
      </w:rPr>
      <w:fldChar w:fldCharType="end"/>
    </w:r>
  </w:p>
  <w:p w:rsidR="007A4CD1" w:rsidRDefault="007A4C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625043"/>
      <w:docPartObj>
        <w:docPartGallery w:val="Page Numbers (Bottom of Page)"/>
        <w:docPartUnique/>
      </w:docPartObj>
    </w:sdtPr>
    <w:sdtEndPr>
      <w:rPr>
        <w:rFonts w:asciiTheme="minorHAnsi" w:hAnsiTheme="minorHAnsi"/>
        <w:noProof/>
        <w:sz w:val="16"/>
        <w:szCs w:val="16"/>
      </w:rPr>
    </w:sdtEndPr>
    <w:sdtContent>
      <w:p w:rsidR="007A4CD1" w:rsidRPr="00BE6218" w:rsidRDefault="00BF20AD">
        <w:pPr>
          <w:pStyle w:val="Footer"/>
          <w:jc w:val="right"/>
          <w:rPr>
            <w:rFonts w:asciiTheme="minorHAnsi" w:hAnsiTheme="minorHAnsi"/>
            <w:sz w:val="16"/>
            <w:szCs w:val="16"/>
          </w:rPr>
        </w:pPr>
        <w:r w:rsidRPr="00BE6218">
          <w:rPr>
            <w:rFonts w:asciiTheme="minorHAnsi" w:hAnsiTheme="minorHAnsi"/>
            <w:sz w:val="16"/>
            <w:szCs w:val="16"/>
          </w:rPr>
          <w:fldChar w:fldCharType="begin"/>
        </w:r>
        <w:r w:rsidR="007A4CD1" w:rsidRPr="00BE6218">
          <w:rPr>
            <w:rFonts w:asciiTheme="minorHAnsi" w:hAnsiTheme="minorHAnsi"/>
            <w:sz w:val="16"/>
            <w:szCs w:val="16"/>
          </w:rPr>
          <w:instrText xml:space="preserve"> PAGE   \* MERGEFORMAT </w:instrText>
        </w:r>
        <w:r w:rsidRPr="00BE6218">
          <w:rPr>
            <w:rFonts w:asciiTheme="minorHAnsi" w:hAnsiTheme="minorHAnsi"/>
            <w:sz w:val="16"/>
            <w:szCs w:val="16"/>
          </w:rPr>
          <w:fldChar w:fldCharType="separate"/>
        </w:r>
        <w:r w:rsidR="00C62321">
          <w:rPr>
            <w:rFonts w:asciiTheme="minorHAnsi" w:hAnsiTheme="minorHAnsi"/>
            <w:noProof/>
            <w:sz w:val="16"/>
            <w:szCs w:val="16"/>
          </w:rPr>
          <w:t>10</w:t>
        </w:r>
        <w:r w:rsidRPr="00BE6218">
          <w:rPr>
            <w:rFonts w:asciiTheme="minorHAnsi" w:hAnsiTheme="minorHAnsi"/>
            <w:noProof/>
            <w:sz w:val="16"/>
            <w:szCs w:val="16"/>
          </w:rPr>
          <w:fldChar w:fldCharType="end"/>
        </w:r>
      </w:p>
    </w:sdtContent>
  </w:sdt>
  <w:p w:rsidR="007A4CD1" w:rsidRDefault="007A4C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CD1" w:rsidRDefault="007A4CD1">
      <w:r>
        <w:separator/>
      </w:r>
    </w:p>
  </w:footnote>
  <w:footnote w:type="continuationSeparator" w:id="0">
    <w:p w:rsidR="007A4CD1" w:rsidRDefault="007A4C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72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671AD5"/>
    <w:multiLevelType w:val="hybridMultilevel"/>
    <w:tmpl w:val="14BCA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E46C36"/>
    <w:multiLevelType w:val="singleLevel"/>
    <w:tmpl w:val="08090001"/>
    <w:lvl w:ilvl="0">
      <w:start w:val="1"/>
      <w:numFmt w:val="bullet"/>
      <w:lvlText w:val=""/>
      <w:lvlJc w:val="left"/>
      <w:pPr>
        <w:ind w:left="720" w:hanging="360"/>
      </w:pPr>
      <w:rPr>
        <w:rFonts w:ascii="Symbol" w:hAnsi="Symbol" w:hint="default"/>
      </w:rPr>
    </w:lvl>
  </w:abstractNum>
  <w:abstractNum w:abstractNumId="3">
    <w:nsid w:val="0C9C66CD"/>
    <w:multiLevelType w:val="singleLevel"/>
    <w:tmpl w:val="08090019"/>
    <w:lvl w:ilvl="0">
      <w:start w:val="1"/>
      <w:numFmt w:val="lowerLetter"/>
      <w:lvlText w:val="%1."/>
      <w:lvlJc w:val="left"/>
      <w:pPr>
        <w:ind w:left="720" w:hanging="360"/>
      </w:pPr>
    </w:lvl>
  </w:abstractNum>
  <w:abstractNum w:abstractNumId="4">
    <w:nsid w:val="0DE11D84"/>
    <w:multiLevelType w:val="hybridMultilevel"/>
    <w:tmpl w:val="25406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034939"/>
    <w:multiLevelType w:val="hybridMultilevel"/>
    <w:tmpl w:val="A378B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2729B4"/>
    <w:multiLevelType w:val="hybridMultilevel"/>
    <w:tmpl w:val="4334AB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7BA68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C25704B"/>
    <w:multiLevelType w:val="hybridMultilevel"/>
    <w:tmpl w:val="9586AF3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1C256E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22D0377E"/>
    <w:multiLevelType w:val="hybridMultilevel"/>
    <w:tmpl w:val="33465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BF42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2C155A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2C2370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2DC80E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33492B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34AF6A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35664B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5BD4B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39650F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3B9B6E27"/>
    <w:multiLevelType w:val="hybridMultilevel"/>
    <w:tmpl w:val="8B4AFE62"/>
    <w:lvl w:ilvl="0" w:tplc="C4B27732">
      <w:start w:val="1"/>
      <w:numFmt w:val="bullet"/>
      <w:lvlText w:val=""/>
      <w:lvlJc w:val="left"/>
      <w:pPr>
        <w:ind w:left="720" w:hanging="360"/>
      </w:pPr>
      <w:rPr>
        <w:rFonts w:ascii="Symbol" w:hAnsi="Symbol" w:hint="default"/>
      </w:rPr>
    </w:lvl>
    <w:lvl w:ilvl="1" w:tplc="3F04FE02" w:tentative="1">
      <w:start w:val="1"/>
      <w:numFmt w:val="bullet"/>
      <w:lvlText w:val="o"/>
      <w:lvlJc w:val="left"/>
      <w:pPr>
        <w:ind w:left="1440" w:hanging="360"/>
      </w:pPr>
      <w:rPr>
        <w:rFonts w:ascii="Courier New" w:hAnsi="Courier New" w:cs="Wingdings" w:hint="default"/>
      </w:rPr>
    </w:lvl>
    <w:lvl w:ilvl="2" w:tplc="254AF724" w:tentative="1">
      <w:start w:val="1"/>
      <w:numFmt w:val="bullet"/>
      <w:lvlText w:val=""/>
      <w:lvlJc w:val="left"/>
      <w:pPr>
        <w:ind w:left="2160" w:hanging="360"/>
      </w:pPr>
      <w:rPr>
        <w:rFonts w:ascii="Wingdings" w:hAnsi="Wingdings" w:hint="default"/>
      </w:rPr>
    </w:lvl>
    <w:lvl w:ilvl="3" w:tplc="B0260E28" w:tentative="1">
      <w:start w:val="1"/>
      <w:numFmt w:val="bullet"/>
      <w:lvlText w:val=""/>
      <w:lvlJc w:val="left"/>
      <w:pPr>
        <w:ind w:left="2880" w:hanging="360"/>
      </w:pPr>
      <w:rPr>
        <w:rFonts w:ascii="Symbol" w:hAnsi="Symbol" w:hint="default"/>
      </w:rPr>
    </w:lvl>
    <w:lvl w:ilvl="4" w:tplc="93F8F92E" w:tentative="1">
      <w:start w:val="1"/>
      <w:numFmt w:val="bullet"/>
      <w:lvlText w:val="o"/>
      <w:lvlJc w:val="left"/>
      <w:pPr>
        <w:ind w:left="3600" w:hanging="360"/>
      </w:pPr>
      <w:rPr>
        <w:rFonts w:ascii="Courier New" w:hAnsi="Courier New" w:cs="Wingdings" w:hint="default"/>
      </w:rPr>
    </w:lvl>
    <w:lvl w:ilvl="5" w:tplc="EB827A5A" w:tentative="1">
      <w:start w:val="1"/>
      <w:numFmt w:val="bullet"/>
      <w:lvlText w:val=""/>
      <w:lvlJc w:val="left"/>
      <w:pPr>
        <w:ind w:left="4320" w:hanging="360"/>
      </w:pPr>
      <w:rPr>
        <w:rFonts w:ascii="Wingdings" w:hAnsi="Wingdings" w:hint="default"/>
      </w:rPr>
    </w:lvl>
    <w:lvl w:ilvl="6" w:tplc="3280BCD2" w:tentative="1">
      <w:start w:val="1"/>
      <w:numFmt w:val="bullet"/>
      <w:lvlText w:val=""/>
      <w:lvlJc w:val="left"/>
      <w:pPr>
        <w:ind w:left="5040" w:hanging="360"/>
      </w:pPr>
      <w:rPr>
        <w:rFonts w:ascii="Symbol" w:hAnsi="Symbol" w:hint="default"/>
      </w:rPr>
    </w:lvl>
    <w:lvl w:ilvl="7" w:tplc="6D80303E" w:tentative="1">
      <w:start w:val="1"/>
      <w:numFmt w:val="bullet"/>
      <w:lvlText w:val="o"/>
      <w:lvlJc w:val="left"/>
      <w:pPr>
        <w:ind w:left="5760" w:hanging="360"/>
      </w:pPr>
      <w:rPr>
        <w:rFonts w:ascii="Courier New" w:hAnsi="Courier New" w:cs="Wingdings" w:hint="default"/>
      </w:rPr>
    </w:lvl>
    <w:lvl w:ilvl="8" w:tplc="0FFA3D24" w:tentative="1">
      <w:start w:val="1"/>
      <w:numFmt w:val="bullet"/>
      <w:lvlText w:val=""/>
      <w:lvlJc w:val="left"/>
      <w:pPr>
        <w:ind w:left="6480" w:hanging="360"/>
      </w:pPr>
      <w:rPr>
        <w:rFonts w:ascii="Wingdings" w:hAnsi="Wingdings" w:hint="default"/>
      </w:rPr>
    </w:lvl>
  </w:abstractNum>
  <w:abstractNum w:abstractNumId="21">
    <w:nsid w:val="3CE55BDF"/>
    <w:multiLevelType w:val="hybridMultilevel"/>
    <w:tmpl w:val="9F18D9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0AC3956"/>
    <w:multiLevelType w:val="hybridMultilevel"/>
    <w:tmpl w:val="9D600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1C56737"/>
    <w:multiLevelType w:val="hybridMultilevel"/>
    <w:tmpl w:val="F0101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1C67ABD"/>
    <w:multiLevelType w:val="hybridMultilevel"/>
    <w:tmpl w:val="340C1BFC"/>
    <w:lvl w:ilvl="0" w:tplc="40E045F8">
      <w:start w:val="1"/>
      <w:numFmt w:val="bullet"/>
      <w:lvlText w:val=""/>
      <w:lvlJc w:val="left"/>
      <w:pPr>
        <w:ind w:left="720" w:hanging="360"/>
      </w:pPr>
      <w:rPr>
        <w:rFonts w:ascii="Symbol" w:hAnsi="Symbol" w:hint="default"/>
      </w:rPr>
    </w:lvl>
    <w:lvl w:ilvl="1" w:tplc="B4D03738" w:tentative="1">
      <w:start w:val="1"/>
      <w:numFmt w:val="bullet"/>
      <w:lvlText w:val="o"/>
      <w:lvlJc w:val="left"/>
      <w:pPr>
        <w:ind w:left="1440" w:hanging="360"/>
      </w:pPr>
      <w:rPr>
        <w:rFonts w:ascii="Courier New" w:hAnsi="Courier New" w:cs="Wingdings" w:hint="default"/>
      </w:rPr>
    </w:lvl>
    <w:lvl w:ilvl="2" w:tplc="ADE8276E" w:tentative="1">
      <w:start w:val="1"/>
      <w:numFmt w:val="bullet"/>
      <w:lvlText w:val=""/>
      <w:lvlJc w:val="left"/>
      <w:pPr>
        <w:ind w:left="2160" w:hanging="360"/>
      </w:pPr>
      <w:rPr>
        <w:rFonts w:ascii="Wingdings" w:hAnsi="Wingdings" w:hint="default"/>
      </w:rPr>
    </w:lvl>
    <w:lvl w:ilvl="3" w:tplc="33D0113A" w:tentative="1">
      <w:start w:val="1"/>
      <w:numFmt w:val="bullet"/>
      <w:lvlText w:val=""/>
      <w:lvlJc w:val="left"/>
      <w:pPr>
        <w:ind w:left="2880" w:hanging="360"/>
      </w:pPr>
      <w:rPr>
        <w:rFonts w:ascii="Symbol" w:hAnsi="Symbol" w:hint="default"/>
      </w:rPr>
    </w:lvl>
    <w:lvl w:ilvl="4" w:tplc="3A68F1D4" w:tentative="1">
      <w:start w:val="1"/>
      <w:numFmt w:val="bullet"/>
      <w:lvlText w:val="o"/>
      <w:lvlJc w:val="left"/>
      <w:pPr>
        <w:ind w:left="3600" w:hanging="360"/>
      </w:pPr>
      <w:rPr>
        <w:rFonts w:ascii="Courier New" w:hAnsi="Courier New" w:cs="Wingdings" w:hint="default"/>
      </w:rPr>
    </w:lvl>
    <w:lvl w:ilvl="5" w:tplc="DFCC5540" w:tentative="1">
      <w:start w:val="1"/>
      <w:numFmt w:val="bullet"/>
      <w:lvlText w:val=""/>
      <w:lvlJc w:val="left"/>
      <w:pPr>
        <w:ind w:left="4320" w:hanging="360"/>
      </w:pPr>
      <w:rPr>
        <w:rFonts w:ascii="Wingdings" w:hAnsi="Wingdings" w:hint="default"/>
      </w:rPr>
    </w:lvl>
    <w:lvl w:ilvl="6" w:tplc="CDFCE8CE" w:tentative="1">
      <w:start w:val="1"/>
      <w:numFmt w:val="bullet"/>
      <w:lvlText w:val=""/>
      <w:lvlJc w:val="left"/>
      <w:pPr>
        <w:ind w:left="5040" w:hanging="360"/>
      </w:pPr>
      <w:rPr>
        <w:rFonts w:ascii="Symbol" w:hAnsi="Symbol" w:hint="default"/>
      </w:rPr>
    </w:lvl>
    <w:lvl w:ilvl="7" w:tplc="B524ACC4" w:tentative="1">
      <w:start w:val="1"/>
      <w:numFmt w:val="bullet"/>
      <w:lvlText w:val="o"/>
      <w:lvlJc w:val="left"/>
      <w:pPr>
        <w:ind w:left="5760" w:hanging="360"/>
      </w:pPr>
      <w:rPr>
        <w:rFonts w:ascii="Courier New" w:hAnsi="Courier New" w:cs="Wingdings" w:hint="default"/>
      </w:rPr>
    </w:lvl>
    <w:lvl w:ilvl="8" w:tplc="4FB07498" w:tentative="1">
      <w:start w:val="1"/>
      <w:numFmt w:val="bullet"/>
      <w:lvlText w:val=""/>
      <w:lvlJc w:val="left"/>
      <w:pPr>
        <w:ind w:left="6480" w:hanging="360"/>
      </w:pPr>
      <w:rPr>
        <w:rFonts w:ascii="Wingdings" w:hAnsi="Wingdings" w:hint="default"/>
      </w:rPr>
    </w:lvl>
  </w:abstractNum>
  <w:abstractNum w:abstractNumId="25">
    <w:nsid w:val="42AE3FC1"/>
    <w:multiLevelType w:val="hybridMultilevel"/>
    <w:tmpl w:val="1FE01FC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FB81B83"/>
    <w:multiLevelType w:val="hybridMultilevel"/>
    <w:tmpl w:val="98F44F9E"/>
    <w:lvl w:ilvl="0" w:tplc="0E16DED8">
      <w:start w:val="1"/>
      <w:numFmt w:val="lowerLetter"/>
      <w:lvlText w:val="%1)"/>
      <w:lvlJc w:val="left"/>
      <w:pPr>
        <w:ind w:left="1080" w:hanging="360"/>
      </w:pPr>
    </w:lvl>
    <w:lvl w:ilvl="1" w:tplc="9EE65FC8" w:tentative="1">
      <w:start w:val="1"/>
      <w:numFmt w:val="lowerLetter"/>
      <w:lvlText w:val="%2."/>
      <w:lvlJc w:val="left"/>
      <w:pPr>
        <w:ind w:left="1800" w:hanging="360"/>
      </w:pPr>
    </w:lvl>
    <w:lvl w:ilvl="2" w:tplc="DB725378" w:tentative="1">
      <w:start w:val="1"/>
      <w:numFmt w:val="lowerRoman"/>
      <w:lvlText w:val="%3."/>
      <w:lvlJc w:val="right"/>
      <w:pPr>
        <w:ind w:left="2520" w:hanging="180"/>
      </w:pPr>
    </w:lvl>
    <w:lvl w:ilvl="3" w:tplc="872C48F2" w:tentative="1">
      <w:start w:val="1"/>
      <w:numFmt w:val="decimal"/>
      <w:lvlText w:val="%4."/>
      <w:lvlJc w:val="left"/>
      <w:pPr>
        <w:ind w:left="3240" w:hanging="360"/>
      </w:pPr>
    </w:lvl>
    <w:lvl w:ilvl="4" w:tplc="C0BA2214" w:tentative="1">
      <w:start w:val="1"/>
      <w:numFmt w:val="lowerLetter"/>
      <w:lvlText w:val="%5."/>
      <w:lvlJc w:val="left"/>
      <w:pPr>
        <w:ind w:left="3960" w:hanging="360"/>
      </w:pPr>
    </w:lvl>
    <w:lvl w:ilvl="5" w:tplc="DC926454" w:tentative="1">
      <w:start w:val="1"/>
      <w:numFmt w:val="lowerRoman"/>
      <w:lvlText w:val="%6."/>
      <w:lvlJc w:val="right"/>
      <w:pPr>
        <w:ind w:left="4680" w:hanging="180"/>
      </w:pPr>
    </w:lvl>
    <w:lvl w:ilvl="6" w:tplc="64F46CBC" w:tentative="1">
      <w:start w:val="1"/>
      <w:numFmt w:val="decimal"/>
      <w:lvlText w:val="%7."/>
      <w:lvlJc w:val="left"/>
      <w:pPr>
        <w:ind w:left="5400" w:hanging="360"/>
      </w:pPr>
    </w:lvl>
    <w:lvl w:ilvl="7" w:tplc="EA22D3E2" w:tentative="1">
      <w:start w:val="1"/>
      <w:numFmt w:val="lowerLetter"/>
      <w:lvlText w:val="%8."/>
      <w:lvlJc w:val="left"/>
      <w:pPr>
        <w:ind w:left="6120" w:hanging="360"/>
      </w:pPr>
    </w:lvl>
    <w:lvl w:ilvl="8" w:tplc="102EF6DA" w:tentative="1">
      <w:start w:val="1"/>
      <w:numFmt w:val="lowerRoman"/>
      <w:lvlText w:val="%9."/>
      <w:lvlJc w:val="right"/>
      <w:pPr>
        <w:ind w:left="6840" w:hanging="180"/>
      </w:pPr>
    </w:lvl>
  </w:abstractNum>
  <w:abstractNum w:abstractNumId="27">
    <w:nsid w:val="501A37C0"/>
    <w:multiLevelType w:val="hybridMultilevel"/>
    <w:tmpl w:val="AF2E0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B01F3F"/>
    <w:multiLevelType w:val="hybridMultilevel"/>
    <w:tmpl w:val="43FEE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4103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54FD28EB"/>
    <w:multiLevelType w:val="hybridMultilevel"/>
    <w:tmpl w:val="EAA4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52C3B63"/>
    <w:multiLevelType w:val="hybridMultilevel"/>
    <w:tmpl w:val="F5B6DB74"/>
    <w:lvl w:ilvl="0" w:tplc="11B24B38">
      <w:start w:val="1"/>
      <w:numFmt w:val="bullet"/>
      <w:lvlText w:val=""/>
      <w:lvlJc w:val="left"/>
      <w:pPr>
        <w:ind w:left="780" w:hanging="360"/>
      </w:pPr>
      <w:rPr>
        <w:rFonts w:ascii="Symbol" w:hAnsi="Symbol" w:hint="default"/>
      </w:rPr>
    </w:lvl>
    <w:lvl w:ilvl="1" w:tplc="FF40F1D8" w:tentative="1">
      <w:start w:val="1"/>
      <w:numFmt w:val="bullet"/>
      <w:lvlText w:val="o"/>
      <w:lvlJc w:val="left"/>
      <w:pPr>
        <w:ind w:left="1500" w:hanging="360"/>
      </w:pPr>
      <w:rPr>
        <w:rFonts w:ascii="Courier New" w:hAnsi="Courier New" w:cs="Wingdings" w:hint="default"/>
      </w:rPr>
    </w:lvl>
    <w:lvl w:ilvl="2" w:tplc="6D04B89C" w:tentative="1">
      <w:start w:val="1"/>
      <w:numFmt w:val="bullet"/>
      <w:lvlText w:val=""/>
      <w:lvlJc w:val="left"/>
      <w:pPr>
        <w:ind w:left="2220" w:hanging="360"/>
      </w:pPr>
      <w:rPr>
        <w:rFonts w:ascii="Wingdings" w:hAnsi="Wingdings" w:hint="default"/>
      </w:rPr>
    </w:lvl>
    <w:lvl w:ilvl="3" w:tplc="B1EE9372" w:tentative="1">
      <w:start w:val="1"/>
      <w:numFmt w:val="bullet"/>
      <w:lvlText w:val=""/>
      <w:lvlJc w:val="left"/>
      <w:pPr>
        <w:ind w:left="2940" w:hanging="360"/>
      </w:pPr>
      <w:rPr>
        <w:rFonts w:ascii="Symbol" w:hAnsi="Symbol" w:hint="default"/>
      </w:rPr>
    </w:lvl>
    <w:lvl w:ilvl="4" w:tplc="EF205E62" w:tentative="1">
      <w:start w:val="1"/>
      <w:numFmt w:val="bullet"/>
      <w:lvlText w:val="o"/>
      <w:lvlJc w:val="left"/>
      <w:pPr>
        <w:ind w:left="3660" w:hanging="360"/>
      </w:pPr>
      <w:rPr>
        <w:rFonts w:ascii="Courier New" w:hAnsi="Courier New" w:cs="Wingdings" w:hint="default"/>
      </w:rPr>
    </w:lvl>
    <w:lvl w:ilvl="5" w:tplc="61961EFA" w:tentative="1">
      <w:start w:val="1"/>
      <w:numFmt w:val="bullet"/>
      <w:lvlText w:val=""/>
      <w:lvlJc w:val="left"/>
      <w:pPr>
        <w:ind w:left="4380" w:hanging="360"/>
      </w:pPr>
      <w:rPr>
        <w:rFonts w:ascii="Wingdings" w:hAnsi="Wingdings" w:hint="default"/>
      </w:rPr>
    </w:lvl>
    <w:lvl w:ilvl="6" w:tplc="9D4E6194" w:tentative="1">
      <w:start w:val="1"/>
      <w:numFmt w:val="bullet"/>
      <w:lvlText w:val=""/>
      <w:lvlJc w:val="left"/>
      <w:pPr>
        <w:ind w:left="5100" w:hanging="360"/>
      </w:pPr>
      <w:rPr>
        <w:rFonts w:ascii="Symbol" w:hAnsi="Symbol" w:hint="default"/>
      </w:rPr>
    </w:lvl>
    <w:lvl w:ilvl="7" w:tplc="C3308570" w:tentative="1">
      <w:start w:val="1"/>
      <w:numFmt w:val="bullet"/>
      <w:lvlText w:val="o"/>
      <w:lvlJc w:val="left"/>
      <w:pPr>
        <w:ind w:left="5820" w:hanging="360"/>
      </w:pPr>
      <w:rPr>
        <w:rFonts w:ascii="Courier New" w:hAnsi="Courier New" w:cs="Wingdings" w:hint="default"/>
      </w:rPr>
    </w:lvl>
    <w:lvl w:ilvl="8" w:tplc="8710D3F0" w:tentative="1">
      <w:start w:val="1"/>
      <w:numFmt w:val="bullet"/>
      <w:lvlText w:val=""/>
      <w:lvlJc w:val="left"/>
      <w:pPr>
        <w:ind w:left="6540" w:hanging="360"/>
      </w:pPr>
      <w:rPr>
        <w:rFonts w:ascii="Wingdings" w:hAnsi="Wingdings" w:hint="default"/>
      </w:rPr>
    </w:lvl>
  </w:abstractNum>
  <w:abstractNum w:abstractNumId="32">
    <w:nsid w:val="55F84458"/>
    <w:multiLevelType w:val="hybridMultilevel"/>
    <w:tmpl w:val="44723626"/>
    <w:lvl w:ilvl="0" w:tplc="F9C49E7C">
      <w:start w:val="1"/>
      <w:numFmt w:val="lowerLetter"/>
      <w:lvlText w:val="%1)"/>
      <w:lvlJc w:val="left"/>
      <w:pPr>
        <w:ind w:left="1080" w:hanging="360"/>
      </w:pPr>
    </w:lvl>
    <w:lvl w:ilvl="1" w:tplc="8FA8C232" w:tentative="1">
      <w:start w:val="1"/>
      <w:numFmt w:val="lowerLetter"/>
      <w:lvlText w:val="%2."/>
      <w:lvlJc w:val="left"/>
      <w:pPr>
        <w:ind w:left="1800" w:hanging="360"/>
      </w:pPr>
    </w:lvl>
    <w:lvl w:ilvl="2" w:tplc="6CE87878" w:tentative="1">
      <w:start w:val="1"/>
      <w:numFmt w:val="lowerRoman"/>
      <w:lvlText w:val="%3."/>
      <w:lvlJc w:val="right"/>
      <w:pPr>
        <w:ind w:left="2520" w:hanging="180"/>
      </w:pPr>
    </w:lvl>
    <w:lvl w:ilvl="3" w:tplc="0A941F7C" w:tentative="1">
      <w:start w:val="1"/>
      <w:numFmt w:val="decimal"/>
      <w:lvlText w:val="%4."/>
      <w:lvlJc w:val="left"/>
      <w:pPr>
        <w:ind w:left="3240" w:hanging="360"/>
      </w:pPr>
    </w:lvl>
    <w:lvl w:ilvl="4" w:tplc="194E442E" w:tentative="1">
      <w:start w:val="1"/>
      <w:numFmt w:val="lowerLetter"/>
      <w:lvlText w:val="%5."/>
      <w:lvlJc w:val="left"/>
      <w:pPr>
        <w:ind w:left="3960" w:hanging="360"/>
      </w:pPr>
    </w:lvl>
    <w:lvl w:ilvl="5" w:tplc="F58E0E72" w:tentative="1">
      <w:start w:val="1"/>
      <w:numFmt w:val="lowerRoman"/>
      <w:lvlText w:val="%6."/>
      <w:lvlJc w:val="right"/>
      <w:pPr>
        <w:ind w:left="4680" w:hanging="180"/>
      </w:pPr>
    </w:lvl>
    <w:lvl w:ilvl="6" w:tplc="6E6A544C" w:tentative="1">
      <w:start w:val="1"/>
      <w:numFmt w:val="decimal"/>
      <w:lvlText w:val="%7."/>
      <w:lvlJc w:val="left"/>
      <w:pPr>
        <w:ind w:left="5400" w:hanging="360"/>
      </w:pPr>
    </w:lvl>
    <w:lvl w:ilvl="7" w:tplc="64D01656" w:tentative="1">
      <w:start w:val="1"/>
      <w:numFmt w:val="lowerLetter"/>
      <w:lvlText w:val="%8."/>
      <w:lvlJc w:val="left"/>
      <w:pPr>
        <w:ind w:left="6120" w:hanging="360"/>
      </w:pPr>
    </w:lvl>
    <w:lvl w:ilvl="8" w:tplc="366635F4" w:tentative="1">
      <w:start w:val="1"/>
      <w:numFmt w:val="lowerRoman"/>
      <w:lvlText w:val="%9."/>
      <w:lvlJc w:val="right"/>
      <w:pPr>
        <w:ind w:left="6840" w:hanging="180"/>
      </w:pPr>
    </w:lvl>
  </w:abstractNum>
  <w:abstractNum w:abstractNumId="33">
    <w:nsid w:val="56E55D71"/>
    <w:multiLevelType w:val="singleLevel"/>
    <w:tmpl w:val="08090001"/>
    <w:lvl w:ilvl="0">
      <w:start w:val="1"/>
      <w:numFmt w:val="bullet"/>
      <w:lvlText w:val=""/>
      <w:lvlJc w:val="left"/>
      <w:pPr>
        <w:ind w:left="360" w:hanging="360"/>
      </w:pPr>
      <w:rPr>
        <w:rFonts w:ascii="Symbol" w:hAnsi="Symbol" w:hint="default"/>
      </w:rPr>
    </w:lvl>
  </w:abstractNum>
  <w:abstractNum w:abstractNumId="34">
    <w:nsid w:val="5A192E3E"/>
    <w:multiLevelType w:val="hybridMultilevel"/>
    <w:tmpl w:val="7B200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B7034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nsid w:val="5BD24D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nsid w:val="60C36FB3"/>
    <w:multiLevelType w:val="singleLevel"/>
    <w:tmpl w:val="08090001"/>
    <w:lvl w:ilvl="0">
      <w:start w:val="1"/>
      <w:numFmt w:val="bullet"/>
      <w:lvlText w:val=""/>
      <w:lvlJc w:val="left"/>
      <w:pPr>
        <w:ind w:left="720" w:hanging="360"/>
      </w:pPr>
      <w:rPr>
        <w:rFonts w:ascii="Symbol" w:hAnsi="Symbol" w:hint="default"/>
      </w:rPr>
    </w:lvl>
  </w:abstractNum>
  <w:abstractNum w:abstractNumId="38">
    <w:nsid w:val="6271504D"/>
    <w:multiLevelType w:val="hybridMultilevel"/>
    <w:tmpl w:val="B98EF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D65F76"/>
    <w:multiLevelType w:val="hybridMultilevel"/>
    <w:tmpl w:val="D4AAFFB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nsid w:val="6B5623B5"/>
    <w:multiLevelType w:val="hybridMultilevel"/>
    <w:tmpl w:val="43186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E0572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nsid w:val="6FED3907"/>
    <w:multiLevelType w:val="singleLevel"/>
    <w:tmpl w:val="0809000F"/>
    <w:lvl w:ilvl="0">
      <w:start w:val="1"/>
      <w:numFmt w:val="decimal"/>
      <w:lvlText w:val="%1."/>
      <w:lvlJc w:val="left"/>
      <w:pPr>
        <w:tabs>
          <w:tab w:val="num" w:pos="360"/>
        </w:tabs>
        <w:ind w:left="360" w:hanging="360"/>
      </w:pPr>
    </w:lvl>
  </w:abstractNum>
  <w:abstractNum w:abstractNumId="43">
    <w:nsid w:val="70680591"/>
    <w:multiLevelType w:val="hybridMultilevel"/>
    <w:tmpl w:val="22A21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0761E6A"/>
    <w:multiLevelType w:val="hybridMultilevel"/>
    <w:tmpl w:val="E44AA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A373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nsid w:val="71F767D6"/>
    <w:multiLevelType w:val="hybridMultilevel"/>
    <w:tmpl w:val="FCC24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7B40F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8">
    <w:nsid w:val="79190C8D"/>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8"/>
  </w:num>
  <w:num w:numId="2">
    <w:abstractNumId w:val="12"/>
  </w:num>
  <w:num w:numId="3">
    <w:abstractNumId w:val="29"/>
  </w:num>
  <w:num w:numId="4">
    <w:abstractNumId w:val="36"/>
  </w:num>
  <w:num w:numId="5">
    <w:abstractNumId w:val="16"/>
  </w:num>
  <w:num w:numId="6">
    <w:abstractNumId w:val="9"/>
  </w:num>
  <w:num w:numId="7">
    <w:abstractNumId w:val="17"/>
  </w:num>
  <w:num w:numId="8">
    <w:abstractNumId w:val="11"/>
  </w:num>
  <w:num w:numId="9">
    <w:abstractNumId w:val="18"/>
  </w:num>
  <w:num w:numId="10">
    <w:abstractNumId w:val="7"/>
  </w:num>
  <w:num w:numId="11">
    <w:abstractNumId w:val="0"/>
  </w:num>
  <w:num w:numId="12">
    <w:abstractNumId w:val="19"/>
  </w:num>
  <w:num w:numId="13">
    <w:abstractNumId w:val="13"/>
  </w:num>
  <w:num w:numId="14">
    <w:abstractNumId w:val="14"/>
  </w:num>
  <w:num w:numId="15">
    <w:abstractNumId w:val="15"/>
  </w:num>
  <w:num w:numId="16">
    <w:abstractNumId w:val="47"/>
  </w:num>
  <w:num w:numId="17">
    <w:abstractNumId w:val="20"/>
  </w:num>
  <w:num w:numId="18">
    <w:abstractNumId w:val="31"/>
  </w:num>
  <w:num w:numId="19">
    <w:abstractNumId w:val="24"/>
  </w:num>
  <w:num w:numId="20">
    <w:abstractNumId w:val="35"/>
  </w:num>
  <w:num w:numId="21">
    <w:abstractNumId w:val="33"/>
  </w:num>
  <w:num w:numId="22">
    <w:abstractNumId w:val="45"/>
  </w:num>
  <w:num w:numId="23">
    <w:abstractNumId w:val="42"/>
  </w:num>
  <w:num w:numId="24">
    <w:abstractNumId w:val="3"/>
  </w:num>
  <w:num w:numId="25">
    <w:abstractNumId w:val="32"/>
  </w:num>
  <w:num w:numId="26">
    <w:abstractNumId w:val="26"/>
  </w:num>
  <w:num w:numId="27">
    <w:abstractNumId w:val="41"/>
  </w:num>
  <w:num w:numId="28">
    <w:abstractNumId w:val="37"/>
  </w:num>
  <w:num w:numId="29">
    <w:abstractNumId w:val="2"/>
  </w:num>
  <w:num w:numId="30">
    <w:abstractNumId w:val="6"/>
  </w:num>
  <w:num w:numId="31">
    <w:abstractNumId w:val="34"/>
  </w:num>
  <w:num w:numId="32">
    <w:abstractNumId w:val="40"/>
  </w:num>
  <w:num w:numId="33">
    <w:abstractNumId w:val="25"/>
  </w:num>
  <w:num w:numId="34">
    <w:abstractNumId w:val="21"/>
  </w:num>
  <w:num w:numId="35">
    <w:abstractNumId w:val="8"/>
  </w:num>
  <w:num w:numId="36">
    <w:abstractNumId w:val="4"/>
  </w:num>
  <w:num w:numId="37">
    <w:abstractNumId w:val="28"/>
  </w:num>
  <w:num w:numId="38">
    <w:abstractNumId w:val="38"/>
  </w:num>
  <w:num w:numId="39">
    <w:abstractNumId w:val="5"/>
  </w:num>
  <w:num w:numId="40">
    <w:abstractNumId w:val="44"/>
  </w:num>
  <w:num w:numId="41">
    <w:abstractNumId w:val="27"/>
  </w:num>
  <w:num w:numId="42">
    <w:abstractNumId w:val="22"/>
  </w:num>
  <w:num w:numId="43">
    <w:abstractNumId w:val="43"/>
  </w:num>
  <w:num w:numId="44">
    <w:abstractNumId w:val="30"/>
  </w:num>
  <w:num w:numId="45">
    <w:abstractNumId w:val="46"/>
  </w:num>
  <w:num w:numId="46">
    <w:abstractNumId w:val="1"/>
  </w:num>
  <w:num w:numId="47">
    <w:abstractNumId w:val="39"/>
  </w:num>
  <w:num w:numId="48">
    <w:abstractNumId w:val="10"/>
  </w:num>
  <w:num w:numId="4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ACTIVE" w:val="Courtminssroy'sversion05.02.04.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EE1BAE"/>
    <w:rsid w:val="00007A2C"/>
    <w:rsid w:val="000100C7"/>
    <w:rsid w:val="0001082D"/>
    <w:rsid w:val="00012F5E"/>
    <w:rsid w:val="000160AE"/>
    <w:rsid w:val="00020689"/>
    <w:rsid w:val="00020747"/>
    <w:rsid w:val="000242C7"/>
    <w:rsid w:val="00025056"/>
    <w:rsid w:val="00027C85"/>
    <w:rsid w:val="000327EA"/>
    <w:rsid w:val="00036658"/>
    <w:rsid w:val="00036D31"/>
    <w:rsid w:val="00040CE3"/>
    <w:rsid w:val="00045445"/>
    <w:rsid w:val="000464F3"/>
    <w:rsid w:val="000472FD"/>
    <w:rsid w:val="0005662A"/>
    <w:rsid w:val="00060256"/>
    <w:rsid w:val="0006309B"/>
    <w:rsid w:val="00065B62"/>
    <w:rsid w:val="0007149D"/>
    <w:rsid w:val="00073C28"/>
    <w:rsid w:val="00087F41"/>
    <w:rsid w:val="0009131B"/>
    <w:rsid w:val="0009273C"/>
    <w:rsid w:val="00096D1B"/>
    <w:rsid w:val="00097994"/>
    <w:rsid w:val="000A4493"/>
    <w:rsid w:val="000A623D"/>
    <w:rsid w:val="000B36E1"/>
    <w:rsid w:val="000C03A9"/>
    <w:rsid w:val="000D1851"/>
    <w:rsid w:val="000D3336"/>
    <w:rsid w:val="000D3CE2"/>
    <w:rsid w:val="000D6B8F"/>
    <w:rsid w:val="000E07A3"/>
    <w:rsid w:val="000E5189"/>
    <w:rsid w:val="000E555F"/>
    <w:rsid w:val="000E6A66"/>
    <w:rsid w:val="000E739C"/>
    <w:rsid w:val="000F0FF3"/>
    <w:rsid w:val="000F455E"/>
    <w:rsid w:val="0010039A"/>
    <w:rsid w:val="00101201"/>
    <w:rsid w:val="00106942"/>
    <w:rsid w:val="001159BB"/>
    <w:rsid w:val="00116FCB"/>
    <w:rsid w:val="001211E0"/>
    <w:rsid w:val="001273CE"/>
    <w:rsid w:val="00137FA4"/>
    <w:rsid w:val="00140243"/>
    <w:rsid w:val="00141E24"/>
    <w:rsid w:val="0014250D"/>
    <w:rsid w:val="00142BF6"/>
    <w:rsid w:val="00144CDB"/>
    <w:rsid w:val="00145193"/>
    <w:rsid w:val="0014705A"/>
    <w:rsid w:val="00153740"/>
    <w:rsid w:val="001552EE"/>
    <w:rsid w:val="00156BF0"/>
    <w:rsid w:val="001674C3"/>
    <w:rsid w:val="001717CA"/>
    <w:rsid w:val="00175469"/>
    <w:rsid w:val="00175C32"/>
    <w:rsid w:val="00177C07"/>
    <w:rsid w:val="00180F7A"/>
    <w:rsid w:val="00182818"/>
    <w:rsid w:val="00190304"/>
    <w:rsid w:val="001A3F8F"/>
    <w:rsid w:val="001A4061"/>
    <w:rsid w:val="001A6185"/>
    <w:rsid w:val="001B1573"/>
    <w:rsid w:val="001B1F2A"/>
    <w:rsid w:val="001B51D2"/>
    <w:rsid w:val="001B725D"/>
    <w:rsid w:val="001C2D76"/>
    <w:rsid w:val="001C5AC0"/>
    <w:rsid w:val="001C6191"/>
    <w:rsid w:val="001C66D2"/>
    <w:rsid w:val="001C6D4D"/>
    <w:rsid w:val="001D121B"/>
    <w:rsid w:val="001D173B"/>
    <w:rsid w:val="001D412D"/>
    <w:rsid w:val="001D417B"/>
    <w:rsid w:val="001D638B"/>
    <w:rsid w:val="001E070F"/>
    <w:rsid w:val="001E4FAD"/>
    <w:rsid w:val="001F090C"/>
    <w:rsid w:val="001F093F"/>
    <w:rsid w:val="001F7FF9"/>
    <w:rsid w:val="002050A2"/>
    <w:rsid w:val="00210FE6"/>
    <w:rsid w:val="0021343B"/>
    <w:rsid w:val="0021618C"/>
    <w:rsid w:val="00216469"/>
    <w:rsid w:val="00232508"/>
    <w:rsid w:val="00232641"/>
    <w:rsid w:val="00234D85"/>
    <w:rsid w:val="0023620D"/>
    <w:rsid w:val="00237333"/>
    <w:rsid w:val="002408F8"/>
    <w:rsid w:val="00252F16"/>
    <w:rsid w:val="002560B0"/>
    <w:rsid w:val="002608A7"/>
    <w:rsid w:val="00261CA5"/>
    <w:rsid w:val="002620ED"/>
    <w:rsid w:val="00263C5A"/>
    <w:rsid w:val="00263E22"/>
    <w:rsid w:val="002652F1"/>
    <w:rsid w:val="00273C38"/>
    <w:rsid w:val="00274108"/>
    <w:rsid w:val="00276A23"/>
    <w:rsid w:val="002851F5"/>
    <w:rsid w:val="0029399F"/>
    <w:rsid w:val="002A188E"/>
    <w:rsid w:val="002A4BE8"/>
    <w:rsid w:val="002A699A"/>
    <w:rsid w:val="002B4BE2"/>
    <w:rsid w:val="002C4C06"/>
    <w:rsid w:val="002D1209"/>
    <w:rsid w:val="002D1D0E"/>
    <w:rsid w:val="002D1F70"/>
    <w:rsid w:val="002D3BFE"/>
    <w:rsid w:val="002E1FF5"/>
    <w:rsid w:val="002E6F50"/>
    <w:rsid w:val="002F6CCF"/>
    <w:rsid w:val="002F7ECC"/>
    <w:rsid w:val="00300479"/>
    <w:rsid w:val="00302E02"/>
    <w:rsid w:val="00302ED8"/>
    <w:rsid w:val="0030324E"/>
    <w:rsid w:val="00303B82"/>
    <w:rsid w:val="00305347"/>
    <w:rsid w:val="00307EC3"/>
    <w:rsid w:val="00310FD7"/>
    <w:rsid w:val="00312712"/>
    <w:rsid w:val="00315D72"/>
    <w:rsid w:val="003171B8"/>
    <w:rsid w:val="00323558"/>
    <w:rsid w:val="00331AC8"/>
    <w:rsid w:val="00332A1B"/>
    <w:rsid w:val="00334053"/>
    <w:rsid w:val="00340AC5"/>
    <w:rsid w:val="00340B42"/>
    <w:rsid w:val="0034460E"/>
    <w:rsid w:val="003455F4"/>
    <w:rsid w:val="003508FB"/>
    <w:rsid w:val="0035352A"/>
    <w:rsid w:val="003563B7"/>
    <w:rsid w:val="00356654"/>
    <w:rsid w:val="00365A46"/>
    <w:rsid w:val="00374613"/>
    <w:rsid w:val="00374D0E"/>
    <w:rsid w:val="00387474"/>
    <w:rsid w:val="00387CC8"/>
    <w:rsid w:val="003905DD"/>
    <w:rsid w:val="0039458C"/>
    <w:rsid w:val="003A01F4"/>
    <w:rsid w:val="003A3816"/>
    <w:rsid w:val="003B13D5"/>
    <w:rsid w:val="003B2544"/>
    <w:rsid w:val="003B2C58"/>
    <w:rsid w:val="003B7DCB"/>
    <w:rsid w:val="003C06DB"/>
    <w:rsid w:val="003C7CBA"/>
    <w:rsid w:val="003D1C69"/>
    <w:rsid w:val="003D3139"/>
    <w:rsid w:val="003D49EA"/>
    <w:rsid w:val="003E0925"/>
    <w:rsid w:val="003E190E"/>
    <w:rsid w:val="003F1DA8"/>
    <w:rsid w:val="003F26BA"/>
    <w:rsid w:val="003F292B"/>
    <w:rsid w:val="004027F0"/>
    <w:rsid w:val="004114E0"/>
    <w:rsid w:val="0041214C"/>
    <w:rsid w:val="004143F8"/>
    <w:rsid w:val="00417DFA"/>
    <w:rsid w:val="00424A45"/>
    <w:rsid w:val="00436B5D"/>
    <w:rsid w:val="0043700E"/>
    <w:rsid w:val="0044275C"/>
    <w:rsid w:val="00444842"/>
    <w:rsid w:val="00451523"/>
    <w:rsid w:val="00460639"/>
    <w:rsid w:val="00461666"/>
    <w:rsid w:val="00463C0F"/>
    <w:rsid w:val="00467C32"/>
    <w:rsid w:val="00470AA1"/>
    <w:rsid w:val="00470E19"/>
    <w:rsid w:val="0047138A"/>
    <w:rsid w:val="00472ED3"/>
    <w:rsid w:val="00480C9C"/>
    <w:rsid w:val="00481206"/>
    <w:rsid w:val="0048121E"/>
    <w:rsid w:val="004814D9"/>
    <w:rsid w:val="004827B2"/>
    <w:rsid w:val="00485887"/>
    <w:rsid w:val="00490950"/>
    <w:rsid w:val="00491C06"/>
    <w:rsid w:val="004922B0"/>
    <w:rsid w:val="004A0D5A"/>
    <w:rsid w:val="004A1D46"/>
    <w:rsid w:val="004A44EF"/>
    <w:rsid w:val="004B3A1F"/>
    <w:rsid w:val="004C0BA1"/>
    <w:rsid w:val="004C29C2"/>
    <w:rsid w:val="004C2D80"/>
    <w:rsid w:val="004D49F0"/>
    <w:rsid w:val="004E06C6"/>
    <w:rsid w:val="004E11CE"/>
    <w:rsid w:val="004E19A8"/>
    <w:rsid w:val="004E3073"/>
    <w:rsid w:val="004E549B"/>
    <w:rsid w:val="004F4874"/>
    <w:rsid w:val="005008CB"/>
    <w:rsid w:val="00500B0B"/>
    <w:rsid w:val="00503C6C"/>
    <w:rsid w:val="00506C85"/>
    <w:rsid w:val="00506DE6"/>
    <w:rsid w:val="00510164"/>
    <w:rsid w:val="00522663"/>
    <w:rsid w:val="005247D4"/>
    <w:rsid w:val="00534C39"/>
    <w:rsid w:val="00540175"/>
    <w:rsid w:val="005418C2"/>
    <w:rsid w:val="00547656"/>
    <w:rsid w:val="00553666"/>
    <w:rsid w:val="00553965"/>
    <w:rsid w:val="00556428"/>
    <w:rsid w:val="00562B2E"/>
    <w:rsid w:val="00563F70"/>
    <w:rsid w:val="005640C4"/>
    <w:rsid w:val="00565715"/>
    <w:rsid w:val="00571190"/>
    <w:rsid w:val="00583B4B"/>
    <w:rsid w:val="0058705C"/>
    <w:rsid w:val="005871AB"/>
    <w:rsid w:val="00595A0F"/>
    <w:rsid w:val="005A23BC"/>
    <w:rsid w:val="005A4BA3"/>
    <w:rsid w:val="005A4FAA"/>
    <w:rsid w:val="005B072A"/>
    <w:rsid w:val="005B1C82"/>
    <w:rsid w:val="005B23F9"/>
    <w:rsid w:val="005B2E23"/>
    <w:rsid w:val="005C3F04"/>
    <w:rsid w:val="005C4D25"/>
    <w:rsid w:val="005C4E5E"/>
    <w:rsid w:val="005D074B"/>
    <w:rsid w:val="005D52A6"/>
    <w:rsid w:val="005D622C"/>
    <w:rsid w:val="005E1492"/>
    <w:rsid w:val="005E221B"/>
    <w:rsid w:val="005F02B3"/>
    <w:rsid w:val="005F41AE"/>
    <w:rsid w:val="0060195B"/>
    <w:rsid w:val="0060498F"/>
    <w:rsid w:val="006077D4"/>
    <w:rsid w:val="00611C9F"/>
    <w:rsid w:val="0061300E"/>
    <w:rsid w:val="006241D2"/>
    <w:rsid w:val="00634ABE"/>
    <w:rsid w:val="00640889"/>
    <w:rsid w:val="006430E0"/>
    <w:rsid w:val="006538D9"/>
    <w:rsid w:val="00654F0B"/>
    <w:rsid w:val="00666644"/>
    <w:rsid w:val="006667BD"/>
    <w:rsid w:val="00674285"/>
    <w:rsid w:val="00676C80"/>
    <w:rsid w:val="00680DBB"/>
    <w:rsid w:val="006858B9"/>
    <w:rsid w:val="006879D5"/>
    <w:rsid w:val="006919E6"/>
    <w:rsid w:val="006A1BF6"/>
    <w:rsid w:val="006A3158"/>
    <w:rsid w:val="006A3914"/>
    <w:rsid w:val="006C562E"/>
    <w:rsid w:val="006C7FA4"/>
    <w:rsid w:val="006D0B1E"/>
    <w:rsid w:val="006D1012"/>
    <w:rsid w:val="006D373B"/>
    <w:rsid w:val="006D3C2B"/>
    <w:rsid w:val="006D4A72"/>
    <w:rsid w:val="00703EF6"/>
    <w:rsid w:val="0070491F"/>
    <w:rsid w:val="00706253"/>
    <w:rsid w:val="007073EF"/>
    <w:rsid w:val="00710810"/>
    <w:rsid w:val="0071582D"/>
    <w:rsid w:val="007171C8"/>
    <w:rsid w:val="00717F5E"/>
    <w:rsid w:val="00724164"/>
    <w:rsid w:val="00736B84"/>
    <w:rsid w:val="00740FF3"/>
    <w:rsid w:val="0074168A"/>
    <w:rsid w:val="00742764"/>
    <w:rsid w:val="00747FEE"/>
    <w:rsid w:val="0075032F"/>
    <w:rsid w:val="00750815"/>
    <w:rsid w:val="0075436F"/>
    <w:rsid w:val="007546B6"/>
    <w:rsid w:val="00754972"/>
    <w:rsid w:val="00754C04"/>
    <w:rsid w:val="007676CF"/>
    <w:rsid w:val="00772599"/>
    <w:rsid w:val="00773037"/>
    <w:rsid w:val="007816F5"/>
    <w:rsid w:val="00787ABA"/>
    <w:rsid w:val="00787C55"/>
    <w:rsid w:val="007908DA"/>
    <w:rsid w:val="00790AE7"/>
    <w:rsid w:val="00793EEB"/>
    <w:rsid w:val="00794596"/>
    <w:rsid w:val="007A040F"/>
    <w:rsid w:val="007A4CD1"/>
    <w:rsid w:val="007A6CEB"/>
    <w:rsid w:val="007B058D"/>
    <w:rsid w:val="007B08FB"/>
    <w:rsid w:val="007B1803"/>
    <w:rsid w:val="007B4ADC"/>
    <w:rsid w:val="007B63A4"/>
    <w:rsid w:val="007B7484"/>
    <w:rsid w:val="007C246C"/>
    <w:rsid w:val="007C40BB"/>
    <w:rsid w:val="007D1050"/>
    <w:rsid w:val="007D318E"/>
    <w:rsid w:val="007D60C8"/>
    <w:rsid w:val="007D639E"/>
    <w:rsid w:val="007D7567"/>
    <w:rsid w:val="007E27D0"/>
    <w:rsid w:val="007E2FB8"/>
    <w:rsid w:val="007F04DE"/>
    <w:rsid w:val="007F3F36"/>
    <w:rsid w:val="00802056"/>
    <w:rsid w:val="00802A47"/>
    <w:rsid w:val="0081707F"/>
    <w:rsid w:val="008209D2"/>
    <w:rsid w:val="00827DDC"/>
    <w:rsid w:val="008314AC"/>
    <w:rsid w:val="008349F1"/>
    <w:rsid w:val="00834B8C"/>
    <w:rsid w:val="008407AE"/>
    <w:rsid w:val="00841F54"/>
    <w:rsid w:val="008428F7"/>
    <w:rsid w:val="00855150"/>
    <w:rsid w:val="0085722A"/>
    <w:rsid w:val="00864C98"/>
    <w:rsid w:val="00873A1E"/>
    <w:rsid w:val="00874A2D"/>
    <w:rsid w:val="00876E11"/>
    <w:rsid w:val="0088111A"/>
    <w:rsid w:val="00884201"/>
    <w:rsid w:val="00884619"/>
    <w:rsid w:val="008850D9"/>
    <w:rsid w:val="00885C51"/>
    <w:rsid w:val="00892BD5"/>
    <w:rsid w:val="00894215"/>
    <w:rsid w:val="008A14AC"/>
    <w:rsid w:val="008A3C0D"/>
    <w:rsid w:val="008B2734"/>
    <w:rsid w:val="008C3982"/>
    <w:rsid w:val="008C456D"/>
    <w:rsid w:val="008C4C51"/>
    <w:rsid w:val="008D2481"/>
    <w:rsid w:val="008D255B"/>
    <w:rsid w:val="008E0674"/>
    <w:rsid w:val="008E244F"/>
    <w:rsid w:val="008F1DA4"/>
    <w:rsid w:val="008F21BB"/>
    <w:rsid w:val="008F40E1"/>
    <w:rsid w:val="0090254A"/>
    <w:rsid w:val="00903115"/>
    <w:rsid w:val="00906579"/>
    <w:rsid w:val="00907567"/>
    <w:rsid w:val="009140C0"/>
    <w:rsid w:val="009142E2"/>
    <w:rsid w:val="00921BAA"/>
    <w:rsid w:val="00923407"/>
    <w:rsid w:val="009234D9"/>
    <w:rsid w:val="0093082C"/>
    <w:rsid w:val="009341BA"/>
    <w:rsid w:val="00936253"/>
    <w:rsid w:val="0094341A"/>
    <w:rsid w:val="009440A7"/>
    <w:rsid w:val="00950F87"/>
    <w:rsid w:val="0095794B"/>
    <w:rsid w:val="00961CE4"/>
    <w:rsid w:val="00963063"/>
    <w:rsid w:val="009701A8"/>
    <w:rsid w:val="00977385"/>
    <w:rsid w:val="00980531"/>
    <w:rsid w:val="00982CAE"/>
    <w:rsid w:val="00983551"/>
    <w:rsid w:val="0098611C"/>
    <w:rsid w:val="00986137"/>
    <w:rsid w:val="00993698"/>
    <w:rsid w:val="009974AC"/>
    <w:rsid w:val="009A0C68"/>
    <w:rsid w:val="009A3F3B"/>
    <w:rsid w:val="009B0B5B"/>
    <w:rsid w:val="009B4090"/>
    <w:rsid w:val="009C684D"/>
    <w:rsid w:val="009D5BE1"/>
    <w:rsid w:val="009E0CA9"/>
    <w:rsid w:val="009E1C19"/>
    <w:rsid w:val="009E1DF2"/>
    <w:rsid w:val="00A046A6"/>
    <w:rsid w:val="00A059D3"/>
    <w:rsid w:val="00A0774F"/>
    <w:rsid w:val="00A121E3"/>
    <w:rsid w:val="00A14A20"/>
    <w:rsid w:val="00A20FA3"/>
    <w:rsid w:val="00A23738"/>
    <w:rsid w:val="00A24179"/>
    <w:rsid w:val="00A253B1"/>
    <w:rsid w:val="00A3114F"/>
    <w:rsid w:val="00A314F7"/>
    <w:rsid w:val="00A33F76"/>
    <w:rsid w:val="00A43230"/>
    <w:rsid w:val="00A47992"/>
    <w:rsid w:val="00A5133D"/>
    <w:rsid w:val="00A533BF"/>
    <w:rsid w:val="00A536A2"/>
    <w:rsid w:val="00A60C2E"/>
    <w:rsid w:val="00A64C31"/>
    <w:rsid w:val="00A7533E"/>
    <w:rsid w:val="00A81503"/>
    <w:rsid w:val="00A8183E"/>
    <w:rsid w:val="00A83373"/>
    <w:rsid w:val="00A83F6C"/>
    <w:rsid w:val="00A87EF9"/>
    <w:rsid w:val="00A90B45"/>
    <w:rsid w:val="00A91BD3"/>
    <w:rsid w:val="00A92639"/>
    <w:rsid w:val="00A940A6"/>
    <w:rsid w:val="00A94256"/>
    <w:rsid w:val="00AA1CDC"/>
    <w:rsid w:val="00AA23BB"/>
    <w:rsid w:val="00AA564A"/>
    <w:rsid w:val="00AB4BA4"/>
    <w:rsid w:val="00AB52A4"/>
    <w:rsid w:val="00AB54E2"/>
    <w:rsid w:val="00AC6BA1"/>
    <w:rsid w:val="00AC7642"/>
    <w:rsid w:val="00AD01D3"/>
    <w:rsid w:val="00AD3ABE"/>
    <w:rsid w:val="00AD40BC"/>
    <w:rsid w:val="00AD51F4"/>
    <w:rsid w:val="00AE5C7A"/>
    <w:rsid w:val="00AF19C8"/>
    <w:rsid w:val="00AF3E2B"/>
    <w:rsid w:val="00AF4570"/>
    <w:rsid w:val="00AF6C3F"/>
    <w:rsid w:val="00AF6CE4"/>
    <w:rsid w:val="00B00453"/>
    <w:rsid w:val="00B02400"/>
    <w:rsid w:val="00B05143"/>
    <w:rsid w:val="00B05A2D"/>
    <w:rsid w:val="00B12779"/>
    <w:rsid w:val="00B142F9"/>
    <w:rsid w:val="00B23FFC"/>
    <w:rsid w:val="00B3387D"/>
    <w:rsid w:val="00B34BF8"/>
    <w:rsid w:val="00B35500"/>
    <w:rsid w:val="00B41BC5"/>
    <w:rsid w:val="00B503D6"/>
    <w:rsid w:val="00B509A4"/>
    <w:rsid w:val="00B51743"/>
    <w:rsid w:val="00B576E0"/>
    <w:rsid w:val="00B611D7"/>
    <w:rsid w:val="00B66982"/>
    <w:rsid w:val="00B669E1"/>
    <w:rsid w:val="00B733D1"/>
    <w:rsid w:val="00B774B2"/>
    <w:rsid w:val="00B7773D"/>
    <w:rsid w:val="00B816E7"/>
    <w:rsid w:val="00B87C03"/>
    <w:rsid w:val="00B946B2"/>
    <w:rsid w:val="00B97D30"/>
    <w:rsid w:val="00BA0F33"/>
    <w:rsid w:val="00BA2196"/>
    <w:rsid w:val="00BA2E82"/>
    <w:rsid w:val="00BA35DD"/>
    <w:rsid w:val="00BA39EB"/>
    <w:rsid w:val="00BA3CFB"/>
    <w:rsid w:val="00BA4D54"/>
    <w:rsid w:val="00BB3D19"/>
    <w:rsid w:val="00BB5E99"/>
    <w:rsid w:val="00BB6D2C"/>
    <w:rsid w:val="00BC063A"/>
    <w:rsid w:val="00BC0BBD"/>
    <w:rsid w:val="00BC1471"/>
    <w:rsid w:val="00BC3A6B"/>
    <w:rsid w:val="00BD5897"/>
    <w:rsid w:val="00BE6218"/>
    <w:rsid w:val="00BF0B3B"/>
    <w:rsid w:val="00BF20AD"/>
    <w:rsid w:val="00BF46C2"/>
    <w:rsid w:val="00C01333"/>
    <w:rsid w:val="00C159AB"/>
    <w:rsid w:val="00C16536"/>
    <w:rsid w:val="00C2110A"/>
    <w:rsid w:val="00C23C9E"/>
    <w:rsid w:val="00C251F0"/>
    <w:rsid w:val="00C33068"/>
    <w:rsid w:val="00C3393D"/>
    <w:rsid w:val="00C3529F"/>
    <w:rsid w:val="00C3729F"/>
    <w:rsid w:val="00C41330"/>
    <w:rsid w:val="00C52633"/>
    <w:rsid w:val="00C526E2"/>
    <w:rsid w:val="00C52B48"/>
    <w:rsid w:val="00C60CEB"/>
    <w:rsid w:val="00C612BF"/>
    <w:rsid w:val="00C62321"/>
    <w:rsid w:val="00C64EA7"/>
    <w:rsid w:val="00C64EB6"/>
    <w:rsid w:val="00C66EF1"/>
    <w:rsid w:val="00C73651"/>
    <w:rsid w:val="00C7600C"/>
    <w:rsid w:val="00C81442"/>
    <w:rsid w:val="00C8560E"/>
    <w:rsid w:val="00C967DF"/>
    <w:rsid w:val="00CA0336"/>
    <w:rsid w:val="00CA5B24"/>
    <w:rsid w:val="00CA7182"/>
    <w:rsid w:val="00CB1769"/>
    <w:rsid w:val="00CB4F2E"/>
    <w:rsid w:val="00CB73BA"/>
    <w:rsid w:val="00CC1656"/>
    <w:rsid w:val="00CC483D"/>
    <w:rsid w:val="00CD0495"/>
    <w:rsid w:val="00CD0D80"/>
    <w:rsid w:val="00CD1F9D"/>
    <w:rsid w:val="00CD39E8"/>
    <w:rsid w:val="00CD68EE"/>
    <w:rsid w:val="00CD79FE"/>
    <w:rsid w:val="00CE2A58"/>
    <w:rsid w:val="00CE31EE"/>
    <w:rsid w:val="00CE4BEB"/>
    <w:rsid w:val="00CE59EE"/>
    <w:rsid w:val="00CF0B5E"/>
    <w:rsid w:val="00CF126A"/>
    <w:rsid w:val="00CF147F"/>
    <w:rsid w:val="00CF5BA6"/>
    <w:rsid w:val="00CF66FB"/>
    <w:rsid w:val="00D0521C"/>
    <w:rsid w:val="00D12D93"/>
    <w:rsid w:val="00D14F88"/>
    <w:rsid w:val="00D170BE"/>
    <w:rsid w:val="00D2071F"/>
    <w:rsid w:val="00D22F20"/>
    <w:rsid w:val="00D2545D"/>
    <w:rsid w:val="00D27E83"/>
    <w:rsid w:val="00D3074D"/>
    <w:rsid w:val="00D37545"/>
    <w:rsid w:val="00D40543"/>
    <w:rsid w:val="00D41A58"/>
    <w:rsid w:val="00D437F0"/>
    <w:rsid w:val="00D52DD2"/>
    <w:rsid w:val="00D5571B"/>
    <w:rsid w:val="00D609DF"/>
    <w:rsid w:val="00D60F86"/>
    <w:rsid w:val="00D639D7"/>
    <w:rsid w:val="00D657AE"/>
    <w:rsid w:val="00D66EB9"/>
    <w:rsid w:val="00D71D12"/>
    <w:rsid w:val="00D74879"/>
    <w:rsid w:val="00D765F6"/>
    <w:rsid w:val="00D76CDD"/>
    <w:rsid w:val="00D770DD"/>
    <w:rsid w:val="00D80ACF"/>
    <w:rsid w:val="00D839C1"/>
    <w:rsid w:val="00D846B6"/>
    <w:rsid w:val="00D94532"/>
    <w:rsid w:val="00D950AA"/>
    <w:rsid w:val="00D97539"/>
    <w:rsid w:val="00D97D07"/>
    <w:rsid w:val="00DA37E9"/>
    <w:rsid w:val="00DB2AFD"/>
    <w:rsid w:val="00DB4245"/>
    <w:rsid w:val="00DC1E02"/>
    <w:rsid w:val="00DD647D"/>
    <w:rsid w:val="00DE0E30"/>
    <w:rsid w:val="00DF088A"/>
    <w:rsid w:val="00DF3EA1"/>
    <w:rsid w:val="00DF4331"/>
    <w:rsid w:val="00E00D54"/>
    <w:rsid w:val="00E02C16"/>
    <w:rsid w:val="00E0600A"/>
    <w:rsid w:val="00E062CA"/>
    <w:rsid w:val="00E0732F"/>
    <w:rsid w:val="00E1110F"/>
    <w:rsid w:val="00E12B2E"/>
    <w:rsid w:val="00E13D4A"/>
    <w:rsid w:val="00E15CF3"/>
    <w:rsid w:val="00E1638D"/>
    <w:rsid w:val="00E165AC"/>
    <w:rsid w:val="00E166E8"/>
    <w:rsid w:val="00E21129"/>
    <w:rsid w:val="00E21590"/>
    <w:rsid w:val="00E2602D"/>
    <w:rsid w:val="00E32B97"/>
    <w:rsid w:val="00E33B04"/>
    <w:rsid w:val="00E41839"/>
    <w:rsid w:val="00E45816"/>
    <w:rsid w:val="00E51587"/>
    <w:rsid w:val="00E525E5"/>
    <w:rsid w:val="00E52CEE"/>
    <w:rsid w:val="00E54B18"/>
    <w:rsid w:val="00E561B6"/>
    <w:rsid w:val="00E6072B"/>
    <w:rsid w:val="00E61C7C"/>
    <w:rsid w:val="00E636E5"/>
    <w:rsid w:val="00E648C4"/>
    <w:rsid w:val="00E65987"/>
    <w:rsid w:val="00E7196E"/>
    <w:rsid w:val="00E736B6"/>
    <w:rsid w:val="00E7495B"/>
    <w:rsid w:val="00E76728"/>
    <w:rsid w:val="00E845BD"/>
    <w:rsid w:val="00E92A17"/>
    <w:rsid w:val="00E92FF8"/>
    <w:rsid w:val="00E9475D"/>
    <w:rsid w:val="00EA5934"/>
    <w:rsid w:val="00EB2E2C"/>
    <w:rsid w:val="00EC2216"/>
    <w:rsid w:val="00EC2302"/>
    <w:rsid w:val="00ED3C7E"/>
    <w:rsid w:val="00ED4D50"/>
    <w:rsid w:val="00EE1BAE"/>
    <w:rsid w:val="00EE4100"/>
    <w:rsid w:val="00EE5A36"/>
    <w:rsid w:val="00EF27DF"/>
    <w:rsid w:val="00F02DA8"/>
    <w:rsid w:val="00F03C46"/>
    <w:rsid w:val="00F072EC"/>
    <w:rsid w:val="00F1170C"/>
    <w:rsid w:val="00F12BBD"/>
    <w:rsid w:val="00F14E8B"/>
    <w:rsid w:val="00F155B2"/>
    <w:rsid w:val="00F15D15"/>
    <w:rsid w:val="00F20621"/>
    <w:rsid w:val="00F20B87"/>
    <w:rsid w:val="00F20F74"/>
    <w:rsid w:val="00F30534"/>
    <w:rsid w:val="00F37131"/>
    <w:rsid w:val="00F41A05"/>
    <w:rsid w:val="00F44971"/>
    <w:rsid w:val="00F50404"/>
    <w:rsid w:val="00F52F36"/>
    <w:rsid w:val="00F5729C"/>
    <w:rsid w:val="00F61D99"/>
    <w:rsid w:val="00F64B42"/>
    <w:rsid w:val="00F6586E"/>
    <w:rsid w:val="00F668F7"/>
    <w:rsid w:val="00F73EA9"/>
    <w:rsid w:val="00F756C9"/>
    <w:rsid w:val="00F759BD"/>
    <w:rsid w:val="00F85683"/>
    <w:rsid w:val="00F87160"/>
    <w:rsid w:val="00F9019B"/>
    <w:rsid w:val="00F93C35"/>
    <w:rsid w:val="00F951A0"/>
    <w:rsid w:val="00F9595F"/>
    <w:rsid w:val="00FB2A41"/>
    <w:rsid w:val="00FB3CCE"/>
    <w:rsid w:val="00FB52DD"/>
    <w:rsid w:val="00FC05AF"/>
    <w:rsid w:val="00FC1770"/>
    <w:rsid w:val="00FD03FB"/>
    <w:rsid w:val="00FD105E"/>
    <w:rsid w:val="00FD3E30"/>
    <w:rsid w:val="00FD4D13"/>
    <w:rsid w:val="00FE5336"/>
    <w:rsid w:val="00FE5D67"/>
    <w:rsid w:val="00FE7EC6"/>
    <w:rsid w:val="00FF13E4"/>
    <w:rsid w:val="00FF68B9"/>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185"/>
    <w:rPr>
      <w:lang w:eastAsia="en-US"/>
    </w:rPr>
  </w:style>
  <w:style w:type="paragraph" w:styleId="Heading1">
    <w:name w:val="heading 1"/>
    <w:basedOn w:val="Normal"/>
    <w:next w:val="Normal"/>
    <w:qFormat/>
    <w:rsid w:val="001A6185"/>
    <w:pPr>
      <w:keepNext/>
      <w:outlineLvl w:val="0"/>
    </w:pPr>
    <w:rPr>
      <w:b/>
      <w:sz w:val="24"/>
    </w:rPr>
  </w:style>
  <w:style w:type="paragraph" w:styleId="Heading2">
    <w:name w:val="heading 2"/>
    <w:basedOn w:val="Normal"/>
    <w:next w:val="Normal"/>
    <w:qFormat/>
    <w:rsid w:val="001A6185"/>
    <w:pPr>
      <w:keepNext/>
      <w:outlineLvl w:val="1"/>
    </w:pPr>
    <w:rPr>
      <w:sz w:val="24"/>
    </w:rPr>
  </w:style>
  <w:style w:type="paragraph" w:styleId="Heading3">
    <w:name w:val="heading 3"/>
    <w:basedOn w:val="Normal"/>
    <w:next w:val="Normal"/>
    <w:qFormat/>
    <w:rsid w:val="001A6185"/>
    <w:pPr>
      <w:keepNext/>
      <w:tabs>
        <w:tab w:val="left" w:pos="2835"/>
      </w:tabs>
      <w:ind w:right="180"/>
      <w:jc w:val="both"/>
      <w:outlineLvl w:val="2"/>
    </w:pPr>
    <w:rPr>
      <w:b/>
      <w:sz w:val="22"/>
    </w:rPr>
  </w:style>
  <w:style w:type="paragraph" w:styleId="Heading4">
    <w:name w:val="heading 4"/>
    <w:basedOn w:val="Normal"/>
    <w:next w:val="Normal"/>
    <w:qFormat/>
    <w:rsid w:val="001A6185"/>
    <w:pPr>
      <w:keepNext/>
      <w:tabs>
        <w:tab w:val="left" w:pos="1418"/>
        <w:tab w:val="left" w:pos="2835"/>
      </w:tabs>
      <w:ind w:left="2835" w:hanging="2835"/>
      <w:outlineLvl w:val="3"/>
    </w:pPr>
    <w:rPr>
      <w:b/>
      <w:bCs/>
      <w:sz w:val="22"/>
    </w:rPr>
  </w:style>
  <w:style w:type="paragraph" w:styleId="Heading5">
    <w:name w:val="heading 5"/>
    <w:basedOn w:val="Normal"/>
    <w:next w:val="Normal"/>
    <w:qFormat/>
    <w:rsid w:val="001A6185"/>
    <w:pPr>
      <w:keepNext/>
      <w:ind w:left="2880" w:hanging="2880"/>
      <w:jc w:val="both"/>
      <w:outlineLvl w:val="4"/>
    </w:pPr>
    <w:rPr>
      <w:b/>
      <w:bCs/>
      <w:sz w:val="22"/>
    </w:rPr>
  </w:style>
  <w:style w:type="paragraph" w:styleId="Heading6">
    <w:name w:val="heading 6"/>
    <w:basedOn w:val="Normal"/>
    <w:next w:val="Normal"/>
    <w:qFormat/>
    <w:rsid w:val="001A6185"/>
    <w:pPr>
      <w:keepNext/>
      <w:jc w:val="both"/>
      <w:outlineLvl w:val="5"/>
    </w:pPr>
    <w:rPr>
      <w:b/>
      <w:bCs/>
      <w:sz w:val="24"/>
    </w:rPr>
  </w:style>
  <w:style w:type="paragraph" w:styleId="Heading7">
    <w:name w:val="heading 7"/>
    <w:basedOn w:val="Normal"/>
    <w:next w:val="Normal"/>
    <w:qFormat/>
    <w:rsid w:val="001A6185"/>
    <w:pPr>
      <w:keepNext/>
      <w:outlineLvl w:val="6"/>
    </w:pPr>
    <w:rPr>
      <w:b/>
      <w:bCs/>
    </w:rPr>
  </w:style>
  <w:style w:type="paragraph" w:styleId="Heading8">
    <w:name w:val="heading 8"/>
    <w:basedOn w:val="Normal"/>
    <w:next w:val="Normal"/>
    <w:qFormat/>
    <w:rsid w:val="001A6185"/>
    <w:pPr>
      <w:keepNext/>
      <w:tabs>
        <w:tab w:val="left" w:pos="1134"/>
      </w:tabs>
      <w:ind w:left="2880" w:right="360" w:hanging="2880"/>
      <w:jc w:val="both"/>
      <w:outlineLvl w:val="7"/>
    </w:pPr>
    <w:rPr>
      <w:b/>
      <w:bCs/>
      <w:sz w:val="24"/>
    </w:rPr>
  </w:style>
  <w:style w:type="paragraph" w:styleId="Heading9">
    <w:name w:val="heading 9"/>
    <w:basedOn w:val="Normal"/>
    <w:next w:val="Normal"/>
    <w:qFormat/>
    <w:rsid w:val="001A6185"/>
    <w:pPr>
      <w:keepNext/>
      <w:tabs>
        <w:tab w:val="left" w:pos="1134"/>
        <w:tab w:val="left" w:pos="2835"/>
      </w:tabs>
      <w:ind w:left="2835" w:hanging="2835"/>
      <w:jc w:val="both"/>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A6185"/>
    <w:rPr>
      <w:b/>
      <w:sz w:val="24"/>
    </w:rPr>
  </w:style>
  <w:style w:type="paragraph" w:styleId="BodyTextIndent">
    <w:name w:val="Body Text Indent"/>
    <w:basedOn w:val="Normal"/>
    <w:semiHidden/>
    <w:rsid w:val="001A6185"/>
    <w:pPr>
      <w:tabs>
        <w:tab w:val="left" w:pos="1440"/>
      </w:tabs>
      <w:ind w:left="2880" w:hanging="2880"/>
    </w:pPr>
    <w:rPr>
      <w:sz w:val="24"/>
    </w:rPr>
  </w:style>
  <w:style w:type="paragraph" w:styleId="BodyTextIndent2">
    <w:name w:val="Body Text Indent 2"/>
    <w:basedOn w:val="Normal"/>
    <w:semiHidden/>
    <w:rsid w:val="001A6185"/>
    <w:pPr>
      <w:ind w:left="2160" w:hanging="2160"/>
    </w:pPr>
    <w:rPr>
      <w:sz w:val="24"/>
    </w:rPr>
  </w:style>
  <w:style w:type="paragraph" w:styleId="BlockText">
    <w:name w:val="Block Text"/>
    <w:basedOn w:val="Normal"/>
    <w:semiHidden/>
    <w:rsid w:val="001A6185"/>
    <w:pPr>
      <w:ind w:left="2880" w:right="180" w:hanging="1440"/>
      <w:jc w:val="both"/>
    </w:pPr>
    <w:rPr>
      <w:sz w:val="24"/>
    </w:rPr>
  </w:style>
  <w:style w:type="paragraph" w:styleId="BodyText2">
    <w:name w:val="Body Text 2"/>
    <w:basedOn w:val="Normal"/>
    <w:semiHidden/>
    <w:rsid w:val="001A6185"/>
    <w:pPr>
      <w:ind w:right="180"/>
      <w:jc w:val="both"/>
    </w:pPr>
    <w:rPr>
      <w:b/>
      <w:sz w:val="24"/>
    </w:rPr>
  </w:style>
  <w:style w:type="paragraph" w:styleId="BodyTextIndent3">
    <w:name w:val="Body Text Indent 3"/>
    <w:basedOn w:val="Normal"/>
    <w:semiHidden/>
    <w:rsid w:val="001A6185"/>
    <w:pPr>
      <w:tabs>
        <w:tab w:val="left" w:pos="1440"/>
        <w:tab w:val="left" w:pos="2520"/>
      </w:tabs>
      <w:ind w:left="2880" w:hanging="2880"/>
      <w:jc w:val="both"/>
    </w:pPr>
    <w:rPr>
      <w:sz w:val="24"/>
    </w:rPr>
  </w:style>
  <w:style w:type="paragraph" w:styleId="BalloonText">
    <w:name w:val="Balloon Text"/>
    <w:basedOn w:val="Normal"/>
    <w:semiHidden/>
    <w:rsid w:val="001A6185"/>
    <w:rPr>
      <w:rFonts w:ascii="Tahoma" w:hAnsi="Tahoma" w:cs="Courier New"/>
      <w:sz w:val="16"/>
      <w:szCs w:val="16"/>
    </w:rPr>
  </w:style>
  <w:style w:type="paragraph" w:styleId="Footer">
    <w:name w:val="footer"/>
    <w:basedOn w:val="Normal"/>
    <w:link w:val="FooterChar"/>
    <w:uiPriority w:val="99"/>
    <w:rsid w:val="001A6185"/>
    <w:pPr>
      <w:tabs>
        <w:tab w:val="center" w:pos="4320"/>
        <w:tab w:val="right" w:pos="8640"/>
      </w:tabs>
    </w:pPr>
  </w:style>
  <w:style w:type="character" w:styleId="PageNumber">
    <w:name w:val="page number"/>
    <w:basedOn w:val="DefaultParagraphFont"/>
    <w:semiHidden/>
    <w:rsid w:val="001A6185"/>
  </w:style>
  <w:style w:type="paragraph" w:styleId="BodyText3">
    <w:name w:val="Body Text 3"/>
    <w:basedOn w:val="Normal"/>
    <w:semiHidden/>
    <w:rsid w:val="001A6185"/>
    <w:pPr>
      <w:tabs>
        <w:tab w:val="left" w:pos="1134"/>
        <w:tab w:val="left" w:pos="2835"/>
      </w:tabs>
      <w:ind w:right="360"/>
      <w:jc w:val="both"/>
    </w:pPr>
    <w:rPr>
      <w:i/>
      <w:iCs/>
      <w:sz w:val="24"/>
    </w:rPr>
  </w:style>
  <w:style w:type="paragraph" w:styleId="Header">
    <w:name w:val="header"/>
    <w:basedOn w:val="Normal"/>
    <w:link w:val="HeaderChar"/>
    <w:semiHidden/>
    <w:rsid w:val="001A6185"/>
    <w:pPr>
      <w:tabs>
        <w:tab w:val="center" w:pos="4153"/>
        <w:tab w:val="right" w:pos="8306"/>
      </w:tabs>
    </w:pPr>
  </w:style>
  <w:style w:type="character" w:customStyle="1" w:styleId="BodyTextChar">
    <w:name w:val="Body Text Char"/>
    <w:basedOn w:val="DefaultParagraphFont"/>
    <w:semiHidden/>
    <w:rsid w:val="001A6185"/>
    <w:rPr>
      <w:b/>
      <w:sz w:val="24"/>
      <w:lang w:eastAsia="en-US"/>
    </w:rPr>
  </w:style>
  <w:style w:type="paragraph" w:styleId="NormalWeb">
    <w:name w:val="Normal (Web)"/>
    <w:basedOn w:val="Normal"/>
    <w:unhideWhenUsed/>
    <w:rsid w:val="001A6185"/>
    <w:rPr>
      <w:sz w:val="24"/>
      <w:szCs w:val="24"/>
      <w:lang w:eastAsia="en-GB"/>
    </w:rPr>
  </w:style>
  <w:style w:type="paragraph" w:styleId="NoSpacing">
    <w:name w:val="No Spacing"/>
    <w:qFormat/>
    <w:rsid w:val="001A6185"/>
    <w:rPr>
      <w:rFonts w:ascii="Calibri" w:eastAsia="Calibri" w:hAnsi="Calibri"/>
      <w:sz w:val="22"/>
      <w:szCs w:val="22"/>
      <w:lang w:eastAsia="en-US"/>
    </w:rPr>
  </w:style>
  <w:style w:type="character" w:styleId="Hyperlink">
    <w:name w:val="Hyperlink"/>
    <w:basedOn w:val="DefaultParagraphFont"/>
    <w:semiHidden/>
    <w:unhideWhenUsed/>
    <w:rsid w:val="001A6185"/>
    <w:rPr>
      <w:color w:val="0000FF"/>
      <w:u w:val="single"/>
    </w:rPr>
  </w:style>
  <w:style w:type="character" w:customStyle="1" w:styleId="Style13">
    <w:name w:val="Style13"/>
    <w:rsid w:val="001A6185"/>
    <w:rPr>
      <w:i/>
    </w:rPr>
  </w:style>
  <w:style w:type="character" w:customStyle="1" w:styleId="Style12">
    <w:name w:val="Style12"/>
    <w:rsid w:val="001A6185"/>
    <w:rPr>
      <w:color w:val="0000FF"/>
      <w:u w:val="single"/>
    </w:rPr>
  </w:style>
  <w:style w:type="character" w:customStyle="1" w:styleId="HeaderChar">
    <w:name w:val="Header Char"/>
    <w:basedOn w:val="DefaultParagraphFont"/>
    <w:link w:val="Header"/>
    <w:semiHidden/>
    <w:rsid w:val="00BA4D54"/>
    <w:rPr>
      <w:lang w:eastAsia="en-US"/>
    </w:rPr>
  </w:style>
  <w:style w:type="character" w:customStyle="1" w:styleId="FooterChar">
    <w:name w:val="Footer Char"/>
    <w:basedOn w:val="DefaultParagraphFont"/>
    <w:link w:val="Footer"/>
    <w:uiPriority w:val="99"/>
    <w:rsid w:val="00C7600C"/>
    <w:rPr>
      <w:lang w:eastAsia="en-US"/>
    </w:rPr>
  </w:style>
  <w:style w:type="paragraph" w:styleId="ListParagraph">
    <w:name w:val="List Paragraph"/>
    <w:basedOn w:val="Normal"/>
    <w:uiPriority w:val="34"/>
    <w:qFormat/>
    <w:rsid w:val="00E0600A"/>
    <w:pPr>
      <w:ind w:left="720"/>
      <w:contextualSpacing/>
    </w:pPr>
  </w:style>
  <w:style w:type="table" w:styleId="TableGrid">
    <w:name w:val="Table Grid"/>
    <w:basedOn w:val="TableNormal"/>
    <w:uiPriority w:val="59"/>
    <w:rsid w:val="00AF19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5D52A6"/>
    <w:pPr>
      <w:spacing w:before="100" w:beforeAutospacing="1" w:after="100" w:afterAutospacing="1"/>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185"/>
    <w:rPr>
      <w:lang w:eastAsia="en-US"/>
    </w:rPr>
  </w:style>
  <w:style w:type="paragraph" w:styleId="Heading1">
    <w:name w:val="heading 1"/>
    <w:basedOn w:val="Normal"/>
    <w:next w:val="Normal"/>
    <w:qFormat/>
    <w:rsid w:val="001A6185"/>
    <w:pPr>
      <w:keepNext/>
      <w:outlineLvl w:val="0"/>
    </w:pPr>
    <w:rPr>
      <w:b/>
      <w:sz w:val="24"/>
    </w:rPr>
  </w:style>
  <w:style w:type="paragraph" w:styleId="Heading2">
    <w:name w:val="heading 2"/>
    <w:basedOn w:val="Normal"/>
    <w:next w:val="Normal"/>
    <w:qFormat/>
    <w:rsid w:val="001A6185"/>
    <w:pPr>
      <w:keepNext/>
      <w:outlineLvl w:val="1"/>
    </w:pPr>
    <w:rPr>
      <w:sz w:val="24"/>
    </w:rPr>
  </w:style>
  <w:style w:type="paragraph" w:styleId="Heading3">
    <w:name w:val="heading 3"/>
    <w:basedOn w:val="Normal"/>
    <w:next w:val="Normal"/>
    <w:qFormat/>
    <w:rsid w:val="001A6185"/>
    <w:pPr>
      <w:keepNext/>
      <w:tabs>
        <w:tab w:val="left" w:pos="2835"/>
      </w:tabs>
      <w:ind w:right="180"/>
      <w:jc w:val="both"/>
      <w:outlineLvl w:val="2"/>
    </w:pPr>
    <w:rPr>
      <w:b/>
      <w:sz w:val="22"/>
    </w:rPr>
  </w:style>
  <w:style w:type="paragraph" w:styleId="Heading4">
    <w:name w:val="heading 4"/>
    <w:basedOn w:val="Normal"/>
    <w:next w:val="Normal"/>
    <w:qFormat/>
    <w:rsid w:val="001A6185"/>
    <w:pPr>
      <w:keepNext/>
      <w:tabs>
        <w:tab w:val="left" w:pos="1418"/>
        <w:tab w:val="left" w:pos="2835"/>
      </w:tabs>
      <w:ind w:left="2835" w:hanging="2835"/>
      <w:outlineLvl w:val="3"/>
    </w:pPr>
    <w:rPr>
      <w:b/>
      <w:bCs/>
      <w:sz w:val="22"/>
    </w:rPr>
  </w:style>
  <w:style w:type="paragraph" w:styleId="Heading5">
    <w:name w:val="heading 5"/>
    <w:basedOn w:val="Normal"/>
    <w:next w:val="Normal"/>
    <w:qFormat/>
    <w:rsid w:val="001A6185"/>
    <w:pPr>
      <w:keepNext/>
      <w:ind w:left="2880" w:hanging="2880"/>
      <w:jc w:val="both"/>
      <w:outlineLvl w:val="4"/>
    </w:pPr>
    <w:rPr>
      <w:b/>
      <w:bCs/>
      <w:sz w:val="22"/>
    </w:rPr>
  </w:style>
  <w:style w:type="paragraph" w:styleId="Heading6">
    <w:name w:val="heading 6"/>
    <w:basedOn w:val="Normal"/>
    <w:next w:val="Normal"/>
    <w:qFormat/>
    <w:rsid w:val="001A6185"/>
    <w:pPr>
      <w:keepNext/>
      <w:jc w:val="both"/>
      <w:outlineLvl w:val="5"/>
    </w:pPr>
    <w:rPr>
      <w:b/>
      <w:bCs/>
      <w:sz w:val="24"/>
    </w:rPr>
  </w:style>
  <w:style w:type="paragraph" w:styleId="Heading7">
    <w:name w:val="heading 7"/>
    <w:basedOn w:val="Normal"/>
    <w:next w:val="Normal"/>
    <w:qFormat/>
    <w:rsid w:val="001A6185"/>
    <w:pPr>
      <w:keepNext/>
      <w:outlineLvl w:val="6"/>
    </w:pPr>
    <w:rPr>
      <w:b/>
      <w:bCs/>
    </w:rPr>
  </w:style>
  <w:style w:type="paragraph" w:styleId="Heading8">
    <w:name w:val="heading 8"/>
    <w:basedOn w:val="Normal"/>
    <w:next w:val="Normal"/>
    <w:qFormat/>
    <w:rsid w:val="001A6185"/>
    <w:pPr>
      <w:keepNext/>
      <w:tabs>
        <w:tab w:val="left" w:pos="1134"/>
      </w:tabs>
      <w:ind w:left="2880" w:right="360" w:hanging="2880"/>
      <w:jc w:val="both"/>
      <w:outlineLvl w:val="7"/>
    </w:pPr>
    <w:rPr>
      <w:b/>
      <w:bCs/>
      <w:sz w:val="24"/>
    </w:rPr>
  </w:style>
  <w:style w:type="paragraph" w:styleId="Heading9">
    <w:name w:val="heading 9"/>
    <w:basedOn w:val="Normal"/>
    <w:next w:val="Normal"/>
    <w:qFormat/>
    <w:rsid w:val="001A6185"/>
    <w:pPr>
      <w:keepNext/>
      <w:tabs>
        <w:tab w:val="left" w:pos="1134"/>
        <w:tab w:val="left" w:pos="2835"/>
      </w:tabs>
      <w:ind w:left="2835" w:hanging="2835"/>
      <w:jc w:val="both"/>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A6185"/>
    <w:rPr>
      <w:b/>
      <w:sz w:val="24"/>
    </w:rPr>
  </w:style>
  <w:style w:type="paragraph" w:styleId="BodyTextIndent">
    <w:name w:val="Body Text Indent"/>
    <w:basedOn w:val="Normal"/>
    <w:semiHidden/>
    <w:rsid w:val="001A6185"/>
    <w:pPr>
      <w:tabs>
        <w:tab w:val="left" w:pos="1440"/>
      </w:tabs>
      <w:ind w:left="2880" w:hanging="2880"/>
    </w:pPr>
    <w:rPr>
      <w:sz w:val="24"/>
    </w:rPr>
  </w:style>
  <w:style w:type="paragraph" w:styleId="BodyTextIndent2">
    <w:name w:val="Body Text Indent 2"/>
    <w:basedOn w:val="Normal"/>
    <w:semiHidden/>
    <w:rsid w:val="001A6185"/>
    <w:pPr>
      <w:ind w:left="2160" w:hanging="2160"/>
    </w:pPr>
    <w:rPr>
      <w:sz w:val="24"/>
    </w:rPr>
  </w:style>
  <w:style w:type="paragraph" w:styleId="BlockText">
    <w:name w:val="Block Text"/>
    <w:basedOn w:val="Normal"/>
    <w:semiHidden/>
    <w:rsid w:val="001A6185"/>
    <w:pPr>
      <w:ind w:left="2880" w:right="180" w:hanging="1440"/>
      <w:jc w:val="both"/>
    </w:pPr>
    <w:rPr>
      <w:sz w:val="24"/>
    </w:rPr>
  </w:style>
  <w:style w:type="paragraph" w:styleId="BodyText2">
    <w:name w:val="Body Text 2"/>
    <w:basedOn w:val="Normal"/>
    <w:semiHidden/>
    <w:rsid w:val="001A6185"/>
    <w:pPr>
      <w:ind w:right="180"/>
      <w:jc w:val="both"/>
    </w:pPr>
    <w:rPr>
      <w:b/>
      <w:sz w:val="24"/>
    </w:rPr>
  </w:style>
  <w:style w:type="paragraph" w:styleId="BodyTextIndent3">
    <w:name w:val="Body Text Indent 3"/>
    <w:basedOn w:val="Normal"/>
    <w:semiHidden/>
    <w:rsid w:val="001A6185"/>
    <w:pPr>
      <w:tabs>
        <w:tab w:val="left" w:pos="1440"/>
        <w:tab w:val="left" w:pos="2520"/>
      </w:tabs>
      <w:ind w:left="2880" w:hanging="2880"/>
      <w:jc w:val="both"/>
    </w:pPr>
    <w:rPr>
      <w:sz w:val="24"/>
    </w:rPr>
  </w:style>
  <w:style w:type="paragraph" w:styleId="BalloonText">
    <w:name w:val="Balloon Text"/>
    <w:basedOn w:val="Normal"/>
    <w:semiHidden/>
    <w:rsid w:val="001A6185"/>
    <w:rPr>
      <w:rFonts w:ascii="Tahoma" w:hAnsi="Tahoma" w:cs="Courier New"/>
      <w:sz w:val="16"/>
      <w:szCs w:val="16"/>
    </w:rPr>
  </w:style>
  <w:style w:type="paragraph" w:styleId="Footer">
    <w:name w:val="footer"/>
    <w:basedOn w:val="Normal"/>
    <w:link w:val="FooterChar"/>
    <w:uiPriority w:val="99"/>
    <w:rsid w:val="001A6185"/>
    <w:pPr>
      <w:tabs>
        <w:tab w:val="center" w:pos="4320"/>
        <w:tab w:val="right" w:pos="8640"/>
      </w:tabs>
    </w:pPr>
  </w:style>
  <w:style w:type="character" w:styleId="PageNumber">
    <w:name w:val="page number"/>
    <w:basedOn w:val="DefaultParagraphFont"/>
    <w:semiHidden/>
    <w:rsid w:val="001A6185"/>
  </w:style>
  <w:style w:type="paragraph" w:styleId="BodyText3">
    <w:name w:val="Body Text 3"/>
    <w:basedOn w:val="Normal"/>
    <w:semiHidden/>
    <w:rsid w:val="001A6185"/>
    <w:pPr>
      <w:tabs>
        <w:tab w:val="left" w:pos="1134"/>
        <w:tab w:val="left" w:pos="2835"/>
      </w:tabs>
      <w:ind w:right="360"/>
      <w:jc w:val="both"/>
    </w:pPr>
    <w:rPr>
      <w:i/>
      <w:iCs/>
      <w:sz w:val="24"/>
    </w:rPr>
  </w:style>
  <w:style w:type="paragraph" w:styleId="Header">
    <w:name w:val="header"/>
    <w:basedOn w:val="Normal"/>
    <w:link w:val="HeaderChar"/>
    <w:semiHidden/>
    <w:rsid w:val="001A6185"/>
    <w:pPr>
      <w:tabs>
        <w:tab w:val="center" w:pos="4153"/>
        <w:tab w:val="right" w:pos="8306"/>
      </w:tabs>
    </w:pPr>
  </w:style>
  <w:style w:type="character" w:customStyle="1" w:styleId="BodyTextChar">
    <w:name w:val="Body Text Char"/>
    <w:basedOn w:val="DefaultParagraphFont"/>
    <w:semiHidden/>
    <w:rsid w:val="001A6185"/>
    <w:rPr>
      <w:b/>
      <w:sz w:val="24"/>
      <w:lang w:eastAsia="en-US"/>
    </w:rPr>
  </w:style>
  <w:style w:type="paragraph" w:styleId="NormalWeb">
    <w:name w:val="Normal (Web)"/>
    <w:basedOn w:val="Normal"/>
    <w:unhideWhenUsed/>
    <w:rsid w:val="001A6185"/>
    <w:rPr>
      <w:sz w:val="24"/>
      <w:szCs w:val="24"/>
      <w:lang w:eastAsia="en-GB"/>
    </w:rPr>
  </w:style>
  <w:style w:type="paragraph" w:styleId="NoSpacing">
    <w:name w:val="No Spacing"/>
    <w:qFormat/>
    <w:rsid w:val="001A6185"/>
    <w:rPr>
      <w:rFonts w:ascii="Calibri" w:eastAsia="Calibri" w:hAnsi="Calibri"/>
      <w:sz w:val="22"/>
      <w:szCs w:val="22"/>
      <w:lang w:eastAsia="en-US"/>
    </w:rPr>
  </w:style>
  <w:style w:type="character" w:styleId="Hyperlink">
    <w:name w:val="Hyperlink"/>
    <w:basedOn w:val="DefaultParagraphFont"/>
    <w:semiHidden/>
    <w:unhideWhenUsed/>
    <w:rsid w:val="001A6185"/>
    <w:rPr>
      <w:color w:val="0000FF"/>
      <w:u w:val="single"/>
    </w:rPr>
  </w:style>
  <w:style w:type="character" w:customStyle="1" w:styleId="Style13">
    <w:name w:val="Style13"/>
    <w:rsid w:val="001A6185"/>
    <w:rPr>
      <w:i/>
    </w:rPr>
  </w:style>
  <w:style w:type="character" w:customStyle="1" w:styleId="Style12">
    <w:name w:val="Style12"/>
    <w:rsid w:val="001A6185"/>
    <w:rPr>
      <w:color w:val="0000FF"/>
      <w:u w:val="single"/>
    </w:rPr>
  </w:style>
  <w:style w:type="character" w:customStyle="1" w:styleId="HeaderChar">
    <w:name w:val="Header Char"/>
    <w:basedOn w:val="DefaultParagraphFont"/>
    <w:link w:val="Header"/>
    <w:semiHidden/>
    <w:rsid w:val="00BA4D54"/>
    <w:rPr>
      <w:lang w:eastAsia="en-US"/>
    </w:rPr>
  </w:style>
  <w:style w:type="character" w:customStyle="1" w:styleId="FooterChar">
    <w:name w:val="Footer Char"/>
    <w:basedOn w:val="DefaultParagraphFont"/>
    <w:link w:val="Footer"/>
    <w:uiPriority w:val="99"/>
    <w:rsid w:val="00C7600C"/>
    <w:rPr>
      <w:lang w:eastAsia="en-US"/>
    </w:rPr>
  </w:style>
  <w:style w:type="paragraph" w:styleId="ListParagraph">
    <w:name w:val="List Paragraph"/>
    <w:basedOn w:val="Normal"/>
    <w:uiPriority w:val="34"/>
    <w:qFormat/>
    <w:rsid w:val="00E0600A"/>
    <w:pPr>
      <w:ind w:left="720"/>
      <w:contextualSpacing/>
    </w:pPr>
  </w:style>
  <w:style w:type="table" w:styleId="TableGrid">
    <w:name w:val="Table Grid"/>
    <w:basedOn w:val="TableNormal"/>
    <w:uiPriority w:val="59"/>
    <w:rsid w:val="00AF19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5D52A6"/>
    <w:pPr>
      <w:spacing w:before="100" w:beforeAutospacing="1" w:after="100" w:afterAutospacing="1"/>
    </w:pPr>
    <w:rPr>
      <w:sz w:val="24"/>
      <w:szCs w:val="24"/>
      <w:lang w:eastAsia="en-GB"/>
    </w:rPr>
  </w:style>
</w:styles>
</file>

<file path=word/webSettings.xml><?xml version="1.0" encoding="utf-8"?>
<w:webSettings xmlns:r="http://schemas.openxmlformats.org/officeDocument/2006/relationships" xmlns:w="http://schemas.openxmlformats.org/wordprocessingml/2006/main">
  <w:divs>
    <w:div w:id="60301487">
      <w:bodyDiv w:val="1"/>
      <w:marLeft w:val="0"/>
      <w:marRight w:val="0"/>
      <w:marTop w:val="0"/>
      <w:marBottom w:val="0"/>
      <w:divBdr>
        <w:top w:val="none" w:sz="0" w:space="0" w:color="auto"/>
        <w:left w:val="none" w:sz="0" w:space="0" w:color="auto"/>
        <w:bottom w:val="none" w:sz="0" w:space="0" w:color="auto"/>
        <w:right w:val="none" w:sz="0" w:space="0" w:color="auto"/>
      </w:divBdr>
    </w:div>
    <w:div w:id="317924971">
      <w:bodyDiv w:val="1"/>
      <w:marLeft w:val="0"/>
      <w:marRight w:val="0"/>
      <w:marTop w:val="0"/>
      <w:marBottom w:val="0"/>
      <w:divBdr>
        <w:top w:val="none" w:sz="0" w:space="0" w:color="auto"/>
        <w:left w:val="none" w:sz="0" w:space="0" w:color="auto"/>
        <w:bottom w:val="none" w:sz="0" w:space="0" w:color="auto"/>
        <w:right w:val="none" w:sz="0" w:space="0" w:color="auto"/>
      </w:divBdr>
    </w:div>
    <w:div w:id="648561394">
      <w:bodyDiv w:val="1"/>
      <w:marLeft w:val="0"/>
      <w:marRight w:val="0"/>
      <w:marTop w:val="0"/>
      <w:marBottom w:val="0"/>
      <w:divBdr>
        <w:top w:val="none" w:sz="0" w:space="0" w:color="auto"/>
        <w:left w:val="none" w:sz="0" w:space="0" w:color="auto"/>
        <w:bottom w:val="none" w:sz="0" w:space="0" w:color="auto"/>
        <w:right w:val="none" w:sz="0" w:space="0" w:color="auto"/>
      </w:divBdr>
    </w:div>
    <w:div w:id="102362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9FA3C-87E4-46D5-AA90-587AC1BDE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4302</Words>
  <Characters>23585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Caledonian Audit Committee</vt:lpstr>
    </vt:vector>
  </TitlesOfParts>
  <Company>GCU</Company>
  <LinksUpToDate>false</LinksUpToDate>
  <CharactersWithSpaces>27832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Caledonian Audit Committee</dc:title>
  <dc:creator>The Roy Family</dc:creator>
  <cp:lastModifiedBy>jbru</cp:lastModifiedBy>
  <cp:revision>3</cp:revision>
  <cp:lastPrinted>2015-02-11T15:41:00Z</cp:lastPrinted>
  <dcterms:created xsi:type="dcterms:W3CDTF">2015-08-10T11:55:00Z</dcterms:created>
  <dcterms:modified xsi:type="dcterms:W3CDTF">2015-08-17T12:37:00Z</dcterms:modified>
</cp:coreProperties>
</file>