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16ADB" w14:textId="77777777" w:rsidR="008708FA" w:rsidRDefault="008708FA" w:rsidP="001A1A7C">
      <w:pPr>
        <w:jc w:val="center"/>
        <w:rPr>
          <w:rFonts w:ascii="Frutiger 45 Light" w:hAnsi="Frutiger 45 Light"/>
          <w:noProof/>
        </w:rPr>
      </w:pPr>
      <w:bookmarkStart w:id="0" w:name="_GoBack"/>
      <w:bookmarkEnd w:id="0"/>
    </w:p>
    <w:p w14:paraId="63FD0E73" w14:textId="77777777" w:rsidR="008708FA" w:rsidRDefault="008708FA" w:rsidP="001A1A7C">
      <w:pPr>
        <w:jc w:val="center"/>
        <w:rPr>
          <w:rFonts w:ascii="Frutiger 45 Light" w:hAnsi="Frutiger 45 Light"/>
          <w:noProof/>
        </w:rPr>
      </w:pPr>
    </w:p>
    <w:p w14:paraId="7E204922" w14:textId="77777777" w:rsidR="005749CB" w:rsidRDefault="005749CB" w:rsidP="001A1A7C">
      <w:pPr>
        <w:jc w:val="center"/>
        <w:rPr>
          <w:rFonts w:ascii="Frutiger 45 Light" w:hAnsi="Frutiger 45 Light"/>
          <w:noProof/>
        </w:rPr>
      </w:pPr>
    </w:p>
    <w:p w14:paraId="37A2AB1E" w14:textId="77777777" w:rsidR="001A1A7C" w:rsidRPr="005C05DB" w:rsidRDefault="00A20653" w:rsidP="001A1A7C">
      <w:pPr>
        <w:jc w:val="center"/>
        <w:rPr>
          <w:rFonts w:ascii="Frutiger 45 Light" w:hAnsi="Frutiger 45 Light"/>
          <w:b/>
          <w:caps/>
          <w:sz w:val="22"/>
          <w:szCs w:val="22"/>
        </w:rPr>
      </w:pPr>
      <w:r>
        <w:rPr>
          <w:rFonts w:ascii="Frutiger 45 Light" w:hAnsi="Frutiger 45 Light"/>
          <w:noProof/>
        </w:rPr>
        <w:drawing>
          <wp:inline distT="0" distB="0" distL="0" distR="0" wp14:anchorId="4EEA892A" wp14:editId="169CF2DE">
            <wp:extent cx="2057400" cy="1185545"/>
            <wp:effectExtent l="0" t="0" r="0" b="0"/>
            <wp:docPr id="1" name="Picture 1" descr="Glasgow_Caledonian_R#60E7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sgow_Caledonian_R#60E79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7400" cy="1185545"/>
                    </a:xfrm>
                    <a:prstGeom prst="rect">
                      <a:avLst/>
                    </a:prstGeom>
                    <a:noFill/>
                    <a:ln>
                      <a:noFill/>
                    </a:ln>
                  </pic:spPr>
                </pic:pic>
              </a:graphicData>
            </a:graphic>
          </wp:inline>
        </w:drawing>
      </w:r>
    </w:p>
    <w:p w14:paraId="768B6AD9" w14:textId="77777777" w:rsidR="001A1A7C" w:rsidRPr="005C05DB" w:rsidRDefault="001A1A7C" w:rsidP="001A1A7C">
      <w:pPr>
        <w:jc w:val="center"/>
        <w:rPr>
          <w:rFonts w:ascii="Frutiger 45 Light" w:hAnsi="Frutiger 45 Light"/>
          <w:b/>
          <w:caps/>
          <w:sz w:val="22"/>
          <w:szCs w:val="22"/>
        </w:rPr>
      </w:pPr>
    </w:p>
    <w:p w14:paraId="5D8EF593" w14:textId="77777777" w:rsidR="001A1A7C" w:rsidRPr="005C05DB" w:rsidRDefault="001A1A7C" w:rsidP="001A1A7C">
      <w:pPr>
        <w:jc w:val="center"/>
        <w:rPr>
          <w:rFonts w:ascii="Frutiger 45 Light" w:hAnsi="Frutiger 45 Light"/>
          <w:b/>
          <w:caps/>
          <w:sz w:val="22"/>
          <w:szCs w:val="22"/>
        </w:rPr>
      </w:pPr>
    </w:p>
    <w:p w14:paraId="506FF439" w14:textId="77777777" w:rsidR="001A1A7C" w:rsidRPr="005C05DB" w:rsidRDefault="001A1A7C" w:rsidP="001A1A7C">
      <w:pPr>
        <w:jc w:val="center"/>
        <w:rPr>
          <w:rFonts w:ascii="Frutiger 45 Light" w:hAnsi="Frutiger 45 Light"/>
          <w:b/>
          <w:caps/>
          <w:sz w:val="22"/>
          <w:szCs w:val="22"/>
        </w:rPr>
      </w:pPr>
    </w:p>
    <w:p w14:paraId="71F91728" w14:textId="77777777" w:rsidR="001A1A7C" w:rsidRPr="005C05DB" w:rsidRDefault="00B53794" w:rsidP="001A1A7C">
      <w:pPr>
        <w:jc w:val="center"/>
        <w:rPr>
          <w:rFonts w:ascii="Frutiger 45 Light" w:hAnsi="Frutiger 45 Light"/>
          <w:b/>
          <w:caps/>
          <w:sz w:val="22"/>
          <w:szCs w:val="22"/>
        </w:rPr>
      </w:pPr>
      <w:r>
        <w:rPr>
          <w:rFonts w:ascii="Frutiger 45 Light" w:hAnsi="Frutiger 45 Light"/>
          <w:b/>
          <w:caps/>
          <w:sz w:val="22"/>
          <w:szCs w:val="22"/>
        </w:rPr>
        <w:tab/>
      </w:r>
      <w:r>
        <w:rPr>
          <w:rFonts w:ascii="Frutiger 45 Light" w:hAnsi="Frutiger 45 Light"/>
          <w:b/>
          <w:caps/>
          <w:sz w:val="22"/>
          <w:szCs w:val="22"/>
        </w:rPr>
        <w:tab/>
      </w:r>
      <w:r>
        <w:rPr>
          <w:rFonts w:ascii="Frutiger 45 Light" w:hAnsi="Frutiger 45 Light"/>
          <w:b/>
          <w:caps/>
          <w:sz w:val="22"/>
          <w:szCs w:val="22"/>
        </w:rPr>
        <w:tab/>
      </w:r>
      <w:r>
        <w:rPr>
          <w:rFonts w:ascii="Frutiger 45 Light" w:hAnsi="Frutiger 45 Light"/>
          <w:b/>
          <w:caps/>
          <w:sz w:val="22"/>
          <w:szCs w:val="22"/>
        </w:rPr>
        <w:tab/>
      </w:r>
    </w:p>
    <w:p w14:paraId="7BFA3B4F" w14:textId="77777777" w:rsidR="001A1A7C" w:rsidRPr="005C05DB" w:rsidRDefault="001A1A7C" w:rsidP="001A1A7C">
      <w:pPr>
        <w:jc w:val="center"/>
        <w:rPr>
          <w:rFonts w:ascii="Frutiger 45 Light" w:hAnsi="Frutiger 45 Light"/>
          <w:b/>
          <w:caps/>
          <w:sz w:val="22"/>
          <w:szCs w:val="22"/>
        </w:rPr>
      </w:pPr>
    </w:p>
    <w:p w14:paraId="49C2478D" w14:textId="77777777" w:rsidR="001A1A7C" w:rsidRPr="005C05DB" w:rsidRDefault="001A1A7C" w:rsidP="001A1A7C">
      <w:pPr>
        <w:jc w:val="center"/>
        <w:rPr>
          <w:rFonts w:ascii="Frutiger 45 Light" w:hAnsi="Frutiger 45 Light"/>
          <w:b/>
          <w:caps/>
          <w:sz w:val="22"/>
          <w:szCs w:val="22"/>
        </w:rPr>
      </w:pPr>
    </w:p>
    <w:p w14:paraId="3D3FBDD2" w14:textId="77777777" w:rsidR="001A1A7C" w:rsidRPr="005C05DB" w:rsidRDefault="001A1A7C" w:rsidP="001A1A7C">
      <w:pPr>
        <w:jc w:val="center"/>
        <w:rPr>
          <w:rFonts w:ascii="Frutiger 45 Light" w:hAnsi="Frutiger 45 Light"/>
          <w:b/>
          <w:caps/>
          <w:sz w:val="22"/>
          <w:szCs w:val="22"/>
        </w:rPr>
      </w:pPr>
    </w:p>
    <w:p w14:paraId="5161F3B6" w14:textId="77777777" w:rsidR="001A1A7C" w:rsidRPr="005C05DB" w:rsidRDefault="001A1A7C" w:rsidP="001A1A7C">
      <w:pPr>
        <w:jc w:val="center"/>
        <w:rPr>
          <w:rFonts w:ascii="Frutiger 45 Light" w:hAnsi="Frutiger 45 Light"/>
          <w:b/>
          <w:caps/>
          <w:sz w:val="22"/>
          <w:szCs w:val="22"/>
        </w:rPr>
      </w:pPr>
    </w:p>
    <w:p w14:paraId="35CF5F77" w14:textId="77777777" w:rsidR="001A1A7C" w:rsidRDefault="001A1A7C" w:rsidP="001A1A7C">
      <w:pPr>
        <w:jc w:val="center"/>
        <w:rPr>
          <w:rFonts w:ascii="Frutiger 45 Light" w:hAnsi="Frutiger 45 Light"/>
          <w:b/>
          <w:caps/>
          <w:sz w:val="22"/>
          <w:szCs w:val="22"/>
        </w:rPr>
      </w:pPr>
    </w:p>
    <w:p w14:paraId="6F8E239B" w14:textId="77777777" w:rsidR="005749CB" w:rsidRDefault="005749CB" w:rsidP="001A1A7C">
      <w:pPr>
        <w:jc w:val="center"/>
        <w:rPr>
          <w:rFonts w:ascii="Frutiger 45 Light" w:hAnsi="Frutiger 45 Light"/>
          <w:b/>
          <w:caps/>
          <w:sz w:val="22"/>
          <w:szCs w:val="22"/>
        </w:rPr>
      </w:pPr>
    </w:p>
    <w:p w14:paraId="3AF8E72C" w14:textId="77777777" w:rsidR="005749CB" w:rsidRPr="005C05DB" w:rsidRDefault="005749CB" w:rsidP="001A1A7C">
      <w:pPr>
        <w:jc w:val="center"/>
        <w:rPr>
          <w:rFonts w:ascii="Frutiger 45 Light" w:hAnsi="Frutiger 45 Light"/>
          <w:b/>
          <w:caps/>
          <w:sz w:val="22"/>
          <w:szCs w:val="22"/>
        </w:rPr>
      </w:pPr>
    </w:p>
    <w:p w14:paraId="79C9522E" w14:textId="77777777" w:rsidR="001A1A7C" w:rsidRDefault="001A1A7C" w:rsidP="001A1A7C">
      <w:pPr>
        <w:jc w:val="center"/>
        <w:rPr>
          <w:rFonts w:ascii="Frutiger 45 Light" w:hAnsi="Frutiger 45 Light"/>
          <w:b/>
          <w:caps/>
          <w:sz w:val="22"/>
          <w:szCs w:val="22"/>
        </w:rPr>
      </w:pPr>
    </w:p>
    <w:p w14:paraId="3B62AEB0" w14:textId="77777777" w:rsidR="005749CB" w:rsidRDefault="005749CB" w:rsidP="001A1A7C">
      <w:pPr>
        <w:jc w:val="center"/>
        <w:rPr>
          <w:rFonts w:ascii="Frutiger 45 Light" w:hAnsi="Frutiger 45 Light"/>
          <w:b/>
          <w:caps/>
          <w:sz w:val="22"/>
          <w:szCs w:val="22"/>
        </w:rPr>
      </w:pPr>
    </w:p>
    <w:p w14:paraId="53D47911" w14:textId="77777777" w:rsidR="005749CB" w:rsidRPr="005C05DB" w:rsidRDefault="005749CB" w:rsidP="001A1A7C">
      <w:pPr>
        <w:jc w:val="center"/>
        <w:rPr>
          <w:rFonts w:ascii="Frutiger 45 Light" w:hAnsi="Frutiger 45 Light"/>
          <w:b/>
          <w:caps/>
          <w:sz w:val="22"/>
          <w:szCs w:val="22"/>
        </w:rPr>
      </w:pPr>
    </w:p>
    <w:p w14:paraId="193566EE" w14:textId="77777777" w:rsidR="001A1A7C" w:rsidRPr="005C05DB" w:rsidRDefault="001A1A7C" w:rsidP="001A1A7C">
      <w:pPr>
        <w:jc w:val="center"/>
        <w:rPr>
          <w:rFonts w:ascii="Frutiger 45 Light" w:hAnsi="Frutiger 45 Light"/>
          <w:b/>
          <w:caps/>
          <w:sz w:val="22"/>
          <w:szCs w:val="22"/>
        </w:rPr>
      </w:pPr>
    </w:p>
    <w:p w14:paraId="30BA8590" w14:textId="77777777" w:rsidR="001A1A7C" w:rsidRPr="005C05DB" w:rsidRDefault="001A1A7C" w:rsidP="001A1A7C">
      <w:pPr>
        <w:jc w:val="center"/>
        <w:rPr>
          <w:rFonts w:ascii="Frutiger 45 Light" w:hAnsi="Frutiger 45 Light"/>
          <w:b/>
          <w:caps/>
          <w:sz w:val="22"/>
          <w:szCs w:val="22"/>
        </w:rPr>
      </w:pPr>
    </w:p>
    <w:p w14:paraId="7EA2BBA0" w14:textId="77777777" w:rsidR="001A1A7C" w:rsidRPr="005C05DB" w:rsidRDefault="001A1A7C" w:rsidP="001A1A7C">
      <w:pPr>
        <w:jc w:val="center"/>
        <w:rPr>
          <w:rFonts w:ascii="Frutiger 45 Light" w:hAnsi="Frutiger 45 Light"/>
          <w:b/>
          <w:caps/>
          <w:sz w:val="22"/>
          <w:szCs w:val="22"/>
        </w:rPr>
      </w:pPr>
    </w:p>
    <w:p w14:paraId="4404F2EB" w14:textId="77777777" w:rsidR="001A1A7C" w:rsidRPr="005749CB" w:rsidRDefault="001A1A7C" w:rsidP="3C52215E">
      <w:pPr>
        <w:jc w:val="center"/>
        <w:rPr>
          <w:rFonts w:ascii="Calibri" w:hAnsi="Calibri"/>
          <w:b/>
          <w:bCs/>
          <w:caps/>
          <w:sz w:val="56"/>
          <w:szCs w:val="56"/>
        </w:rPr>
      </w:pPr>
      <w:r w:rsidRPr="3C52215E">
        <w:rPr>
          <w:rFonts w:ascii="Calibri" w:hAnsi="Calibri"/>
          <w:b/>
          <w:bCs/>
          <w:caps/>
          <w:sz w:val="56"/>
          <w:szCs w:val="56"/>
        </w:rPr>
        <w:t xml:space="preserve">Risk Management </w:t>
      </w:r>
      <w:r w:rsidR="003F0D25" w:rsidRPr="3C52215E">
        <w:rPr>
          <w:rFonts w:ascii="Calibri" w:hAnsi="Calibri"/>
          <w:b/>
          <w:bCs/>
          <w:caps/>
          <w:sz w:val="56"/>
          <w:szCs w:val="56"/>
        </w:rPr>
        <w:t>PoLicy</w:t>
      </w:r>
    </w:p>
    <w:p w14:paraId="0CE7FCB6" w14:textId="77777777" w:rsidR="001A1A7C" w:rsidRPr="005749CB" w:rsidRDefault="001A1A7C" w:rsidP="001A1A7C">
      <w:pPr>
        <w:jc w:val="center"/>
        <w:rPr>
          <w:rFonts w:ascii="Calibri" w:hAnsi="Calibri"/>
          <w:b/>
          <w:sz w:val="20"/>
          <w:szCs w:val="22"/>
        </w:rPr>
      </w:pPr>
    </w:p>
    <w:p w14:paraId="3AD695B4" w14:textId="77777777" w:rsidR="001A1A7C" w:rsidRPr="007C5E92" w:rsidRDefault="001A1A7C" w:rsidP="001A1A7C">
      <w:pPr>
        <w:jc w:val="center"/>
        <w:rPr>
          <w:rFonts w:ascii="Calibri" w:hAnsi="Calibri"/>
          <w:b/>
          <w:szCs w:val="22"/>
        </w:rPr>
      </w:pPr>
    </w:p>
    <w:p w14:paraId="5539EE16" w14:textId="77777777" w:rsidR="001A1A7C" w:rsidRPr="007C5E92" w:rsidRDefault="001A1A7C" w:rsidP="001A1A7C">
      <w:pPr>
        <w:jc w:val="center"/>
        <w:rPr>
          <w:rFonts w:ascii="Calibri" w:hAnsi="Calibri"/>
          <w:b/>
          <w:szCs w:val="22"/>
        </w:rPr>
      </w:pPr>
    </w:p>
    <w:p w14:paraId="2A6F97B6" w14:textId="77777777" w:rsidR="001A1A7C" w:rsidRPr="007C5E92" w:rsidRDefault="001A1A7C" w:rsidP="001A1A7C">
      <w:pPr>
        <w:jc w:val="center"/>
        <w:rPr>
          <w:rFonts w:ascii="Calibri" w:hAnsi="Calibri"/>
          <w:b/>
          <w:szCs w:val="22"/>
        </w:rPr>
      </w:pPr>
    </w:p>
    <w:p w14:paraId="161BF32B" w14:textId="77777777" w:rsidR="00CF007A" w:rsidRPr="007C5E92" w:rsidRDefault="00CF007A" w:rsidP="001A1A7C">
      <w:pPr>
        <w:jc w:val="center"/>
        <w:rPr>
          <w:rFonts w:ascii="Calibri" w:hAnsi="Calibri"/>
          <w:b/>
          <w:szCs w:val="22"/>
        </w:rPr>
      </w:pPr>
    </w:p>
    <w:p w14:paraId="494C6820" w14:textId="77777777" w:rsidR="001A1A7C" w:rsidRPr="007C5E92" w:rsidRDefault="007573A9" w:rsidP="00D315EC">
      <w:pPr>
        <w:tabs>
          <w:tab w:val="left" w:pos="6698"/>
        </w:tabs>
        <w:rPr>
          <w:rFonts w:ascii="Calibri" w:hAnsi="Calibri"/>
          <w:b/>
          <w:szCs w:val="22"/>
        </w:rPr>
      </w:pPr>
      <w:r>
        <w:rPr>
          <w:rFonts w:ascii="Calibri" w:hAnsi="Calibri"/>
          <w:b/>
          <w:szCs w:val="22"/>
        </w:rPr>
        <w:tab/>
      </w:r>
    </w:p>
    <w:p w14:paraId="1343739C" w14:textId="77777777" w:rsidR="00B42FC7" w:rsidRDefault="00B42FC7" w:rsidP="001A1A7C">
      <w:pPr>
        <w:jc w:val="center"/>
        <w:rPr>
          <w:rFonts w:ascii="Calibri" w:hAnsi="Calibri"/>
          <w:b/>
          <w:szCs w:val="22"/>
        </w:rPr>
      </w:pPr>
    </w:p>
    <w:p w14:paraId="1DB6F54D" w14:textId="77777777" w:rsidR="00B616F3" w:rsidRDefault="00B616F3" w:rsidP="001A1A7C">
      <w:pPr>
        <w:jc w:val="center"/>
        <w:rPr>
          <w:rFonts w:ascii="Calibri" w:hAnsi="Calibri"/>
          <w:b/>
          <w:szCs w:val="22"/>
        </w:rPr>
      </w:pPr>
    </w:p>
    <w:p w14:paraId="0EED4558" w14:textId="77777777" w:rsidR="005749CB" w:rsidRDefault="005749CB" w:rsidP="001A1A7C">
      <w:pPr>
        <w:jc w:val="center"/>
        <w:rPr>
          <w:rFonts w:ascii="Calibri" w:hAnsi="Calibri"/>
          <w:b/>
          <w:szCs w:val="22"/>
        </w:rPr>
      </w:pPr>
    </w:p>
    <w:p w14:paraId="3F8A078D" w14:textId="77777777" w:rsidR="00B616F3" w:rsidRDefault="00B616F3" w:rsidP="001A1A7C">
      <w:pPr>
        <w:jc w:val="center"/>
        <w:rPr>
          <w:rFonts w:ascii="Calibri" w:hAnsi="Calibri"/>
          <w:b/>
          <w:szCs w:val="22"/>
        </w:rPr>
      </w:pPr>
    </w:p>
    <w:p w14:paraId="2D508A1C" w14:textId="77777777" w:rsidR="005749CB" w:rsidRDefault="005749CB" w:rsidP="001A1A7C">
      <w:pPr>
        <w:jc w:val="center"/>
        <w:rPr>
          <w:rFonts w:ascii="Calibri" w:hAnsi="Calibri"/>
          <w:b/>
          <w:szCs w:val="22"/>
        </w:rPr>
      </w:pPr>
    </w:p>
    <w:p w14:paraId="05CF1E81" w14:textId="77777777" w:rsidR="005749CB" w:rsidRDefault="005749CB" w:rsidP="001A1A7C">
      <w:pPr>
        <w:jc w:val="center"/>
        <w:rPr>
          <w:rFonts w:ascii="Calibri" w:hAnsi="Calibri"/>
          <w:b/>
          <w:szCs w:val="22"/>
        </w:rPr>
      </w:pPr>
    </w:p>
    <w:p w14:paraId="75D1F587" w14:textId="77777777" w:rsidR="005749CB" w:rsidRPr="007C5E92" w:rsidRDefault="005749CB" w:rsidP="001A1A7C">
      <w:pPr>
        <w:jc w:val="center"/>
        <w:rPr>
          <w:rFonts w:ascii="Calibri" w:hAnsi="Calibri"/>
          <w:b/>
          <w:szCs w:val="22"/>
        </w:rPr>
      </w:pPr>
    </w:p>
    <w:p w14:paraId="12C544DD" w14:textId="77777777" w:rsidR="00B42FC7" w:rsidRPr="007C5E92" w:rsidRDefault="00B42FC7" w:rsidP="001A1A7C">
      <w:pPr>
        <w:jc w:val="center"/>
        <w:rPr>
          <w:rFonts w:ascii="Calibri" w:hAnsi="Calibri"/>
          <w:b/>
          <w:szCs w:val="22"/>
        </w:rPr>
      </w:pPr>
    </w:p>
    <w:p w14:paraId="34EF9FD6" w14:textId="77777777" w:rsidR="001A1A7C" w:rsidRDefault="001A1A7C" w:rsidP="001A1A7C">
      <w:pPr>
        <w:jc w:val="center"/>
        <w:rPr>
          <w:rFonts w:ascii="Calibri" w:hAnsi="Calibri"/>
          <w:b/>
          <w:szCs w:val="22"/>
        </w:rPr>
      </w:pPr>
    </w:p>
    <w:p w14:paraId="67D3AE81" w14:textId="77777777" w:rsidR="005749CB" w:rsidRDefault="005749CB" w:rsidP="001A1A7C">
      <w:pPr>
        <w:jc w:val="center"/>
        <w:rPr>
          <w:rFonts w:ascii="Calibri" w:hAnsi="Calibri"/>
          <w:b/>
          <w:szCs w:val="22"/>
        </w:rPr>
      </w:pPr>
    </w:p>
    <w:p w14:paraId="3EDA7BEE" w14:textId="77777777" w:rsidR="005749CB" w:rsidRDefault="005749CB" w:rsidP="001A1A7C">
      <w:pPr>
        <w:jc w:val="center"/>
        <w:rPr>
          <w:rFonts w:ascii="Calibri" w:hAnsi="Calibri"/>
          <w:b/>
          <w:szCs w:val="22"/>
        </w:rPr>
      </w:pPr>
    </w:p>
    <w:p w14:paraId="5ED136F8" w14:textId="77777777" w:rsidR="005749CB" w:rsidRDefault="005749CB" w:rsidP="001A1A7C">
      <w:pPr>
        <w:jc w:val="center"/>
        <w:rPr>
          <w:rFonts w:ascii="Calibri" w:hAnsi="Calibri"/>
          <w:b/>
          <w:szCs w:val="22"/>
        </w:rPr>
      </w:pPr>
    </w:p>
    <w:p w14:paraId="1B36BC4F" w14:textId="77777777" w:rsidR="005749CB" w:rsidRDefault="005749CB" w:rsidP="001A1A7C">
      <w:pPr>
        <w:jc w:val="center"/>
        <w:rPr>
          <w:rFonts w:ascii="Calibri" w:hAnsi="Calibri"/>
          <w:b/>
          <w:szCs w:val="22"/>
        </w:rPr>
      </w:pPr>
    </w:p>
    <w:p w14:paraId="1DE2F1FA" w14:textId="77777777" w:rsidR="005749CB" w:rsidRDefault="005749CB" w:rsidP="001A1A7C">
      <w:pPr>
        <w:jc w:val="center"/>
        <w:rPr>
          <w:rFonts w:ascii="Calibri" w:hAnsi="Calibri"/>
          <w:b/>
          <w:szCs w:val="22"/>
        </w:rPr>
      </w:pPr>
    </w:p>
    <w:p w14:paraId="2669BE0B" w14:textId="77777777" w:rsidR="005749CB" w:rsidRDefault="005749CB" w:rsidP="001A1A7C">
      <w:pPr>
        <w:jc w:val="center"/>
        <w:rPr>
          <w:rFonts w:ascii="Calibri" w:hAnsi="Calibri"/>
          <w:b/>
          <w:szCs w:val="22"/>
        </w:rPr>
      </w:pPr>
    </w:p>
    <w:p w14:paraId="41AC64A4" w14:textId="77777777" w:rsidR="005749CB" w:rsidRPr="007C5E92" w:rsidRDefault="005749CB" w:rsidP="001A1A7C">
      <w:pPr>
        <w:jc w:val="center"/>
        <w:rPr>
          <w:rFonts w:ascii="Calibri" w:hAnsi="Calibri"/>
          <w:b/>
          <w:szCs w:val="22"/>
        </w:rPr>
      </w:pPr>
    </w:p>
    <w:p w14:paraId="0D9DCDB5" w14:textId="77777777" w:rsidR="001A1A7C" w:rsidRPr="007C5E92" w:rsidRDefault="001A1A7C" w:rsidP="001A1A7C">
      <w:pPr>
        <w:jc w:val="center"/>
        <w:rPr>
          <w:rFonts w:ascii="Calibri" w:hAnsi="Calibri"/>
          <w:b/>
          <w:szCs w:val="22"/>
        </w:rPr>
      </w:pPr>
    </w:p>
    <w:p w14:paraId="79E96255" w14:textId="77777777" w:rsidR="001A1A7C" w:rsidRPr="007C5E92" w:rsidRDefault="001A1A7C" w:rsidP="001A1A7C">
      <w:pPr>
        <w:jc w:val="center"/>
        <w:rPr>
          <w:rFonts w:ascii="Calibri" w:hAnsi="Calibri"/>
          <w:b/>
          <w:szCs w:val="22"/>
        </w:rPr>
      </w:pPr>
    </w:p>
    <w:p w14:paraId="096E3EF5" w14:textId="77777777" w:rsidR="001A1A7C" w:rsidRPr="007C5E92" w:rsidRDefault="001A1A7C" w:rsidP="001A1A7C">
      <w:pPr>
        <w:jc w:val="center"/>
        <w:rPr>
          <w:rFonts w:ascii="Calibri" w:hAnsi="Calibri"/>
          <w:b/>
          <w:szCs w:val="22"/>
        </w:rPr>
      </w:pPr>
    </w:p>
    <w:p w14:paraId="6571FC04" w14:textId="77777777" w:rsidR="000F3123" w:rsidRPr="007C5E92" w:rsidRDefault="000F3123" w:rsidP="008E089B">
      <w:pPr>
        <w:tabs>
          <w:tab w:val="left" w:pos="550"/>
        </w:tabs>
        <w:jc w:val="both"/>
        <w:rPr>
          <w:rFonts w:ascii="Calibri" w:hAnsi="Calibri"/>
          <w:b/>
          <w:sz w:val="20"/>
          <w:szCs w:val="18"/>
        </w:rPr>
      </w:pPr>
    </w:p>
    <w:p w14:paraId="60DE1C70" w14:textId="77777777" w:rsidR="00FF6D14" w:rsidRPr="007C5E92" w:rsidRDefault="00FF6D14" w:rsidP="008E089B">
      <w:pPr>
        <w:tabs>
          <w:tab w:val="left" w:pos="550"/>
        </w:tabs>
        <w:jc w:val="both"/>
        <w:rPr>
          <w:rFonts w:ascii="Calibri" w:hAnsi="Calibri"/>
          <w:b/>
          <w:szCs w:val="22"/>
        </w:rPr>
      </w:pPr>
    </w:p>
    <w:p w14:paraId="43F5DF9C" w14:textId="77777777" w:rsidR="00EF7192" w:rsidRPr="007C5E92" w:rsidRDefault="00EF7192" w:rsidP="008E089B">
      <w:pPr>
        <w:tabs>
          <w:tab w:val="left" w:pos="550"/>
        </w:tabs>
        <w:jc w:val="both"/>
        <w:rPr>
          <w:rFonts w:ascii="Calibri" w:hAnsi="Calibri"/>
          <w:b/>
          <w:szCs w:val="22"/>
        </w:rPr>
      </w:pPr>
    </w:p>
    <w:p w14:paraId="4A90453A" w14:textId="77777777" w:rsidR="00EF7192" w:rsidRPr="007C5E92" w:rsidRDefault="00EF7192" w:rsidP="00EF7192">
      <w:pPr>
        <w:tabs>
          <w:tab w:val="left" w:pos="550"/>
        </w:tabs>
        <w:jc w:val="both"/>
        <w:rPr>
          <w:rFonts w:ascii="Calibri" w:hAnsi="Calibri"/>
          <w:b/>
          <w:szCs w:val="22"/>
        </w:rPr>
      </w:pPr>
    </w:p>
    <w:p w14:paraId="1BBCAEF2" w14:textId="77777777" w:rsidR="00EF7192" w:rsidRPr="005B7023" w:rsidRDefault="00EF7192" w:rsidP="007C5E92">
      <w:pPr>
        <w:numPr>
          <w:ilvl w:val="0"/>
          <w:numId w:val="4"/>
        </w:numPr>
        <w:tabs>
          <w:tab w:val="left" w:pos="550"/>
        </w:tabs>
        <w:ind w:left="1701" w:hanging="850"/>
        <w:jc w:val="both"/>
        <w:rPr>
          <w:rFonts w:ascii="Calibri" w:hAnsi="Calibri"/>
          <w:b/>
          <w:szCs w:val="22"/>
        </w:rPr>
      </w:pPr>
      <w:r w:rsidRPr="005B7023">
        <w:rPr>
          <w:rFonts w:ascii="Calibri" w:hAnsi="Calibri"/>
          <w:b/>
          <w:szCs w:val="22"/>
        </w:rPr>
        <w:t>Introduction</w:t>
      </w:r>
    </w:p>
    <w:p w14:paraId="30902A78" w14:textId="77777777" w:rsidR="00EF7192" w:rsidRPr="007C5E92" w:rsidRDefault="00EF7192" w:rsidP="00EF7192">
      <w:pPr>
        <w:tabs>
          <w:tab w:val="left" w:pos="550"/>
        </w:tabs>
        <w:ind w:left="1701" w:hanging="850"/>
        <w:jc w:val="both"/>
        <w:rPr>
          <w:rFonts w:ascii="Calibri" w:hAnsi="Calibri"/>
          <w:b/>
          <w:szCs w:val="22"/>
        </w:rPr>
      </w:pPr>
    </w:p>
    <w:p w14:paraId="25BA0C0C" w14:textId="77777777" w:rsidR="00EF7192" w:rsidRPr="007C5E92" w:rsidRDefault="00EF7192" w:rsidP="007C5E92">
      <w:pPr>
        <w:numPr>
          <w:ilvl w:val="0"/>
          <w:numId w:val="4"/>
        </w:numPr>
        <w:tabs>
          <w:tab w:val="left" w:pos="550"/>
        </w:tabs>
        <w:ind w:left="1701" w:hanging="850"/>
        <w:jc w:val="both"/>
        <w:rPr>
          <w:rFonts w:ascii="Calibri" w:hAnsi="Calibri"/>
          <w:b/>
          <w:szCs w:val="22"/>
        </w:rPr>
      </w:pPr>
      <w:r w:rsidRPr="007C5E92">
        <w:rPr>
          <w:rFonts w:ascii="Calibri" w:hAnsi="Calibri"/>
          <w:b/>
          <w:szCs w:val="22"/>
        </w:rPr>
        <w:t xml:space="preserve">Objectives of the </w:t>
      </w:r>
      <w:r w:rsidR="00FF7DDE">
        <w:rPr>
          <w:rFonts w:ascii="Calibri" w:hAnsi="Calibri"/>
          <w:b/>
          <w:szCs w:val="22"/>
        </w:rPr>
        <w:t>Policy</w:t>
      </w:r>
    </w:p>
    <w:p w14:paraId="6D6CE2A7" w14:textId="77777777" w:rsidR="00A92C9B" w:rsidRPr="007C5E92" w:rsidRDefault="00A92C9B" w:rsidP="00A92C9B">
      <w:pPr>
        <w:pStyle w:val="ListParagraph"/>
        <w:rPr>
          <w:rFonts w:ascii="Calibri" w:hAnsi="Calibri"/>
          <w:b/>
          <w:szCs w:val="22"/>
        </w:rPr>
      </w:pPr>
    </w:p>
    <w:p w14:paraId="054006A6" w14:textId="77777777" w:rsidR="00A92C9B" w:rsidRPr="00332F5D" w:rsidRDefault="00A92C9B" w:rsidP="007C5E92">
      <w:pPr>
        <w:numPr>
          <w:ilvl w:val="0"/>
          <w:numId w:val="4"/>
        </w:numPr>
        <w:tabs>
          <w:tab w:val="left" w:pos="550"/>
        </w:tabs>
        <w:ind w:left="1701" w:hanging="850"/>
        <w:jc w:val="both"/>
        <w:rPr>
          <w:rFonts w:ascii="Calibri" w:hAnsi="Calibri"/>
          <w:b/>
          <w:szCs w:val="22"/>
        </w:rPr>
      </w:pPr>
      <w:r w:rsidRPr="00332F5D">
        <w:rPr>
          <w:rFonts w:ascii="Calibri" w:hAnsi="Calibri"/>
          <w:b/>
          <w:szCs w:val="22"/>
        </w:rPr>
        <w:t>Risk Management in GCU</w:t>
      </w:r>
    </w:p>
    <w:p w14:paraId="044BCA07" w14:textId="77777777" w:rsidR="00EF7192" w:rsidRPr="007C5E92" w:rsidRDefault="00EF7192" w:rsidP="00EF7192">
      <w:pPr>
        <w:tabs>
          <w:tab w:val="left" w:pos="550"/>
        </w:tabs>
        <w:ind w:left="1701" w:hanging="850"/>
        <w:jc w:val="both"/>
        <w:rPr>
          <w:rFonts w:ascii="Calibri" w:hAnsi="Calibri"/>
          <w:b/>
          <w:szCs w:val="22"/>
        </w:rPr>
      </w:pPr>
    </w:p>
    <w:p w14:paraId="6A92191A" w14:textId="77777777" w:rsidR="00EF7192" w:rsidRDefault="00EF7192" w:rsidP="007C5E92">
      <w:pPr>
        <w:numPr>
          <w:ilvl w:val="0"/>
          <w:numId w:val="4"/>
        </w:numPr>
        <w:tabs>
          <w:tab w:val="left" w:pos="550"/>
        </w:tabs>
        <w:ind w:left="1701" w:hanging="850"/>
        <w:jc w:val="both"/>
        <w:rPr>
          <w:rFonts w:ascii="Calibri" w:hAnsi="Calibri"/>
          <w:b/>
          <w:szCs w:val="22"/>
        </w:rPr>
      </w:pPr>
      <w:r w:rsidRPr="001F747F">
        <w:rPr>
          <w:rFonts w:ascii="Calibri" w:hAnsi="Calibri"/>
          <w:b/>
          <w:szCs w:val="22"/>
        </w:rPr>
        <w:t>Risk Appetite</w:t>
      </w:r>
      <w:r w:rsidR="001F747F" w:rsidRPr="001F747F">
        <w:rPr>
          <w:rFonts w:ascii="Calibri" w:hAnsi="Calibri"/>
          <w:b/>
          <w:szCs w:val="22"/>
        </w:rPr>
        <w:t xml:space="preserve"> </w:t>
      </w:r>
    </w:p>
    <w:p w14:paraId="01D9DAE2" w14:textId="77777777" w:rsidR="005749CB" w:rsidRDefault="005749CB" w:rsidP="005749CB">
      <w:pPr>
        <w:pStyle w:val="ListParagraph"/>
        <w:rPr>
          <w:rFonts w:ascii="Calibri" w:hAnsi="Calibri"/>
          <w:b/>
          <w:szCs w:val="22"/>
        </w:rPr>
      </w:pPr>
    </w:p>
    <w:p w14:paraId="1DAEBAD0" w14:textId="77777777" w:rsidR="005749CB" w:rsidRDefault="005749CB" w:rsidP="007506EF">
      <w:pPr>
        <w:tabs>
          <w:tab w:val="left" w:pos="550"/>
          <w:tab w:val="left" w:pos="2127"/>
        </w:tabs>
        <w:ind w:left="1418"/>
        <w:jc w:val="both"/>
        <w:rPr>
          <w:rFonts w:ascii="Calibri" w:hAnsi="Calibri"/>
          <w:b/>
          <w:szCs w:val="22"/>
        </w:rPr>
      </w:pPr>
      <w:r>
        <w:rPr>
          <w:rFonts w:ascii="Calibri" w:hAnsi="Calibri"/>
          <w:b/>
          <w:szCs w:val="22"/>
        </w:rPr>
        <w:t>4.1</w:t>
      </w:r>
      <w:r>
        <w:rPr>
          <w:rFonts w:ascii="Calibri" w:hAnsi="Calibri"/>
          <w:b/>
          <w:szCs w:val="22"/>
        </w:rPr>
        <w:tab/>
      </w:r>
      <w:r w:rsidR="00B24192">
        <w:rPr>
          <w:rFonts w:ascii="Calibri" w:hAnsi="Calibri"/>
          <w:b/>
          <w:szCs w:val="22"/>
        </w:rPr>
        <w:tab/>
      </w:r>
      <w:r>
        <w:rPr>
          <w:rFonts w:ascii="Calibri" w:hAnsi="Calibri"/>
          <w:b/>
          <w:szCs w:val="22"/>
        </w:rPr>
        <w:t>Definition</w:t>
      </w:r>
    </w:p>
    <w:p w14:paraId="53418592" w14:textId="0BF9874C" w:rsidR="005749CB" w:rsidRDefault="005749CB" w:rsidP="005749CB">
      <w:pPr>
        <w:tabs>
          <w:tab w:val="left" w:pos="550"/>
        </w:tabs>
        <w:ind w:left="1418"/>
        <w:jc w:val="both"/>
        <w:rPr>
          <w:rFonts w:ascii="Calibri" w:hAnsi="Calibri"/>
          <w:b/>
          <w:szCs w:val="22"/>
        </w:rPr>
      </w:pPr>
      <w:r>
        <w:rPr>
          <w:rFonts w:ascii="Calibri" w:hAnsi="Calibri"/>
          <w:b/>
          <w:szCs w:val="22"/>
        </w:rPr>
        <w:t>4.2</w:t>
      </w:r>
      <w:r>
        <w:rPr>
          <w:rFonts w:ascii="Calibri" w:hAnsi="Calibri"/>
          <w:b/>
          <w:szCs w:val="22"/>
        </w:rPr>
        <w:tab/>
        <w:t>Benefits</w:t>
      </w:r>
    </w:p>
    <w:p w14:paraId="13AE11E0" w14:textId="2CB49015" w:rsidR="005749CB" w:rsidRDefault="00BC4AF6" w:rsidP="005749CB">
      <w:pPr>
        <w:tabs>
          <w:tab w:val="left" w:pos="550"/>
        </w:tabs>
        <w:ind w:left="1418"/>
        <w:jc w:val="both"/>
        <w:rPr>
          <w:rFonts w:ascii="Calibri" w:hAnsi="Calibri"/>
          <w:b/>
          <w:szCs w:val="22"/>
        </w:rPr>
      </w:pPr>
      <w:r>
        <w:rPr>
          <w:rFonts w:ascii="Calibri" w:hAnsi="Calibri"/>
          <w:b/>
          <w:szCs w:val="22"/>
        </w:rPr>
        <w:t>4</w:t>
      </w:r>
      <w:r w:rsidR="005749CB">
        <w:rPr>
          <w:rFonts w:ascii="Calibri" w:hAnsi="Calibri"/>
          <w:b/>
          <w:szCs w:val="22"/>
        </w:rPr>
        <w:t>.3</w:t>
      </w:r>
      <w:r w:rsidR="005749CB">
        <w:rPr>
          <w:rFonts w:ascii="Calibri" w:hAnsi="Calibri"/>
          <w:b/>
          <w:szCs w:val="22"/>
        </w:rPr>
        <w:tab/>
        <w:t>Risk Types &amp; Appetite</w:t>
      </w:r>
    </w:p>
    <w:p w14:paraId="17F07E11" w14:textId="77777777" w:rsidR="005749CB" w:rsidRPr="001F747F" w:rsidRDefault="005749CB" w:rsidP="005749CB">
      <w:pPr>
        <w:tabs>
          <w:tab w:val="left" w:pos="550"/>
        </w:tabs>
        <w:ind w:left="1418"/>
        <w:jc w:val="both"/>
        <w:rPr>
          <w:rFonts w:ascii="Calibri" w:hAnsi="Calibri"/>
          <w:b/>
          <w:szCs w:val="22"/>
        </w:rPr>
      </w:pPr>
      <w:r>
        <w:rPr>
          <w:rFonts w:ascii="Calibri" w:hAnsi="Calibri"/>
          <w:b/>
          <w:szCs w:val="22"/>
        </w:rPr>
        <w:t>4.4</w:t>
      </w:r>
      <w:r>
        <w:rPr>
          <w:rFonts w:ascii="Calibri" w:hAnsi="Calibri"/>
          <w:b/>
          <w:szCs w:val="22"/>
        </w:rPr>
        <w:tab/>
        <w:t>Executive Board Escalation</w:t>
      </w:r>
    </w:p>
    <w:p w14:paraId="002114CB" w14:textId="77777777" w:rsidR="00A90BB8" w:rsidRPr="007C5E92" w:rsidRDefault="00A90BB8" w:rsidP="00A90BB8">
      <w:pPr>
        <w:tabs>
          <w:tab w:val="left" w:pos="550"/>
        </w:tabs>
        <w:ind w:left="1701"/>
        <w:jc w:val="both"/>
        <w:rPr>
          <w:rFonts w:ascii="Calibri" w:hAnsi="Calibri"/>
          <w:b/>
          <w:szCs w:val="22"/>
        </w:rPr>
      </w:pPr>
    </w:p>
    <w:p w14:paraId="10274F38" w14:textId="77777777" w:rsidR="0028478B" w:rsidRPr="007C5E92" w:rsidRDefault="00EF7192" w:rsidP="007C5E92">
      <w:pPr>
        <w:numPr>
          <w:ilvl w:val="0"/>
          <w:numId w:val="4"/>
        </w:numPr>
        <w:tabs>
          <w:tab w:val="left" w:pos="550"/>
        </w:tabs>
        <w:ind w:left="1701" w:hanging="850"/>
        <w:jc w:val="both"/>
        <w:rPr>
          <w:rFonts w:ascii="Calibri" w:hAnsi="Calibri"/>
          <w:b/>
          <w:szCs w:val="22"/>
        </w:rPr>
      </w:pPr>
      <w:r w:rsidRPr="007C5E92">
        <w:rPr>
          <w:rFonts w:ascii="Calibri" w:hAnsi="Calibri"/>
          <w:b/>
          <w:szCs w:val="22"/>
        </w:rPr>
        <w:t xml:space="preserve">Risk </w:t>
      </w:r>
      <w:r w:rsidR="000F0BA6">
        <w:rPr>
          <w:rFonts w:ascii="Calibri" w:hAnsi="Calibri"/>
          <w:b/>
          <w:szCs w:val="22"/>
        </w:rPr>
        <w:t>Registers</w:t>
      </w:r>
      <w:r w:rsidRPr="007C5E92">
        <w:rPr>
          <w:rFonts w:ascii="Calibri" w:hAnsi="Calibri"/>
          <w:b/>
          <w:szCs w:val="22"/>
        </w:rPr>
        <w:t xml:space="preserve"> </w:t>
      </w:r>
    </w:p>
    <w:p w14:paraId="4F16D5E9" w14:textId="77777777" w:rsidR="00EF7192" w:rsidRPr="007C5E92" w:rsidRDefault="00EF7192" w:rsidP="00EF7192">
      <w:pPr>
        <w:tabs>
          <w:tab w:val="left" w:pos="550"/>
        </w:tabs>
        <w:ind w:left="1701" w:hanging="850"/>
        <w:jc w:val="both"/>
        <w:rPr>
          <w:rFonts w:ascii="Calibri" w:hAnsi="Calibri"/>
          <w:b/>
          <w:szCs w:val="22"/>
        </w:rPr>
      </w:pPr>
    </w:p>
    <w:p w14:paraId="3A192730" w14:textId="77777777" w:rsidR="00EF7192" w:rsidRPr="007C5E92" w:rsidRDefault="000F0BA6" w:rsidP="00EF7192">
      <w:pPr>
        <w:tabs>
          <w:tab w:val="left" w:pos="550"/>
        </w:tabs>
        <w:ind w:left="1418"/>
        <w:jc w:val="both"/>
        <w:rPr>
          <w:rFonts w:ascii="Calibri" w:hAnsi="Calibri"/>
          <w:b/>
          <w:szCs w:val="22"/>
        </w:rPr>
      </w:pPr>
      <w:r>
        <w:rPr>
          <w:rFonts w:ascii="Calibri" w:hAnsi="Calibri"/>
          <w:b/>
          <w:szCs w:val="22"/>
        </w:rPr>
        <w:t>5</w:t>
      </w:r>
      <w:r w:rsidR="0012432C" w:rsidRPr="007C5E92">
        <w:rPr>
          <w:rFonts w:ascii="Calibri" w:hAnsi="Calibri"/>
          <w:b/>
          <w:szCs w:val="22"/>
        </w:rPr>
        <w:t>.1</w:t>
      </w:r>
      <w:r w:rsidR="00EF7192" w:rsidRPr="007C5E92">
        <w:rPr>
          <w:rFonts w:ascii="Calibri" w:hAnsi="Calibri"/>
          <w:b/>
          <w:szCs w:val="22"/>
        </w:rPr>
        <w:tab/>
        <w:t>Identification</w:t>
      </w:r>
    </w:p>
    <w:p w14:paraId="72013CCB" w14:textId="77777777" w:rsidR="00EF7192" w:rsidRPr="007C5E92" w:rsidRDefault="000F0BA6" w:rsidP="00EF7192">
      <w:pPr>
        <w:tabs>
          <w:tab w:val="left" w:pos="550"/>
        </w:tabs>
        <w:ind w:left="1418"/>
        <w:jc w:val="both"/>
        <w:rPr>
          <w:rFonts w:ascii="Calibri" w:hAnsi="Calibri"/>
          <w:b/>
          <w:szCs w:val="22"/>
        </w:rPr>
      </w:pPr>
      <w:r>
        <w:rPr>
          <w:rFonts w:ascii="Calibri" w:hAnsi="Calibri"/>
          <w:b/>
          <w:szCs w:val="22"/>
        </w:rPr>
        <w:t>5</w:t>
      </w:r>
      <w:r w:rsidR="00EF7192" w:rsidRPr="007C5E92">
        <w:rPr>
          <w:rFonts w:ascii="Calibri" w:hAnsi="Calibri"/>
          <w:b/>
          <w:szCs w:val="22"/>
        </w:rPr>
        <w:t>.2</w:t>
      </w:r>
      <w:r w:rsidR="00EF7192" w:rsidRPr="007C5E92">
        <w:rPr>
          <w:rFonts w:ascii="Calibri" w:hAnsi="Calibri"/>
          <w:b/>
          <w:szCs w:val="22"/>
        </w:rPr>
        <w:tab/>
      </w:r>
      <w:r w:rsidR="00EF7192" w:rsidRPr="00332F5D">
        <w:rPr>
          <w:rFonts w:ascii="Calibri" w:hAnsi="Calibri"/>
          <w:b/>
          <w:szCs w:val="22"/>
        </w:rPr>
        <w:t>Evaluation</w:t>
      </w:r>
    </w:p>
    <w:p w14:paraId="34862837" w14:textId="77777777" w:rsidR="00EF7192" w:rsidRPr="007C5E92" w:rsidRDefault="000F0BA6" w:rsidP="00EF7192">
      <w:pPr>
        <w:tabs>
          <w:tab w:val="left" w:pos="550"/>
        </w:tabs>
        <w:ind w:left="1418"/>
        <w:jc w:val="both"/>
        <w:rPr>
          <w:rFonts w:ascii="Calibri" w:hAnsi="Calibri"/>
          <w:b/>
          <w:szCs w:val="22"/>
        </w:rPr>
      </w:pPr>
      <w:r>
        <w:rPr>
          <w:rFonts w:ascii="Calibri" w:hAnsi="Calibri"/>
          <w:b/>
          <w:szCs w:val="22"/>
        </w:rPr>
        <w:t>5</w:t>
      </w:r>
      <w:r w:rsidR="00EF7192" w:rsidRPr="007C5E92">
        <w:rPr>
          <w:rFonts w:ascii="Calibri" w:hAnsi="Calibri"/>
          <w:b/>
          <w:szCs w:val="22"/>
        </w:rPr>
        <w:t>.3</w:t>
      </w:r>
      <w:r w:rsidR="00EF7192" w:rsidRPr="007C5E92">
        <w:rPr>
          <w:rFonts w:ascii="Calibri" w:hAnsi="Calibri"/>
          <w:b/>
          <w:szCs w:val="22"/>
        </w:rPr>
        <w:tab/>
        <w:t>Manag</w:t>
      </w:r>
      <w:r w:rsidR="0012432C" w:rsidRPr="007C5E92">
        <w:rPr>
          <w:rFonts w:ascii="Calibri" w:hAnsi="Calibri"/>
          <w:b/>
          <w:szCs w:val="22"/>
        </w:rPr>
        <w:t>ing Risk</w:t>
      </w:r>
    </w:p>
    <w:p w14:paraId="19C1922F" w14:textId="77777777" w:rsidR="00EF7192" w:rsidRDefault="000F0BA6" w:rsidP="00EF7192">
      <w:pPr>
        <w:tabs>
          <w:tab w:val="left" w:pos="550"/>
        </w:tabs>
        <w:ind w:left="1418"/>
        <w:jc w:val="both"/>
        <w:rPr>
          <w:rFonts w:ascii="Calibri" w:hAnsi="Calibri"/>
          <w:b/>
          <w:szCs w:val="22"/>
        </w:rPr>
      </w:pPr>
      <w:r>
        <w:rPr>
          <w:rFonts w:ascii="Calibri" w:hAnsi="Calibri"/>
          <w:b/>
          <w:szCs w:val="22"/>
        </w:rPr>
        <w:t>5</w:t>
      </w:r>
      <w:r w:rsidR="00EF7192" w:rsidRPr="007C5E92">
        <w:rPr>
          <w:rFonts w:ascii="Calibri" w:hAnsi="Calibri"/>
          <w:b/>
          <w:szCs w:val="22"/>
        </w:rPr>
        <w:t>.4</w:t>
      </w:r>
      <w:r w:rsidR="00EF7192" w:rsidRPr="007C5E92">
        <w:rPr>
          <w:rFonts w:ascii="Calibri" w:hAnsi="Calibri"/>
          <w:b/>
          <w:szCs w:val="22"/>
        </w:rPr>
        <w:tab/>
        <w:t>Monitoring &amp; Reviewing</w:t>
      </w:r>
    </w:p>
    <w:p w14:paraId="3211E480" w14:textId="77777777" w:rsidR="00A5233B" w:rsidRDefault="00A5233B" w:rsidP="00EF7192">
      <w:pPr>
        <w:tabs>
          <w:tab w:val="left" w:pos="550"/>
        </w:tabs>
        <w:ind w:left="1418"/>
        <w:jc w:val="both"/>
        <w:rPr>
          <w:rFonts w:ascii="Calibri" w:hAnsi="Calibri"/>
          <w:b/>
          <w:szCs w:val="22"/>
        </w:rPr>
      </w:pPr>
    </w:p>
    <w:p w14:paraId="7377CAA7" w14:textId="77777777" w:rsidR="00A5233B" w:rsidRPr="007506EF" w:rsidRDefault="00A5233B" w:rsidP="007506EF">
      <w:pPr>
        <w:pStyle w:val="ListParagraph"/>
        <w:numPr>
          <w:ilvl w:val="0"/>
          <w:numId w:val="4"/>
        </w:numPr>
        <w:tabs>
          <w:tab w:val="left" w:pos="550"/>
        </w:tabs>
        <w:ind w:left="1349"/>
        <w:jc w:val="both"/>
        <w:rPr>
          <w:rFonts w:ascii="Calibri" w:hAnsi="Calibri"/>
          <w:b/>
          <w:szCs w:val="22"/>
        </w:rPr>
      </w:pPr>
      <w:r w:rsidRPr="007506EF">
        <w:rPr>
          <w:rFonts w:ascii="Calibri" w:hAnsi="Calibri"/>
          <w:b/>
          <w:szCs w:val="22"/>
        </w:rPr>
        <w:t>Risk Event Log</w:t>
      </w:r>
    </w:p>
    <w:p w14:paraId="6B9C2A22" w14:textId="77777777" w:rsidR="0028478B" w:rsidRPr="007C5E92" w:rsidRDefault="0028478B" w:rsidP="00EF7192">
      <w:pPr>
        <w:tabs>
          <w:tab w:val="left" w:pos="550"/>
        </w:tabs>
        <w:ind w:left="1418"/>
        <w:jc w:val="both"/>
        <w:rPr>
          <w:rFonts w:ascii="Calibri" w:hAnsi="Calibri"/>
          <w:b/>
          <w:szCs w:val="22"/>
        </w:rPr>
      </w:pPr>
    </w:p>
    <w:p w14:paraId="61095130" w14:textId="77777777" w:rsidR="0028478B" w:rsidRPr="007C5E92" w:rsidRDefault="00F85896" w:rsidP="007C5E92">
      <w:pPr>
        <w:numPr>
          <w:ilvl w:val="0"/>
          <w:numId w:val="4"/>
        </w:numPr>
        <w:tabs>
          <w:tab w:val="left" w:pos="550"/>
        </w:tabs>
        <w:ind w:left="1701" w:hanging="850"/>
        <w:jc w:val="both"/>
        <w:rPr>
          <w:rFonts w:ascii="Calibri" w:hAnsi="Calibri"/>
          <w:b/>
          <w:szCs w:val="22"/>
        </w:rPr>
      </w:pPr>
      <w:r>
        <w:rPr>
          <w:rFonts w:ascii="Calibri" w:hAnsi="Calibri"/>
          <w:b/>
          <w:szCs w:val="22"/>
        </w:rPr>
        <w:t xml:space="preserve">Risk Management </w:t>
      </w:r>
      <w:r w:rsidR="00DD7A07" w:rsidRPr="007C5E92">
        <w:rPr>
          <w:rFonts w:ascii="Calibri" w:hAnsi="Calibri"/>
          <w:b/>
          <w:szCs w:val="22"/>
        </w:rPr>
        <w:t>Forum</w:t>
      </w:r>
    </w:p>
    <w:p w14:paraId="3D7C7B93" w14:textId="77777777" w:rsidR="0028478B" w:rsidRPr="007C5E92" w:rsidRDefault="0028478B" w:rsidP="00EF7192">
      <w:pPr>
        <w:tabs>
          <w:tab w:val="left" w:pos="550"/>
        </w:tabs>
        <w:ind w:left="1418"/>
        <w:jc w:val="both"/>
        <w:rPr>
          <w:rFonts w:ascii="Calibri" w:hAnsi="Calibri"/>
          <w:b/>
          <w:szCs w:val="22"/>
        </w:rPr>
      </w:pPr>
    </w:p>
    <w:p w14:paraId="6B9D87C6" w14:textId="77777777" w:rsidR="00EF7192" w:rsidRPr="001F747F" w:rsidRDefault="00EF7192" w:rsidP="007C5E92">
      <w:pPr>
        <w:numPr>
          <w:ilvl w:val="0"/>
          <w:numId w:val="4"/>
        </w:numPr>
        <w:tabs>
          <w:tab w:val="left" w:pos="550"/>
        </w:tabs>
        <w:ind w:left="1701" w:hanging="850"/>
        <w:jc w:val="both"/>
        <w:rPr>
          <w:rFonts w:ascii="Calibri" w:hAnsi="Calibri"/>
          <w:b/>
          <w:szCs w:val="22"/>
        </w:rPr>
      </w:pPr>
      <w:r w:rsidRPr="001F747F">
        <w:rPr>
          <w:rFonts w:ascii="Calibri" w:hAnsi="Calibri"/>
          <w:b/>
          <w:szCs w:val="22"/>
        </w:rPr>
        <w:t>Accountabilities, Roles &amp; Responsibilities</w:t>
      </w:r>
    </w:p>
    <w:p w14:paraId="156E9AD0" w14:textId="77777777" w:rsidR="00EF7192" w:rsidRPr="007C5E92" w:rsidRDefault="00EF7192" w:rsidP="00EF7192">
      <w:pPr>
        <w:tabs>
          <w:tab w:val="left" w:pos="550"/>
        </w:tabs>
        <w:ind w:left="1701" w:hanging="850"/>
        <w:jc w:val="both"/>
        <w:rPr>
          <w:rFonts w:ascii="Calibri" w:hAnsi="Calibri"/>
          <w:b/>
          <w:szCs w:val="22"/>
        </w:rPr>
      </w:pPr>
    </w:p>
    <w:p w14:paraId="4F35D5FC" w14:textId="77777777" w:rsidR="00EF7192" w:rsidRPr="007C5E92" w:rsidRDefault="00EF7192" w:rsidP="007C5E92">
      <w:pPr>
        <w:numPr>
          <w:ilvl w:val="0"/>
          <w:numId w:val="4"/>
        </w:numPr>
        <w:tabs>
          <w:tab w:val="left" w:pos="550"/>
        </w:tabs>
        <w:ind w:left="1701" w:hanging="850"/>
        <w:jc w:val="both"/>
        <w:rPr>
          <w:rFonts w:ascii="Calibri" w:hAnsi="Calibri"/>
          <w:b/>
          <w:szCs w:val="22"/>
        </w:rPr>
      </w:pPr>
      <w:r w:rsidRPr="007C5E92">
        <w:rPr>
          <w:rFonts w:ascii="Calibri" w:hAnsi="Calibri"/>
          <w:b/>
          <w:szCs w:val="22"/>
        </w:rPr>
        <w:t>Project Planning</w:t>
      </w:r>
    </w:p>
    <w:p w14:paraId="5F5EF5C4" w14:textId="77777777" w:rsidR="00EF7192" w:rsidRPr="007C5E92" w:rsidRDefault="00EF7192" w:rsidP="00EF7192">
      <w:pPr>
        <w:tabs>
          <w:tab w:val="left" w:pos="550"/>
        </w:tabs>
        <w:ind w:left="1701" w:hanging="850"/>
        <w:jc w:val="both"/>
        <w:rPr>
          <w:rFonts w:ascii="Calibri" w:hAnsi="Calibri"/>
          <w:b/>
          <w:szCs w:val="22"/>
        </w:rPr>
      </w:pPr>
    </w:p>
    <w:p w14:paraId="59075C82" w14:textId="77777777" w:rsidR="00EF7192" w:rsidRPr="007C5E92" w:rsidRDefault="00EF7192" w:rsidP="007C5E92">
      <w:pPr>
        <w:numPr>
          <w:ilvl w:val="0"/>
          <w:numId w:val="4"/>
        </w:numPr>
        <w:tabs>
          <w:tab w:val="left" w:pos="550"/>
        </w:tabs>
        <w:ind w:left="1701" w:hanging="850"/>
        <w:jc w:val="both"/>
        <w:rPr>
          <w:rFonts w:ascii="Calibri" w:hAnsi="Calibri"/>
          <w:b/>
          <w:szCs w:val="22"/>
        </w:rPr>
      </w:pPr>
      <w:r w:rsidRPr="007C5E92">
        <w:rPr>
          <w:rFonts w:ascii="Calibri" w:hAnsi="Calibri"/>
          <w:b/>
          <w:szCs w:val="22"/>
        </w:rPr>
        <w:t>Partnerships &amp; Contracts</w:t>
      </w:r>
    </w:p>
    <w:p w14:paraId="0A74CE2E" w14:textId="77777777" w:rsidR="00EF7192" w:rsidRPr="007C5E92" w:rsidRDefault="00EF7192" w:rsidP="00EF7192">
      <w:pPr>
        <w:tabs>
          <w:tab w:val="left" w:pos="550"/>
        </w:tabs>
        <w:ind w:left="1701" w:hanging="850"/>
        <w:jc w:val="both"/>
        <w:rPr>
          <w:rFonts w:ascii="Calibri" w:hAnsi="Calibri"/>
          <w:b/>
          <w:szCs w:val="22"/>
        </w:rPr>
      </w:pPr>
    </w:p>
    <w:p w14:paraId="3E168437" w14:textId="77777777" w:rsidR="00EF7192" w:rsidRPr="007C5E92" w:rsidRDefault="00EF7192" w:rsidP="007C5E92">
      <w:pPr>
        <w:numPr>
          <w:ilvl w:val="0"/>
          <w:numId w:val="4"/>
        </w:numPr>
        <w:tabs>
          <w:tab w:val="left" w:pos="550"/>
        </w:tabs>
        <w:ind w:left="1701" w:hanging="850"/>
        <w:jc w:val="both"/>
        <w:rPr>
          <w:rFonts w:ascii="Calibri" w:hAnsi="Calibri"/>
          <w:b/>
          <w:szCs w:val="22"/>
        </w:rPr>
      </w:pPr>
      <w:r w:rsidRPr="007C5E92">
        <w:rPr>
          <w:rFonts w:ascii="Calibri" w:hAnsi="Calibri"/>
          <w:b/>
          <w:szCs w:val="22"/>
        </w:rPr>
        <w:t>Decision Making</w:t>
      </w:r>
    </w:p>
    <w:p w14:paraId="00DB1317" w14:textId="77777777" w:rsidR="00EF7192" w:rsidRPr="007C5E92" w:rsidRDefault="00EF7192" w:rsidP="00EF7192">
      <w:pPr>
        <w:tabs>
          <w:tab w:val="left" w:pos="550"/>
        </w:tabs>
        <w:ind w:left="1701" w:hanging="850"/>
        <w:jc w:val="both"/>
        <w:rPr>
          <w:rFonts w:ascii="Calibri" w:hAnsi="Calibri"/>
          <w:b/>
          <w:szCs w:val="22"/>
        </w:rPr>
      </w:pPr>
    </w:p>
    <w:p w14:paraId="6F781C6A" w14:textId="77777777" w:rsidR="00EF7192" w:rsidRPr="007C5E92" w:rsidRDefault="00EF7192" w:rsidP="007C5E92">
      <w:pPr>
        <w:numPr>
          <w:ilvl w:val="0"/>
          <w:numId w:val="4"/>
        </w:numPr>
        <w:tabs>
          <w:tab w:val="left" w:pos="550"/>
        </w:tabs>
        <w:ind w:left="1701" w:hanging="850"/>
        <w:jc w:val="both"/>
        <w:rPr>
          <w:rFonts w:ascii="Calibri" w:hAnsi="Calibri"/>
          <w:b/>
          <w:szCs w:val="22"/>
        </w:rPr>
      </w:pPr>
      <w:r w:rsidRPr="007C5E92">
        <w:rPr>
          <w:rFonts w:ascii="Calibri" w:hAnsi="Calibri"/>
          <w:b/>
          <w:szCs w:val="22"/>
        </w:rPr>
        <w:t>Business Continuity &amp; Disaster Recovery Planning</w:t>
      </w:r>
    </w:p>
    <w:p w14:paraId="6DE6FE26" w14:textId="77777777" w:rsidR="00EF7192" w:rsidRPr="007C5E92" w:rsidRDefault="00EF7192" w:rsidP="00EF7192">
      <w:pPr>
        <w:tabs>
          <w:tab w:val="left" w:pos="550"/>
        </w:tabs>
        <w:jc w:val="both"/>
        <w:rPr>
          <w:rFonts w:ascii="Calibri" w:hAnsi="Calibri"/>
          <w:b/>
          <w:szCs w:val="22"/>
        </w:rPr>
      </w:pPr>
    </w:p>
    <w:p w14:paraId="51B0F5E9" w14:textId="77777777" w:rsidR="00EF7192" w:rsidRPr="007C5E92" w:rsidRDefault="00EF7192" w:rsidP="00EF7192">
      <w:pPr>
        <w:tabs>
          <w:tab w:val="left" w:pos="550"/>
        </w:tabs>
        <w:jc w:val="both"/>
        <w:rPr>
          <w:rFonts w:ascii="Calibri" w:hAnsi="Calibri"/>
          <w:b/>
          <w:szCs w:val="22"/>
        </w:rPr>
      </w:pPr>
    </w:p>
    <w:p w14:paraId="0CD6BA19" w14:textId="77777777" w:rsidR="00352C6A" w:rsidRPr="007C5E92" w:rsidRDefault="00352C6A" w:rsidP="00EF7192">
      <w:pPr>
        <w:tabs>
          <w:tab w:val="left" w:pos="550"/>
        </w:tabs>
        <w:jc w:val="both"/>
        <w:rPr>
          <w:rFonts w:ascii="Calibri" w:hAnsi="Calibri"/>
          <w:b/>
          <w:szCs w:val="22"/>
        </w:rPr>
      </w:pPr>
    </w:p>
    <w:p w14:paraId="24AE0B61" w14:textId="77777777" w:rsidR="00EF7192" w:rsidRPr="006271CE" w:rsidRDefault="00EF7192" w:rsidP="00EF7192">
      <w:pPr>
        <w:tabs>
          <w:tab w:val="left" w:pos="550"/>
        </w:tabs>
        <w:ind w:left="851"/>
        <w:jc w:val="both"/>
        <w:rPr>
          <w:rFonts w:ascii="Calibri" w:hAnsi="Calibri"/>
          <w:b/>
          <w:szCs w:val="22"/>
        </w:rPr>
      </w:pPr>
      <w:r w:rsidRPr="006271CE">
        <w:rPr>
          <w:rFonts w:ascii="Calibri" w:hAnsi="Calibri"/>
          <w:b/>
          <w:szCs w:val="22"/>
        </w:rPr>
        <w:t xml:space="preserve">Appendix 1 </w:t>
      </w:r>
      <w:r w:rsidRPr="006271CE">
        <w:rPr>
          <w:rFonts w:ascii="Calibri" w:hAnsi="Calibri"/>
          <w:b/>
          <w:szCs w:val="22"/>
        </w:rPr>
        <w:tab/>
      </w:r>
      <w:r w:rsidRPr="006271CE">
        <w:rPr>
          <w:rFonts w:ascii="Calibri" w:hAnsi="Calibri"/>
          <w:b/>
          <w:szCs w:val="22"/>
        </w:rPr>
        <w:tab/>
      </w:r>
      <w:r w:rsidR="00760B05" w:rsidRPr="006271CE">
        <w:rPr>
          <w:rFonts w:ascii="Calibri" w:hAnsi="Calibri"/>
          <w:b/>
          <w:szCs w:val="22"/>
        </w:rPr>
        <w:t xml:space="preserve">Risk Appetite </w:t>
      </w:r>
      <w:r w:rsidR="001F747F">
        <w:rPr>
          <w:rFonts w:ascii="Calibri" w:hAnsi="Calibri"/>
          <w:b/>
          <w:szCs w:val="22"/>
        </w:rPr>
        <w:t>Framework</w:t>
      </w:r>
    </w:p>
    <w:p w14:paraId="43F747DA" w14:textId="77777777" w:rsidR="00EF7192" w:rsidRPr="006271CE" w:rsidRDefault="00EF7192" w:rsidP="00EF7192">
      <w:pPr>
        <w:tabs>
          <w:tab w:val="left" w:pos="550"/>
        </w:tabs>
        <w:ind w:left="851"/>
        <w:jc w:val="both"/>
        <w:rPr>
          <w:rFonts w:ascii="Calibri" w:hAnsi="Calibri"/>
          <w:b/>
          <w:szCs w:val="22"/>
        </w:rPr>
      </w:pPr>
    </w:p>
    <w:p w14:paraId="008C5835" w14:textId="77777777" w:rsidR="00EF7192" w:rsidRPr="006271CE" w:rsidRDefault="00EF7192" w:rsidP="00EF7192">
      <w:pPr>
        <w:tabs>
          <w:tab w:val="left" w:pos="550"/>
        </w:tabs>
        <w:ind w:left="851"/>
        <w:jc w:val="both"/>
        <w:rPr>
          <w:rFonts w:ascii="Calibri" w:hAnsi="Calibri"/>
          <w:b/>
          <w:szCs w:val="22"/>
        </w:rPr>
      </w:pPr>
      <w:r w:rsidRPr="006271CE">
        <w:rPr>
          <w:rFonts w:ascii="Calibri" w:hAnsi="Calibri"/>
          <w:b/>
          <w:szCs w:val="22"/>
        </w:rPr>
        <w:t>Appendix 2</w:t>
      </w:r>
      <w:r w:rsidRPr="006271CE">
        <w:rPr>
          <w:rFonts w:ascii="Calibri" w:hAnsi="Calibri"/>
          <w:b/>
          <w:szCs w:val="22"/>
        </w:rPr>
        <w:tab/>
      </w:r>
      <w:r w:rsidRPr="006271CE">
        <w:rPr>
          <w:rFonts w:ascii="Calibri" w:hAnsi="Calibri"/>
          <w:b/>
          <w:szCs w:val="22"/>
        </w:rPr>
        <w:tab/>
      </w:r>
      <w:r w:rsidR="00B11E1B">
        <w:rPr>
          <w:rFonts w:ascii="Calibri" w:hAnsi="Calibri"/>
          <w:b/>
          <w:szCs w:val="22"/>
        </w:rPr>
        <w:t xml:space="preserve">Corporate </w:t>
      </w:r>
      <w:r w:rsidR="00760B05" w:rsidRPr="006271CE">
        <w:rPr>
          <w:rFonts w:ascii="Calibri" w:hAnsi="Calibri"/>
          <w:b/>
          <w:szCs w:val="22"/>
        </w:rPr>
        <w:t>Risk Register Template</w:t>
      </w:r>
    </w:p>
    <w:p w14:paraId="23208CD9" w14:textId="77777777" w:rsidR="00EB6636" w:rsidRPr="006271CE" w:rsidRDefault="00EB6636" w:rsidP="00EF7192">
      <w:pPr>
        <w:tabs>
          <w:tab w:val="left" w:pos="550"/>
        </w:tabs>
        <w:ind w:left="851"/>
        <w:jc w:val="both"/>
        <w:rPr>
          <w:rFonts w:ascii="Calibri" w:hAnsi="Calibri"/>
          <w:b/>
          <w:szCs w:val="22"/>
        </w:rPr>
      </w:pPr>
    </w:p>
    <w:p w14:paraId="32C81F06" w14:textId="77777777" w:rsidR="00EB6636" w:rsidRDefault="00EB6636" w:rsidP="00EF7192">
      <w:pPr>
        <w:tabs>
          <w:tab w:val="left" w:pos="550"/>
        </w:tabs>
        <w:ind w:left="851"/>
        <w:jc w:val="both"/>
        <w:rPr>
          <w:rFonts w:ascii="Calibri" w:hAnsi="Calibri"/>
          <w:b/>
          <w:szCs w:val="22"/>
        </w:rPr>
      </w:pPr>
      <w:r w:rsidRPr="006271CE">
        <w:rPr>
          <w:rFonts w:ascii="Calibri" w:hAnsi="Calibri"/>
          <w:b/>
          <w:szCs w:val="22"/>
        </w:rPr>
        <w:t>Appendix 3</w:t>
      </w:r>
      <w:r w:rsidRPr="006271CE">
        <w:rPr>
          <w:rFonts w:ascii="Calibri" w:hAnsi="Calibri"/>
          <w:b/>
          <w:szCs w:val="22"/>
        </w:rPr>
        <w:tab/>
      </w:r>
      <w:r w:rsidRPr="006271CE">
        <w:rPr>
          <w:rFonts w:ascii="Calibri" w:hAnsi="Calibri"/>
          <w:b/>
          <w:szCs w:val="22"/>
        </w:rPr>
        <w:tab/>
      </w:r>
      <w:r w:rsidR="00B11E1B">
        <w:rPr>
          <w:rFonts w:ascii="Calibri" w:hAnsi="Calibri"/>
          <w:b/>
          <w:szCs w:val="22"/>
        </w:rPr>
        <w:t xml:space="preserve">School and PSD </w:t>
      </w:r>
      <w:r w:rsidRPr="006271CE">
        <w:rPr>
          <w:rFonts w:ascii="Calibri" w:hAnsi="Calibri"/>
          <w:b/>
          <w:szCs w:val="22"/>
        </w:rPr>
        <w:t>Risk Register</w:t>
      </w:r>
      <w:r w:rsidR="00B11E1B">
        <w:rPr>
          <w:rFonts w:ascii="Calibri" w:hAnsi="Calibri"/>
          <w:b/>
          <w:szCs w:val="22"/>
        </w:rPr>
        <w:t xml:space="preserve"> Template</w:t>
      </w:r>
    </w:p>
    <w:p w14:paraId="425B0561" w14:textId="77777777" w:rsidR="00B11E1B" w:rsidRDefault="00B11E1B" w:rsidP="00EF7192">
      <w:pPr>
        <w:tabs>
          <w:tab w:val="left" w:pos="550"/>
        </w:tabs>
        <w:ind w:left="851"/>
        <w:jc w:val="both"/>
        <w:rPr>
          <w:rFonts w:ascii="Calibri" w:hAnsi="Calibri"/>
          <w:b/>
          <w:szCs w:val="22"/>
        </w:rPr>
      </w:pPr>
    </w:p>
    <w:p w14:paraId="38EA346A" w14:textId="77777777" w:rsidR="00B11E1B" w:rsidRPr="007C5E92" w:rsidRDefault="00B11E1B" w:rsidP="00B11E1B">
      <w:pPr>
        <w:tabs>
          <w:tab w:val="left" w:pos="550"/>
        </w:tabs>
        <w:ind w:left="851"/>
        <w:jc w:val="both"/>
        <w:rPr>
          <w:rFonts w:ascii="Calibri" w:hAnsi="Calibri"/>
          <w:b/>
          <w:szCs w:val="22"/>
        </w:rPr>
      </w:pPr>
      <w:r>
        <w:rPr>
          <w:rFonts w:ascii="Calibri" w:hAnsi="Calibri"/>
          <w:b/>
          <w:szCs w:val="22"/>
        </w:rPr>
        <w:t>Appendix 4</w:t>
      </w:r>
      <w:r>
        <w:rPr>
          <w:rFonts w:ascii="Calibri" w:hAnsi="Calibri"/>
          <w:b/>
          <w:szCs w:val="22"/>
        </w:rPr>
        <w:tab/>
      </w:r>
      <w:r>
        <w:rPr>
          <w:rFonts w:ascii="Calibri" w:hAnsi="Calibri"/>
          <w:b/>
          <w:szCs w:val="22"/>
        </w:rPr>
        <w:tab/>
        <w:t>Project Risk Register Template</w:t>
      </w:r>
    </w:p>
    <w:p w14:paraId="0BE9A452" w14:textId="77777777" w:rsidR="00FF6D14" w:rsidRPr="007C5E92" w:rsidRDefault="00EF7192" w:rsidP="00EF7192">
      <w:pPr>
        <w:tabs>
          <w:tab w:val="left" w:pos="550"/>
        </w:tabs>
        <w:jc w:val="both"/>
        <w:rPr>
          <w:rFonts w:ascii="Calibri" w:hAnsi="Calibri"/>
          <w:b/>
          <w:szCs w:val="22"/>
        </w:rPr>
      </w:pPr>
      <w:r w:rsidRPr="007C5E92">
        <w:rPr>
          <w:rFonts w:ascii="Calibri" w:hAnsi="Calibri"/>
          <w:b/>
          <w:szCs w:val="22"/>
        </w:rPr>
        <w:br w:type="page"/>
      </w:r>
    </w:p>
    <w:p w14:paraId="1D51A127" w14:textId="77777777" w:rsidR="00FF6D14" w:rsidRPr="007C5E92" w:rsidRDefault="00FF6D14" w:rsidP="008E089B">
      <w:pPr>
        <w:tabs>
          <w:tab w:val="left" w:pos="550"/>
        </w:tabs>
        <w:jc w:val="both"/>
        <w:rPr>
          <w:rFonts w:ascii="Calibri" w:hAnsi="Calibri"/>
          <w:b/>
          <w:szCs w:val="22"/>
        </w:rPr>
      </w:pPr>
    </w:p>
    <w:p w14:paraId="5FA013F5" w14:textId="77777777" w:rsidR="00404EB2" w:rsidRPr="007C5E92" w:rsidRDefault="00404EB2" w:rsidP="007C5E92">
      <w:pPr>
        <w:numPr>
          <w:ilvl w:val="0"/>
          <w:numId w:val="5"/>
        </w:numPr>
        <w:tabs>
          <w:tab w:val="left" w:pos="567"/>
        </w:tabs>
        <w:ind w:hanging="915"/>
        <w:jc w:val="both"/>
        <w:rPr>
          <w:rFonts w:ascii="Calibri" w:hAnsi="Calibri"/>
          <w:b/>
          <w:szCs w:val="22"/>
        </w:rPr>
      </w:pPr>
      <w:r w:rsidRPr="007C5E92">
        <w:rPr>
          <w:rFonts w:ascii="Calibri" w:hAnsi="Calibri"/>
          <w:b/>
          <w:szCs w:val="22"/>
        </w:rPr>
        <w:t>I</w:t>
      </w:r>
      <w:r w:rsidR="009D2B30" w:rsidRPr="007C5E92">
        <w:rPr>
          <w:rFonts w:ascii="Calibri" w:hAnsi="Calibri"/>
          <w:b/>
          <w:szCs w:val="22"/>
        </w:rPr>
        <w:t>ntroduction</w:t>
      </w:r>
    </w:p>
    <w:p w14:paraId="1B2A8016" w14:textId="77777777" w:rsidR="00A90BB8" w:rsidRPr="007C5E92" w:rsidRDefault="00A90BB8" w:rsidP="00A90BB8">
      <w:pPr>
        <w:tabs>
          <w:tab w:val="left" w:pos="550"/>
        </w:tabs>
        <w:ind w:left="915"/>
        <w:jc w:val="both"/>
        <w:rPr>
          <w:rFonts w:ascii="Calibri" w:hAnsi="Calibri"/>
          <w:b/>
          <w:szCs w:val="22"/>
        </w:rPr>
      </w:pPr>
    </w:p>
    <w:p w14:paraId="48809CEA" w14:textId="77777777" w:rsidR="00404EB2" w:rsidRPr="007C5E92" w:rsidRDefault="00404EB2" w:rsidP="00587DA1">
      <w:pPr>
        <w:jc w:val="both"/>
        <w:rPr>
          <w:rFonts w:ascii="Calibri" w:hAnsi="Calibri"/>
          <w:b/>
          <w:szCs w:val="22"/>
        </w:rPr>
      </w:pPr>
    </w:p>
    <w:p w14:paraId="09109D72" w14:textId="77777777" w:rsidR="00944D32" w:rsidRPr="007C5E92" w:rsidRDefault="00E46F11" w:rsidP="3C52215E">
      <w:pPr>
        <w:tabs>
          <w:tab w:val="left" w:pos="550"/>
        </w:tabs>
        <w:ind w:left="550" w:hanging="550"/>
        <w:jc w:val="both"/>
        <w:rPr>
          <w:rFonts w:ascii="Calibri" w:hAnsi="Calibri"/>
        </w:rPr>
      </w:pPr>
      <w:r w:rsidRPr="007C5E92">
        <w:rPr>
          <w:rFonts w:ascii="Calibri" w:hAnsi="Calibri"/>
          <w:szCs w:val="22"/>
        </w:rPr>
        <w:tab/>
      </w:r>
      <w:r w:rsidR="00F6537F" w:rsidRPr="3C52215E">
        <w:rPr>
          <w:rFonts w:ascii="Calibri" w:hAnsi="Calibri"/>
        </w:rPr>
        <w:t xml:space="preserve">Risk is a part of everyday life and successful organisations manage their risks effectively. </w:t>
      </w:r>
      <w:r w:rsidR="003F55AD" w:rsidRPr="3C52215E">
        <w:rPr>
          <w:rFonts w:ascii="Calibri" w:hAnsi="Calibri"/>
        </w:rPr>
        <w:t>High quality risk management is a positive process which supports and enhances business management</w:t>
      </w:r>
      <w:r w:rsidR="005F425A" w:rsidRPr="3C52215E">
        <w:rPr>
          <w:rFonts w:ascii="Calibri" w:hAnsi="Calibri"/>
        </w:rPr>
        <w:t xml:space="preserve">.  </w:t>
      </w:r>
    </w:p>
    <w:p w14:paraId="5D74C91F" w14:textId="77777777" w:rsidR="00944D32" w:rsidRPr="007C5E92" w:rsidRDefault="00944D32" w:rsidP="00853663">
      <w:pPr>
        <w:tabs>
          <w:tab w:val="left" w:pos="550"/>
        </w:tabs>
        <w:ind w:left="550" w:hanging="550"/>
        <w:jc w:val="both"/>
        <w:rPr>
          <w:rFonts w:ascii="Calibri" w:hAnsi="Calibri"/>
          <w:szCs w:val="22"/>
        </w:rPr>
      </w:pPr>
    </w:p>
    <w:p w14:paraId="645498A1" w14:textId="77777777" w:rsidR="005F425A" w:rsidRPr="007C5E92" w:rsidRDefault="00944D32" w:rsidP="3C52215E">
      <w:pPr>
        <w:tabs>
          <w:tab w:val="left" w:pos="550"/>
        </w:tabs>
        <w:ind w:left="550" w:hanging="550"/>
        <w:jc w:val="both"/>
        <w:rPr>
          <w:rFonts w:ascii="Calibri" w:hAnsi="Calibri"/>
        </w:rPr>
      </w:pPr>
      <w:r w:rsidRPr="007C5E92">
        <w:rPr>
          <w:rFonts w:ascii="Calibri" w:hAnsi="Calibri"/>
          <w:szCs w:val="22"/>
        </w:rPr>
        <w:tab/>
      </w:r>
      <w:r w:rsidR="007B0D9D" w:rsidRPr="3C52215E">
        <w:rPr>
          <w:rFonts w:ascii="Calibri" w:hAnsi="Calibri"/>
        </w:rPr>
        <w:t xml:space="preserve">The University recognises </w:t>
      </w:r>
      <w:r w:rsidR="00FF7DDE" w:rsidRPr="3C52215E">
        <w:rPr>
          <w:rFonts w:ascii="Calibri" w:hAnsi="Calibri"/>
        </w:rPr>
        <w:t>the</w:t>
      </w:r>
      <w:r w:rsidR="007B0D9D" w:rsidRPr="3C52215E">
        <w:rPr>
          <w:rFonts w:ascii="Calibri" w:hAnsi="Calibri"/>
        </w:rPr>
        <w:t xml:space="preserve"> responsibility to </w:t>
      </w:r>
      <w:r w:rsidR="00FF7DDE" w:rsidRPr="3C52215E">
        <w:rPr>
          <w:rFonts w:ascii="Calibri" w:hAnsi="Calibri"/>
        </w:rPr>
        <w:t xml:space="preserve">identify, evaluate and </w:t>
      </w:r>
      <w:r w:rsidR="007B0D9D" w:rsidRPr="3C52215E">
        <w:rPr>
          <w:rFonts w:ascii="Calibri" w:hAnsi="Calibri"/>
        </w:rPr>
        <w:t>manage internal and external risks as a key component of</w:t>
      </w:r>
      <w:r w:rsidR="00092047" w:rsidRPr="3C52215E">
        <w:rPr>
          <w:rFonts w:ascii="Calibri" w:hAnsi="Calibri"/>
        </w:rPr>
        <w:t xml:space="preserve"> good</w:t>
      </w:r>
      <w:r w:rsidR="007B0D9D" w:rsidRPr="3C52215E">
        <w:rPr>
          <w:rFonts w:ascii="Calibri" w:hAnsi="Calibri"/>
        </w:rPr>
        <w:t xml:space="preserve"> corporate governance and is committed to </w:t>
      </w:r>
      <w:r w:rsidR="00092047" w:rsidRPr="3C52215E">
        <w:rPr>
          <w:rFonts w:ascii="Calibri" w:hAnsi="Calibri"/>
        </w:rPr>
        <w:t>embedding</w:t>
      </w:r>
      <w:r w:rsidR="005F425A" w:rsidRPr="3C52215E">
        <w:rPr>
          <w:rFonts w:ascii="Calibri" w:hAnsi="Calibri"/>
        </w:rPr>
        <w:t xml:space="preserve"> </w:t>
      </w:r>
      <w:r w:rsidR="009F7CB6" w:rsidRPr="3C52215E">
        <w:rPr>
          <w:rFonts w:ascii="Calibri" w:hAnsi="Calibri"/>
        </w:rPr>
        <w:t>risk management</w:t>
      </w:r>
      <w:r w:rsidR="003F55AD" w:rsidRPr="3C52215E">
        <w:rPr>
          <w:rFonts w:ascii="Calibri" w:hAnsi="Calibri"/>
        </w:rPr>
        <w:t xml:space="preserve"> </w:t>
      </w:r>
      <w:r w:rsidR="00CB16D4" w:rsidRPr="3C52215E">
        <w:rPr>
          <w:rFonts w:ascii="Calibri" w:hAnsi="Calibri"/>
        </w:rPr>
        <w:t>to help achieve</w:t>
      </w:r>
      <w:r w:rsidR="003F55AD" w:rsidRPr="3C52215E">
        <w:rPr>
          <w:rFonts w:ascii="Calibri" w:hAnsi="Calibri"/>
        </w:rPr>
        <w:t xml:space="preserve"> </w:t>
      </w:r>
      <w:r w:rsidR="005F425A" w:rsidRPr="3C52215E">
        <w:rPr>
          <w:rFonts w:ascii="Calibri" w:hAnsi="Calibri"/>
        </w:rPr>
        <w:t>the University’s strategic and operational objectives</w:t>
      </w:r>
      <w:r w:rsidR="00CB16D4" w:rsidRPr="3C52215E">
        <w:rPr>
          <w:rFonts w:ascii="Calibri" w:hAnsi="Calibri"/>
        </w:rPr>
        <w:t>.</w:t>
      </w:r>
    </w:p>
    <w:p w14:paraId="1C7047AF" w14:textId="77777777" w:rsidR="005F425A" w:rsidRPr="007C5E92" w:rsidRDefault="005F425A" w:rsidP="00853663">
      <w:pPr>
        <w:tabs>
          <w:tab w:val="left" w:pos="550"/>
        </w:tabs>
        <w:ind w:left="550" w:hanging="550"/>
        <w:jc w:val="both"/>
        <w:rPr>
          <w:rFonts w:ascii="Calibri" w:hAnsi="Calibri"/>
          <w:szCs w:val="22"/>
        </w:rPr>
      </w:pPr>
    </w:p>
    <w:p w14:paraId="1A7ACD55" w14:textId="77777777" w:rsidR="00486AC3" w:rsidRPr="007C5E92" w:rsidRDefault="00CB16D4" w:rsidP="3C52215E">
      <w:pPr>
        <w:tabs>
          <w:tab w:val="left" w:pos="550"/>
        </w:tabs>
        <w:ind w:left="550"/>
        <w:jc w:val="both"/>
        <w:rPr>
          <w:rFonts w:ascii="Calibri" w:hAnsi="Calibri"/>
        </w:rPr>
      </w:pPr>
      <w:r w:rsidRPr="3C52215E">
        <w:rPr>
          <w:rFonts w:ascii="Calibri" w:hAnsi="Calibri"/>
        </w:rPr>
        <w:t xml:space="preserve">The Risk Management </w:t>
      </w:r>
      <w:r w:rsidR="00FF7DDE" w:rsidRPr="3C52215E">
        <w:rPr>
          <w:rFonts w:ascii="Calibri" w:hAnsi="Calibri"/>
        </w:rPr>
        <w:t xml:space="preserve">Policy </w:t>
      </w:r>
      <w:r w:rsidR="0072684B" w:rsidRPr="3C52215E">
        <w:rPr>
          <w:rFonts w:ascii="Calibri" w:hAnsi="Calibri"/>
        </w:rPr>
        <w:t>outlines GCU’s approach to risk</w:t>
      </w:r>
      <w:r w:rsidR="00C36C91" w:rsidRPr="3C52215E">
        <w:rPr>
          <w:rFonts w:ascii="Calibri" w:hAnsi="Calibri"/>
        </w:rPr>
        <w:t xml:space="preserve"> and </w:t>
      </w:r>
      <w:r w:rsidR="0072684B" w:rsidRPr="3C52215E">
        <w:rPr>
          <w:rFonts w:ascii="Calibri" w:hAnsi="Calibri"/>
        </w:rPr>
        <w:t>detail</w:t>
      </w:r>
      <w:r w:rsidR="00C36C91" w:rsidRPr="3C52215E">
        <w:rPr>
          <w:rFonts w:ascii="Calibri" w:hAnsi="Calibri"/>
        </w:rPr>
        <w:t>s</w:t>
      </w:r>
      <w:r w:rsidR="0072684B" w:rsidRPr="3C52215E">
        <w:rPr>
          <w:rFonts w:ascii="Calibri" w:hAnsi="Calibri"/>
        </w:rPr>
        <w:t xml:space="preserve"> the </w:t>
      </w:r>
      <w:r w:rsidR="00C36C91" w:rsidRPr="3C52215E">
        <w:rPr>
          <w:rFonts w:ascii="Calibri" w:hAnsi="Calibri"/>
        </w:rPr>
        <w:t>Risk Appetite Framework to be applied.  It</w:t>
      </w:r>
      <w:r w:rsidR="0072684B" w:rsidRPr="3C52215E">
        <w:rPr>
          <w:rFonts w:ascii="Calibri" w:hAnsi="Calibri"/>
        </w:rPr>
        <w:t xml:space="preserve"> </w:t>
      </w:r>
      <w:r w:rsidR="002205CE" w:rsidRPr="3C52215E">
        <w:rPr>
          <w:rFonts w:ascii="Calibri" w:hAnsi="Calibri"/>
        </w:rPr>
        <w:t xml:space="preserve">helps </w:t>
      </w:r>
      <w:r w:rsidRPr="3C52215E">
        <w:rPr>
          <w:rFonts w:ascii="Calibri" w:hAnsi="Calibri"/>
        </w:rPr>
        <w:t xml:space="preserve">ensure risks are </w:t>
      </w:r>
      <w:r w:rsidR="00C36C91" w:rsidRPr="3C52215E">
        <w:rPr>
          <w:rFonts w:ascii="Calibri" w:hAnsi="Calibri"/>
        </w:rPr>
        <w:t xml:space="preserve">properly identified and then </w:t>
      </w:r>
      <w:r w:rsidRPr="3C52215E">
        <w:rPr>
          <w:rFonts w:ascii="Calibri" w:hAnsi="Calibri"/>
        </w:rPr>
        <w:t>either eliminated or reduced to an acceptable level</w:t>
      </w:r>
      <w:r w:rsidR="00C36C91" w:rsidRPr="3C52215E">
        <w:rPr>
          <w:rFonts w:ascii="Calibri" w:hAnsi="Calibri"/>
        </w:rPr>
        <w:t>.  This approach is</w:t>
      </w:r>
      <w:r w:rsidRPr="3C52215E">
        <w:rPr>
          <w:rFonts w:ascii="Calibri" w:hAnsi="Calibri"/>
        </w:rPr>
        <w:t xml:space="preserve"> to protect the university and ensure risks are managed effectively.  The </w:t>
      </w:r>
      <w:r w:rsidR="00FF7DDE" w:rsidRPr="3C52215E">
        <w:rPr>
          <w:rFonts w:ascii="Calibri" w:hAnsi="Calibri"/>
        </w:rPr>
        <w:t>policy</w:t>
      </w:r>
      <w:r w:rsidRPr="3C52215E">
        <w:rPr>
          <w:rFonts w:ascii="Calibri" w:hAnsi="Calibri"/>
        </w:rPr>
        <w:t xml:space="preserve"> </w:t>
      </w:r>
      <w:r w:rsidR="00C36C91" w:rsidRPr="3C52215E">
        <w:rPr>
          <w:rFonts w:ascii="Calibri" w:hAnsi="Calibri"/>
        </w:rPr>
        <w:t>also aims</w:t>
      </w:r>
      <w:r w:rsidRPr="3C52215E">
        <w:rPr>
          <w:rFonts w:ascii="Calibri" w:hAnsi="Calibri"/>
        </w:rPr>
        <w:t xml:space="preserve"> to emphasise the opportunities afforded by positive risk management, </w:t>
      </w:r>
      <w:r w:rsidR="00C36C91" w:rsidRPr="3C52215E">
        <w:rPr>
          <w:rFonts w:ascii="Calibri" w:hAnsi="Calibri"/>
        </w:rPr>
        <w:t>which is important to</w:t>
      </w:r>
      <w:r w:rsidRPr="3C52215E">
        <w:rPr>
          <w:rFonts w:ascii="Calibri" w:hAnsi="Calibri"/>
        </w:rPr>
        <w:t xml:space="preserve"> </w:t>
      </w:r>
      <w:r w:rsidR="00C36C91" w:rsidRPr="3C52215E">
        <w:rPr>
          <w:rFonts w:ascii="Calibri" w:hAnsi="Calibri"/>
        </w:rPr>
        <w:t xml:space="preserve">support the successful delivery of the University’s Strategy. </w:t>
      </w:r>
      <w:r w:rsidR="009F7CB6" w:rsidRPr="3C52215E">
        <w:rPr>
          <w:rFonts w:ascii="Calibri" w:hAnsi="Calibri"/>
        </w:rPr>
        <w:t xml:space="preserve">To ensure that the focus is on a meaningful, high quality output, the </w:t>
      </w:r>
      <w:r w:rsidR="00C36C91" w:rsidRPr="3C52215E">
        <w:rPr>
          <w:rFonts w:ascii="Calibri" w:hAnsi="Calibri"/>
        </w:rPr>
        <w:t xml:space="preserve">University’s </w:t>
      </w:r>
      <w:r w:rsidR="009F7CB6" w:rsidRPr="3C52215E">
        <w:rPr>
          <w:rFonts w:ascii="Calibri" w:hAnsi="Calibri"/>
        </w:rPr>
        <w:t xml:space="preserve">risk management </w:t>
      </w:r>
      <w:r w:rsidR="00D37DFD" w:rsidRPr="3C52215E">
        <w:rPr>
          <w:rFonts w:ascii="Calibri" w:hAnsi="Calibri"/>
        </w:rPr>
        <w:t>process</w:t>
      </w:r>
      <w:r w:rsidR="009F7CB6" w:rsidRPr="3C52215E">
        <w:rPr>
          <w:rFonts w:ascii="Calibri" w:hAnsi="Calibri"/>
        </w:rPr>
        <w:t xml:space="preserve"> has been kept as straightforward as possible.</w:t>
      </w:r>
      <w:r w:rsidR="00486AC3" w:rsidRPr="3C52215E">
        <w:rPr>
          <w:rFonts w:ascii="Calibri" w:hAnsi="Calibri"/>
        </w:rPr>
        <w:t xml:space="preserve"> </w:t>
      </w:r>
    </w:p>
    <w:p w14:paraId="7423F7AA" w14:textId="77777777" w:rsidR="00486AC3" w:rsidRPr="007C5E92" w:rsidRDefault="00486AC3" w:rsidP="00853663">
      <w:pPr>
        <w:tabs>
          <w:tab w:val="left" w:pos="550"/>
        </w:tabs>
        <w:ind w:left="550" w:hanging="550"/>
        <w:jc w:val="both"/>
        <w:rPr>
          <w:rFonts w:ascii="Calibri" w:hAnsi="Calibri"/>
          <w:szCs w:val="22"/>
        </w:rPr>
      </w:pPr>
    </w:p>
    <w:p w14:paraId="22E12108" w14:textId="77777777" w:rsidR="00486AC3" w:rsidRPr="007C5E92" w:rsidRDefault="00A90BB8" w:rsidP="3C52215E">
      <w:pPr>
        <w:tabs>
          <w:tab w:val="left" w:pos="550"/>
        </w:tabs>
        <w:ind w:left="550" w:hanging="550"/>
        <w:jc w:val="both"/>
        <w:rPr>
          <w:rFonts w:ascii="Calibri" w:hAnsi="Calibri"/>
        </w:rPr>
      </w:pPr>
      <w:r w:rsidRPr="007C5E92">
        <w:rPr>
          <w:rFonts w:ascii="Calibri" w:hAnsi="Calibri"/>
          <w:szCs w:val="22"/>
        </w:rPr>
        <w:tab/>
      </w:r>
      <w:r w:rsidR="009F7CB6" w:rsidRPr="3C52215E">
        <w:rPr>
          <w:rFonts w:ascii="Calibri" w:hAnsi="Calibri"/>
        </w:rPr>
        <w:t xml:space="preserve">Good </w:t>
      </w:r>
      <w:r w:rsidR="00E63128" w:rsidRPr="3C52215E">
        <w:rPr>
          <w:rFonts w:ascii="Calibri" w:hAnsi="Calibri"/>
        </w:rPr>
        <w:t xml:space="preserve">organisational </w:t>
      </w:r>
      <w:r w:rsidR="009F7CB6" w:rsidRPr="3C52215E">
        <w:rPr>
          <w:rFonts w:ascii="Calibri" w:hAnsi="Calibri"/>
        </w:rPr>
        <w:t xml:space="preserve">risk management will lead to organisational </w:t>
      </w:r>
      <w:r w:rsidR="009F7CB6" w:rsidRPr="3C52215E">
        <w:rPr>
          <w:rFonts w:ascii="Calibri" w:hAnsi="Calibri"/>
          <w:b/>
          <w:bCs/>
        </w:rPr>
        <w:t>resil</w:t>
      </w:r>
      <w:r w:rsidR="00486AC3" w:rsidRPr="3C52215E">
        <w:rPr>
          <w:rFonts w:ascii="Calibri" w:hAnsi="Calibri"/>
          <w:b/>
          <w:bCs/>
        </w:rPr>
        <w:t>ience</w:t>
      </w:r>
      <w:r w:rsidR="00486AC3" w:rsidRPr="3C52215E">
        <w:rPr>
          <w:rFonts w:ascii="Calibri" w:hAnsi="Calibri"/>
        </w:rPr>
        <w:t xml:space="preserve">. </w:t>
      </w:r>
      <w:r w:rsidR="009F7CB6" w:rsidRPr="3C52215E">
        <w:rPr>
          <w:rFonts w:ascii="Calibri" w:hAnsi="Calibri"/>
        </w:rPr>
        <w:t xml:space="preserve"> </w:t>
      </w:r>
      <w:r w:rsidR="00486AC3" w:rsidRPr="3C52215E">
        <w:rPr>
          <w:rFonts w:ascii="Calibri" w:hAnsi="Calibri"/>
        </w:rPr>
        <w:t>Resilience means being able to thr</w:t>
      </w:r>
      <w:r w:rsidR="001C4749" w:rsidRPr="3C52215E">
        <w:rPr>
          <w:rFonts w:ascii="Calibri" w:hAnsi="Calibri"/>
        </w:rPr>
        <w:t>ive in an uncertain environment; i</w:t>
      </w:r>
      <w:r w:rsidR="00486AC3" w:rsidRPr="3C52215E">
        <w:rPr>
          <w:rFonts w:ascii="Calibri" w:hAnsi="Calibri"/>
        </w:rPr>
        <w:t xml:space="preserve">t means being able to withstand shocks; and it means coming through uncertainty in a stronger position. </w:t>
      </w:r>
    </w:p>
    <w:p w14:paraId="31BCF584" w14:textId="77777777" w:rsidR="00853663" w:rsidRPr="007C5E92" w:rsidRDefault="00853663" w:rsidP="00853663">
      <w:pPr>
        <w:tabs>
          <w:tab w:val="left" w:pos="550"/>
        </w:tabs>
        <w:ind w:left="550" w:hanging="550"/>
        <w:jc w:val="both"/>
        <w:rPr>
          <w:rFonts w:ascii="Calibri" w:hAnsi="Calibri"/>
          <w:szCs w:val="22"/>
        </w:rPr>
      </w:pPr>
    </w:p>
    <w:p w14:paraId="392398FA" w14:textId="77777777" w:rsidR="007473AE" w:rsidRPr="007C5E92" w:rsidRDefault="00486AC3" w:rsidP="00A90BB8">
      <w:pPr>
        <w:tabs>
          <w:tab w:val="left" w:pos="550"/>
        </w:tabs>
        <w:ind w:left="550" w:hanging="550"/>
        <w:jc w:val="both"/>
        <w:rPr>
          <w:rFonts w:ascii="Calibri" w:hAnsi="Calibri"/>
          <w:szCs w:val="22"/>
        </w:rPr>
      </w:pPr>
      <w:r w:rsidRPr="007C5E92">
        <w:rPr>
          <w:rFonts w:ascii="Calibri" w:hAnsi="Calibri"/>
          <w:szCs w:val="22"/>
        </w:rPr>
        <w:tab/>
      </w:r>
    </w:p>
    <w:p w14:paraId="25B0885D" w14:textId="77777777" w:rsidR="006672BF" w:rsidRPr="007C5E92" w:rsidRDefault="007473AE" w:rsidP="00171CB6">
      <w:pPr>
        <w:tabs>
          <w:tab w:val="left" w:pos="550"/>
        </w:tabs>
        <w:jc w:val="both"/>
        <w:rPr>
          <w:rFonts w:ascii="Calibri" w:hAnsi="Calibri"/>
          <w:b/>
          <w:szCs w:val="22"/>
        </w:rPr>
      </w:pPr>
      <w:r w:rsidRPr="007C5E92">
        <w:rPr>
          <w:rFonts w:ascii="Calibri" w:hAnsi="Calibri"/>
          <w:szCs w:val="22"/>
        </w:rPr>
        <w:tab/>
      </w:r>
    </w:p>
    <w:p w14:paraId="006C0D96" w14:textId="77777777" w:rsidR="00136EA8" w:rsidRPr="007C5E92" w:rsidRDefault="00011DAF" w:rsidP="00011DAF">
      <w:pPr>
        <w:tabs>
          <w:tab w:val="left" w:pos="550"/>
        </w:tabs>
        <w:jc w:val="both"/>
        <w:rPr>
          <w:rFonts w:ascii="Calibri" w:hAnsi="Calibri"/>
          <w:b/>
          <w:szCs w:val="22"/>
        </w:rPr>
      </w:pPr>
      <w:r w:rsidRPr="007C5E92">
        <w:rPr>
          <w:rFonts w:ascii="Calibri" w:hAnsi="Calibri"/>
          <w:b/>
          <w:szCs w:val="22"/>
        </w:rPr>
        <w:t>2</w:t>
      </w:r>
      <w:r w:rsidRPr="007C5E92">
        <w:rPr>
          <w:rFonts w:ascii="Calibri" w:hAnsi="Calibri"/>
          <w:b/>
          <w:szCs w:val="22"/>
        </w:rPr>
        <w:tab/>
      </w:r>
      <w:r w:rsidR="00136EA8" w:rsidRPr="007C5E92">
        <w:rPr>
          <w:rFonts w:ascii="Calibri" w:hAnsi="Calibri"/>
          <w:b/>
          <w:szCs w:val="22"/>
        </w:rPr>
        <w:t>O</w:t>
      </w:r>
      <w:r w:rsidR="009D2B30" w:rsidRPr="007C5E92">
        <w:rPr>
          <w:rFonts w:ascii="Calibri" w:hAnsi="Calibri"/>
          <w:b/>
          <w:szCs w:val="22"/>
        </w:rPr>
        <w:t>bjectives</w:t>
      </w:r>
      <w:r w:rsidR="00171CB6" w:rsidRPr="007C5E92">
        <w:rPr>
          <w:rFonts w:ascii="Calibri" w:hAnsi="Calibri"/>
          <w:b/>
          <w:szCs w:val="22"/>
        </w:rPr>
        <w:t xml:space="preserve"> of the </w:t>
      </w:r>
      <w:r w:rsidR="00111BA4">
        <w:rPr>
          <w:rFonts w:ascii="Calibri" w:hAnsi="Calibri"/>
          <w:b/>
          <w:szCs w:val="22"/>
        </w:rPr>
        <w:t>policy</w:t>
      </w:r>
      <w:r w:rsidR="00171CB6" w:rsidRPr="007C5E92">
        <w:rPr>
          <w:rFonts w:ascii="Calibri" w:hAnsi="Calibri"/>
          <w:b/>
          <w:szCs w:val="22"/>
        </w:rPr>
        <w:t xml:space="preserve"> </w:t>
      </w:r>
    </w:p>
    <w:p w14:paraId="4C51F701" w14:textId="77777777" w:rsidR="00A90BB8" w:rsidRPr="007C5E92" w:rsidRDefault="00A90BB8" w:rsidP="00011DAF">
      <w:pPr>
        <w:tabs>
          <w:tab w:val="left" w:pos="550"/>
        </w:tabs>
        <w:jc w:val="both"/>
        <w:rPr>
          <w:rFonts w:ascii="Calibri" w:hAnsi="Calibri"/>
          <w:b/>
          <w:szCs w:val="22"/>
        </w:rPr>
      </w:pPr>
    </w:p>
    <w:p w14:paraId="7F7DAE16" w14:textId="77777777" w:rsidR="005749CB" w:rsidRDefault="005749CB" w:rsidP="001C4749">
      <w:pPr>
        <w:tabs>
          <w:tab w:val="left" w:pos="440"/>
          <w:tab w:val="left" w:pos="1210"/>
        </w:tabs>
        <w:ind w:left="440"/>
        <w:jc w:val="both"/>
        <w:rPr>
          <w:rFonts w:ascii="Calibri" w:hAnsi="Calibri"/>
          <w:szCs w:val="22"/>
        </w:rPr>
      </w:pPr>
    </w:p>
    <w:p w14:paraId="138C8DA9" w14:textId="77777777" w:rsidR="001C4749" w:rsidRPr="007C5E92" w:rsidRDefault="001C4749" w:rsidP="3C52215E">
      <w:pPr>
        <w:tabs>
          <w:tab w:val="left" w:pos="440"/>
          <w:tab w:val="left" w:pos="1210"/>
        </w:tabs>
        <w:ind w:left="440"/>
        <w:jc w:val="both"/>
        <w:rPr>
          <w:rFonts w:ascii="Calibri" w:hAnsi="Calibri"/>
        </w:rPr>
      </w:pPr>
      <w:r w:rsidRPr="3C52215E">
        <w:rPr>
          <w:rFonts w:ascii="Calibri" w:hAnsi="Calibri"/>
        </w:rPr>
        <w:t xml:space="preserve">The principal objectives of this </w:t>
      </w:r>
      <w:r w:rsidR="00FF7DDE" w:rsidRPr="3C52215E">
        <w:rPr>
          <w:rFonts w:ascii="Calibri" w:hAnsi="Calibri"/>
        </w:rPr>
        <w:t>policy</w:t>
      </w:r>
      <w:r w:rsidRPr="3C52215E">
        <w:rPr>
          <w:rFonts w:ascii="Calibri" w:hAnsi="Calibri"/>
        </w:rPr>
        <w:t xml:space="preserve"> are:</w:t>
      </w:r>
    </w:p>
    <w:p w14:paraId="1223560D" w14:textId="77777777" w:rsidR="001C4749" w:rsidRPr="007C5E92" w:rsidRDefault="001C4749" w:rsidP="001C4749">
      <w:pPr>
        <w:tabs>
          <w:tab w:val="left" w:pos="440"/>
          <w:tab w:val="left" w:pos="1210"/>
        </w:tabs>
        <w:ind w:left="1160"/>
        <w:jc w:val="both"/>
        <w:rPr>
          <w:rFonts w:ascii="Calibri" w:hAnsi="Calibri"/>
          <w:szCs w:val="22"/>
        </w:rPr>
      </w:pPr>
    </w:p>
    <w:p w14:paraId="70A8F967" w14:textId="77777777" w:rsidR="001C4749" w:rsidRPr="007C5E92" w:rsidRDefault="001C4749" w:rsidP="3C52215E">
      <w:pPr>
        <w:numPr>
          <w:ilvl w:val="0"/>
          <w:numId w:val="2"/>
        </w:numPr>
        <w:tabs>
          <w:tab w:val="clear" w:pos="1155"/>
          <w:tab w:val="left" w:pos="440"/>
        </w:tabs>
        <w:spacing w:after="120"/>
        <w:ind w:left="771" w:hanging="329"/>
        <w:jc w:val="both"/>
        <w:rPr>
          <w:rFonts w:ascii="Calibri" w:hAnsi="Calibri"/>
        </w:rPr>
      </w:pPr>
      <w:r w:rsidRPr="3C52215E">
        <w:rPr>
          <w:rFonts w:ascii="Calibri" w:hAnsi="Calibri"/>
        </w:rPr>
        <w:t xml:space="preserve">To </w:t>
      </w:r>
      <w:r w:rsidR="002205CE" w:rsidRPr="3C52215E">
        <w:rPr>
          <w:rFonts w:ascii="Calibri" w:hAnsi="Calibri"/>
        </w:rPr>
        <w:t xml:space="preserve">further </w:t>
      </w:r>
      <w:r w:rsidRPr="3C52215E">
        <w:rPr>
          <w:rFonts w:ascii="Calibri" w:hAnsi="Calibri"/>
        </w:rPr>
        <w:t>embed risk management within the University as a valuable and positive business management tool</w:t>
      </w:r>
      <w:r w:rsidR="00E63128" w:rsidRPr="3C52215E">
        <w:rPr>
          <w:rFonts w:ascii="Calibri" w:hAnsi="Calibri"/>
        </w:rPr>
        <w:t>, helping GCU identify and evaluate opportunities as well as threats</w:t>
      </w:r>
    </w:p>
    <w:p w14:paraId="1D74C59A" w14:textId="77777777" w:rsidR="00B24CD0" w:rsidRPr="007C5E92" w:rsidRDefault="00171CB6" w:rsidP="007C5E92">
      <w:pPr>
        <w:numPr>
          <w:ilvl w:val="0"/>
          <w:numId w:val="2"/>
        </w:numPr>
        <w:tabs>
          <w:tab w:val="clear" w:pos="1155"/>
          <w:tab w:val="left" w:pos="440"/>
        </w:tabs>
        <w:spacing w:after="120"/>
        <w:ind w:left="771" w:hanging="329"/>
        <w:jc w:val="both"/>
        <w:rPr>
          <w:rFonts w:ascii="Calibri" w:hAnsi="Calibri"/>
          <w:szCs w:val="22"/>
        </w:rPr>
      </w:pPr>
      <w:r w:rsidRPr="007C5E92">
        <w:rPr>
          <w:rFonts w:ascii="Calibri" w:hAnsi="Calibri"/>
          <w:szCs w:val="22"/>
        </w:rPr>
        <w:t xml:space="preserve">To </w:t>
      </w:r>
      <w:r w:rsidR="00DD7A07" w:rsidRPr="007C5E92">
        <w:rPr>
          <w:rFonts w:ascii="Calibri" w:hAnsi="Calibri"/>
          <w:szCs w:val="22"/>
        </w:rPr>
        <w:t>ass</w:t>
      </w:r>
      <w:r w:rsidR="00AB6CFC">
        <w:rPr>
          <w:rFonts w:ascii="Calibri" w:hAnsi="Calibri"/>
          <w:szCs w:val="22"/>
        </w:rPr>
        <w:t>ure</w:t>
      </w:r>
      <w:r w:rsidR="00DD7A07" w:rsidRPr="007C5E92">
        <w:rPr>
          <w:rFonts w:ascii="Calibri" w:hAnsi="Calibri"/>
          <w:szCs w:val="22"/>
        </w:rPr>
        <w:t xml:space="preserve"> </w:t>
      </w:r>
      <w:r w:rsidRPr="007C5E92">
        <w:rPr>
          <w:rFonts w:ascii="Calibri" w:hAnsi="Calibri"/>
          <w:szCs w:val="22"/>
        </w:rPr>
        <w:t>the University</w:t>
      </w:r>
      <w:r w:rsidR="00DD7A07" w:rsidRPr="007C5E92">
        <w:rPr>
          <w:rFonts w:ascii="Calibri" w:hAnsi="Calibri"/>
          <w:szCs w:val="22"/>
        </w:rPr>
        <w:t xml:space="preserve">’s </w:t>
      </w:r>
      <w:r w:rsidR="0046094B" w:rsidRPr="007C5E92">
        <w:rPr>
          <w:rFonts w:ascii="Calibri" w:hAnsi="Calibri"/>
          <w:szCs w:val="22"/>
        </w:rPr>
        <w:t>resilience</w:t>
      </w:r>
      <w:r w:rsidR="00FF7DDE">
        <w:rPr>
          <w:rFonts w:ascii="Calibri" w:hAnsi="Calibri"/>
          <w:szCs w:val="22"/>
        </w:rPr>
        <w:t xml:space="preserve"> and ability to</w:t>
      </w:r>
      <w:r w:rsidRPr="007C5E92">
        <w:rPr>
          <w:rFonts w:ascii="Calibri" w:hAnsi="Calibri"/>
          <w:szCs w:val="22"/>
        </w:rPr>
        <w:t xml:space="preserve"> thrive in an uncertain environment</w:t>
      </w:r>
    </w:p>
    <w:p w14:paraId="23CD6F0D" w14:textId="77777777" w:rsidR="00171CB6" w:rsidRPr="007C5E92" w:rsidRDefault="00B24CD0" w:rsidP="007C5E92">
      <w:pPr>
        <w:numPr>
          <w:ilvl w:val="0"/>
          <w:numId w:val="2"/>
        </w:numPr>
        <w:tabs>
          <w:tab w:val="clear" w:pos="1155"/>
          <w:tab w:val="left" w:pos="440"/>
        </w:tabs>
        <w:spacing w:after="120"/>
        <w:ind w:left="771" w:hanging="329"/>
        <w:jc w:val="both"/>
        <w:rPr>
          <w:rFonts w:ascii="Calibri" w:hAnsi="Calibri"/>
          <w:szCs w:val="22"/>
        </w:rPr>
      </w:pPr>
      <w:r w:rsidRPr="007C5E92">
        <w:rPr>
          <w:rFonts w:ascii="Calibri" w:hAnsi="Calibri"/>
          <w:szCs w:val="22"/>
        </w:rPr>
        <w:t>To raise awareness of the principles and benefits involved in the risk management process and to obtain staff commitment to the principles of risk control.</w:t>
      </w:r>
    </w:p>
    <w:p w14:paraId="1B2A11DA" w14:textId="77777777" w:rsidR="00B24CD0" w:rsidRPr="007C5E92" w:rsidRDefault="00B24CD0" w:rsidP="3C52215E">
      <w:pPr>
        <w:numPr>
          <w:ilvl w:val="0"/>
          <w:numId w:val="2"/>
        </w:numPr>
        <w:tabs>
          <w:tab w:val="clear" w:pos="1155"/>
          <w:tab w:val="left" w:pos="440"/>
        </w:tabs>
        <w:spacing w:after="120"/>
        <w:ind w:left="771" w:hanging="329"/>
        <w:jc w:val="both"/>
        <w:rPr>
          <w:rFonts w:ascii="Calibri" w:hAnsi="Calibri"/>
        </w:rPr>
      </w:pPr>
      <w:r w:rsidRPr="3C52215E">
        <w:rPr>
          <w:rFonts w:ascii="Calibri" w:hAnsi="Calibri"/>
        </w:rPr>
        <w:t xml:space="preserve">To </w:t>
      </w:r>
      <w:r w:rsidR="00A90BB8" w:rsidRPr="3C52215E">
        <w:rPr>
          <w:rFonts w:ascii="Calibri" w:hAnsi="Calibri"/>
        </w:rPr>
        <w:t xml:space="preserve">ensure and </w:t>
      </w:r>
      <w:r w:rsidRPr="3C52215E">
        <w:rPr>
          <w:rFonts w:ascii="Calibri" w:hAnsi="Calibri"/>
        </w:rPr>
        <w:t>facilitate compliance with best practice in corporate governance, ensuring that the appropriate disclosure statement can be issued within the annual Financial Statements</w:t>
      </w:r>
    </w:p>
    <w:p w14:paraId="37FBA0A7" w14:textId="77777777" w:rsidR="00B24CD0" w:rsidRPr="007C5E92" w:rsidRDefault="00B24CD0" w:rsidP="00B24CD0">
      <w:pPr>
        <w:tabs>
          <w:tab w:val="left" w:pos="440"/>
        </w:tabs>
        <w:ind w:left="770"/>
        <w:jc w:val="both"/>
        <w:rPr>
          <w:rFonts w:ascii="Calibri" w:hAnsi="Calibri"/>
          <w:szCs w:val="22"/>
        </w:rPr>
      </w:pPr>
    </w:p>
    <w:p w14:paraId="4B4EF2F2" w14:textId="77777777" w:rsidR="00751DD9" w:rsidRDefault="00751DD9" w:rsidP="00B24CD0">
      <w:pPr>
        <w:tabs>
          <w:tab w:val="left" w:pos="440"/>
        </w:tabs>
        <w:ind w:left="770"/>
        <w:jc w:val="both"/>
        <w:rPr>
          <w:rFonts w:ascii="Calibri" w:hAnsi="Calibri"/>
          <w:szCs w:val="22"/>
        </w:rPr>
      </w:pPr>
    </w:p>
    <w:p w14:paraId="2ECB044F" w14:textId="77777777" w:rsidR="00751DD9" w:rsidRDefault="00751DD9" w:rsidP="00B24CD0">
      <w:pPr>
        <w:tabs>
          <w:tab w:val="left" w:pos="440"/>
        </w:tabs>
        <w:ind w:left="770"/>
        <w:jc w:val="both"/>
        <w:rPr>
          <w:rFonts w:ascii="Calibri" w:hAnsi="Calibri"/>
          <w:szCs w:val="22"/>
        </w:rPr>
      </w:pPr>
    </w:p>
    <w:p w14:paraId="3D710EBC" w14:textId="77777777" w:rsidR="00751DD9" w:rsidRDefault="00751DD9" w:rsidP="00B24CD0">
      <w:pPr>
        <w:tabs>
          <w:tab w:val="left" w:pos="440"/>
        </w:tabs>
        <w:ind w:left="770"/>
        <w:jc w:val="both"/>
        <w:rPr>
          <w:rFonts w:ascii="Calibri" w:hAnsi="Calibri"/>
          <w:szCs w:val="22"/>
        </w:rPr>
      </w:pPr>
    </w:p>
    <w:p w14:paraId="354F1971" w14:textId="77777777" w:rsidR="00751DD9" w:rsidRDefault="00751DD9" w:rsidP="00B24CD0">
      <w:pPr>
        <w:tabs>
          <w:tab w:val="left" w:pos="440"/>
        </w:tabs>
        <w:ind w:left="770"/>
        <w:jc w:val="both"/>
        <w:rPr>
          <w:rFonts w:ascii="Calibri" w:hAnsi="Calibri"/>
          <w:szCs w:val="22"/>
        </w:rPr>
      </w:pPr>
    </w:p>
    <w:p w14:paraId="368FC10B" w14:textId="77777777" w:rsidR="00751DD9" w:rsidRDefault="00751DD9" w:rsidP="00B24CD0">
      <w:pPr>
        <w:tabs>
          <w:tab w:val="left" w:pos="440"/>
        </w:tabs>
        <w:ind w:left="770"/>
        <w:jc w:val="both"/>
        <w:rPr>
          <w:rFonts w:ascii="Calibri" w:hAnsi="Calibri"/>
          <w:szCs w:val="22"/>
        </w:rPr>
      </w:pPr>
    </w:p>
    <w:p w14:paraId="43ED974A" w14:textId="77777777" w:rsidR="00751DD9" w:rsidRDefault="00751DD9" w:rsidP="00B24CD0">
      <w:pPr>
        <w:tabs>
          <w:tab w:val="left" w:pos="440"/>
        </w:tabs>
        <w:ind w:left="770"/>
        <w:jc w:val="both"/>
        <w:rPr>
          <w:rFonts w:ascii="Calibri" w:hAnsi="Calibri"/>
          <w:szCs w:val="22"/>
        </w:rPr>
      </w:pPr>
    </w:p>
    <w:p w14:paraId="0CD1D8FD" w14:textId="77777777" w:rsidR="00751DD9" w:rsidRDefault="00751DD9" w:rsidP="00B24CD0">
      <w:pPr>
        <w:tabs>
          <w:tab w:val="left" w:pos="440"/>
        </w:tabs>
        <w:ind w:left="770"/>
        <w:jc w:val="both"/>
        <w:rPr>
          <w:rFonts w:ascii="Calibri" w:hAnsi="Calibri"/>
          <w:szCs w:val="22"/>
        </w:rPr>
      </w:pPr>
    </w:p>
    <w:p w14:paraId="697E12FC" w14:textId="625BCB53" w:rsidR="00751DD9" w:rsidRDefault="00751DD9" w:rsidP="00B24CD0">
      <w:pPr>
        <w:tabs>
          <w:tab w:val="left" w:pos="440"/>
        </w:tabs>
        <w:ind w:left="770"/>
        <w:jc w:val="both"/>
        <w:rPr>
          <w:rFonts w:ascii="Calibri" w:hAnsi="Calibri"/>
          <w:szCs w:val="22"/>
        </w:rPr>
      </w:pPr>
    </w:p>
    <w:p w14:paraId="76942A8E" w14:textId="77777777" w:rsidR="007D3CE4" w:rsidRDefault="007D3CE4" w:rsidP="00B24CD0">
      <w:pPr>
        <w:tabs>
          <w:tab w:val="left" w:pos="440"/>
        </w:tabs>
        <w:ind w:left="770"/>
        <w:jc w:val="both"/>
        <w:rPr>
          <w:rFonts w:ascii="Calibri" w:hAnsi="Calibri"/>
          <w:szCs w:val="22"/>
        </w:rPr>
      </w:pPr>
    </w:p>
    <w:p w14:paraId="24AB4CC7" w14:textId="77777777" w:rsidR="00A92C9B" w:rsidRPr="007C5E92" w:rsidRDefault="00A92C9B" w:rsidP="00B24CD0">
      <w:pPr>
        <w:tabs>
          <w:tab w:val="left" w:pos="440"/>
        </w:tabs>
        <w:ind w:left="770"/>
        <w:jc w:val="both"/>
        <w:rPr>
          <w:rFonts w:ascii="Calibri" w:hAnsi="Calibri"/>
          <w:szCs w:val="22"/>
        </w:rPr>
      </w:pPr>
    </w:p>
    <w:p w14:paraId="5AAD321A" w14:textId="77777777" w:rsidR="00A92C9B" w:rsidRPr="007C5E92" w:rsidRDefault="00A92C9B" w:rsidP="00352C6A">
      <w:pPr>
        <w:tabs>
          <w:tab w:val="left" w:pos="550"/>
        </w:tabs>
        <w:ind w:left="567" w:hanging="567"/>
        <w:jc w:val="both"/>
        <w:rPr>
          <w:rFonts w:ascii="Calibri" w:hAnsi="Calibri"/>
          <w:b/>
          <w:szCs w:val="22"/>
        </w:rPr>
      </w:pPr>
      <w:r w:rsidRPr="007C5E92">
        <w:rPr>
          <w:rFonts w:ascii="Calibri" w:hAnsi="Calibri"/>
          <w:b/>
          <w:szCs w:val="22"/>
        </w:rPr>
        <w:lastRenderedPageBreak/>
        <w:t>3</w:t>
      </w:r>
      <w:r w:rsidRPr="007C5E92">
        <w:rPr>
          <w:rFonts w:ascii="Calibri" w:hAnsi="Calibri"/>
          <w:b/>
          <w:szCs w:val="22"/>
        </w:rPr>
        <w:tab/>
        <w:t xml:space="preserve">Risk Management in GCU </w:t>
      </w:r>
    </w:p>
    <w:p w14:paraId="4167F80C" w14:textId="77777777" w:rsidR="00B24CD0" w:rsidRPr="007C5E92" w:rsidRDefault="00B24CD0" w:rsidP="003261C2">
      <w:pPr>
        <w:tabs>
          <w:tab w:val="left" w:pos="440"/>
        </w:tabs>
        <w:jc w:val="center"/>
        <w:rPr>
          <w:rFonts w:ascii="Calibri" w:hAnsi="Calibri"/>
          <w:szCs w:val="22"/>
        </w:rPr>
      </w:pPr>
    </w:p>
    <w:p w14:paraId="4CA3ADB7" w14:textId="77777777" w:rsidR="00A92C9B" w:rsidRPr="007C5E92" w:rsidRDefault="00D55CD6" w:rsidP="00352C6A">
      <w:pPr>
        <w:ind w:left="567"/>
        <w:rPr>
          <w:rFonts w:ascii="Calibri" w:hAnsi="Calibri"/>
          <w:szCs w:val="22"/>
        </w:rPr>
      </w:pPr>
      <w:r w:rsidRPr="00D54CD0">
        <w:rPr>
          <w:rFonts w:ascii="Calibri" w:hAnsi="Calibri"/>
          <w:szCs w:val="22"/>
        </w:rPr>
        <w:t>Risk Management in GCU is summarised in the diagram below.</w:t>
      </w:r>
    </w:p>
    <w:p w14:paraId="3E4C18A7" w14:textId="77777777" w:rsidR="00D55CD6" w:rsidRPr="007C5E92" w:rsidRDefault="00D55CD6" w:rsidP="00352C6A">
      <w:pPr>
        <w:ind w:left="567"/>
        <w:rPr>
          <w:rFonts w:ascii="Calibri" w:hAnsi="Calibri"/>
          <w:szCs w:val="22"/>
        </w:rPr>
      </w:pPr>
    </w:p>
    <w:p w14:paraId="085A89FA" w14:textId="77777777" w:rsidR="00D55CD6" w:rsidRPr="007C5E92" w:rsidRDefault="000B12C3" w:rsidP="00D55A87">
      <w:pPr>
        <w:ind w:left="720"/>
        <w:jc w:val="center"/>
        <w:rPr>
          <w:rFonts w:ascii="Calibri" w:hAnsi="Calibri"/>
          <w:szCs w:val="22"/>
        </w:rPr>
      </w:pPr>
      <w:r>
        <w:rPr>
          <w:rFonts w:ascii="Calibri" w:hAnsi="Calibri"/>
          <w:noProof/>
          <w:szCs w:val="22"/>
        </w:rPr>
        <w:drawing>
          <wp:inline distT="0" distB="0" distL="0" distR="0" wp14:anchorId="1E1DE3A0" wp14:editId="1988C13B">
            <wp:extent cx="3791243" cy="288670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90553" cy="2886180"/>
                    </a:xfrm>
                    <a:prstGeom prst="rect">
                      <a:avLst/>
                    </a:prstGeom>
                    <a:noFill/>
                  </pic:spPr>
                </pic:pic>
              </a:graphicData>
            </a:graphic>
          </wp:inline>
        </w:drawing>
      </w:r>
    </w:p>
    <w:p w14:paraId="146BDDFE" w14:textId="77777777" w:rsidR="00D55CD6" w:rsidRPr="007C5E92" w:rsidRDefault="00D55CD6" w:rsidP="00352C6A">
      <w:pPr>
        <w:ind w:left="567"/>
        <w:rPr>
          <w:rFonts w:ascii="Calibri" w:hAnsi="Calibri"/>
          <w:szCs w:val="22"/>
        </w:rPr>
      </w:pPr>
    </w:p>
    <w:p w14:paraId="09300629" w14:textId="77777777" w:rsidR="00E63128" w:rsidRPr="00E63128" w:rsidRDefault="00E63128" w:rsidP="3C52215E">
      <w:pPr>
        <w:ind w:left="567"/>
        <w:jc w:val="both"/>
        <w:rPr>
          <w:rFonts w:ascii="Calibri" w:hAnsi="Calibri"/>
        </w:rPr>
      </w:pPr>
      <w:r w:rsidRPr="3C52215E">
        <w:rPr>
          <w:rFonts w:ascii="Calibri" w:hAnsi="Calibri"/>
        </w:rPr>
        <w:t>GCU</w:t>
      </w:r>
      <w:r w:rsidR="00D55CD6" w:rsidRPr="3C52215E">
        <w:rPr>
          <w:rFonts w:ascii="Calibri" w:hAnsi="Calibri"/>
        </w:rPr>
        <w:t xml:space="preserve"> has </w:t>
      </w:r>
      <w:r w:rsidRPr="3C52215E">
        <w:rPr>
          <w:rFonts w:ascii="Calibri" w:hAnsi="Calibri"/>
        </w:rPr>
        <w:t xml:space="preserve">developed a Risk Appetite Framework to support the delivery of the University’s </w:t>
      </w:r>
      <w:r w:rsidR="00FF7DDE" w:rsidRPr="3C52215E">
        <w:rPr>
          <w:rFonts w:ascii="Calibri" w:hAnsi="Calibri"/>
        </w:rPr>
        <w:t>Policy</w:t>
      </w:r>
      <w:r w:rsidRPr="3C52215E">
        <w:rPr>
          <w:rFonts w:ascii="Calibri" w:hAnsi="Calibri"/>
        </w:rPr>
        <w:t xml:space="preserve">.  Nine principal risk types have been identified by GCU and these are detailed in the Table </w:t>
      </w:r>
      <w:r w:rsidR="000F6A37" w:rsidRPr="3C52215E">
        <w:rPr>
          <w:rFonts w:ascii="Calibri" w:hAnsi="Calibri"/>
        </w:rPr>
        <w:t xml:space="preserve">in Section 4 </w:t>
      </w:r>
      <w:r w:rsidRPr="3C52215E">
        <w:rPr>
          <w:rFonts w:ascii="Calibri" w:hAnsi="Calibri"/>
        </w:rPr>
        <w:t>below, with the associated appetite for each type of risk. Each type of risk is supported by a Risk</w:t>
      </w:r>
      <w:r w:rsidR="000F6A37" w:rsidRPr="3C52215E">
        <w:rPr>
          <w:rFonts w:ascii="Calibri" w:hAnsi="Calibri"/>
        </w:rPr>
        <w:t xml:space="preserve"> Statement</w:t>
      </w:r>
      <w:r w:rsidRPr="3C52215E">
        <w:rPr>
          <w:rFonts w:ascii="Calibri" w:hAnsi="Calibri"/>
        </w:rPr>
        <w:t xml:space="preserve"> </w:t>
      </w:r>
      <w:r w:rsidR="000F6A37" w:rsidRPr="3C52215E">
        <w:rPr>
          <w:rFonts w:ascii="Calibri" w:hAnsi="Calibri"/>
        </w:rPr>
        <w:t>and Tolerance M</w:t>
      </w:r>
      <w:r w:rsidRPr="3C52215E">
        <w:rPr>
          <w:rFonts w:ascii="Calibri" w:hAnsi="Calibri"/>
        </w:rPr>
        <w:t xml:space="preserve">etrics.  These are presented in full at </w:t>
      </w:r>
      <w:r w:rsidRPr="3C52215E">
        <w:rPr>
          <w:rFonts w:ascii="Calibri" w:hAnsi="Calibri"/>
          <w:b/>
          <w:bCs/>
          <w:color w:val="0070C0"/>
        </w:rPr>
        <w:t>Appendix 1</w:t>
      </w:r>
      <w:r w:rsidRPr="3C52215E">
        <w:rPr>
          <w:rFonts w:ascii="Calibri" w:hAnsi="Calibri"/>
        </w:rPr>
        <w:t>.</w:t>
      </w:r>
    </w:p>
    <w:p w14:paraId="1268FECE" w14:textId="77777777" w:rsidR="00D55CD6" w:rsidRPr="007C5E92" w:rsidRDefault="00D55CD6" w:rsidP="00286FB1">
      <w:pPr>
        <w:ind w:left="567"/>
        <w:jc w:val="both"/>
        <w:rPr>
          <w:rFonts w:ascii="Calibri" w:hAnsi="Calibri"/>
          <w:szCs w:val="22"/>
          <w:highlight w:val="yellow"/>
        </w:rPr>
      </w:pPr>
    </w:p>
    <w:p w14:paraId="6103E93E" w14:textId="77777777" w:rsidR="00FB48C6" w:rsidRDefault="000F6A37" w:rsidP="00FB48C6">
      <w:pPr>
        <w:ind w:left="567"/>
        <w:jc w:val="both"/>
        <w:rPr>
          <w:rFonts w:ascii="Calibri" w:hAnsi="Calibri"/>
          <w:szCs w:val="22"/>
        </w:rPr>
      </w:pPr>
      <w:r w:rsidRPr="000F6A37">
        <w:rPr>
          <w:rFonts w:ascii="Calibri" w:hAnsi="Calibri"/>
          <w:szCs w:val="22"/>
        </w:rPr>
        <w:t>The</w:t>
      </w:r>
      <w:r w:rsidR="00D55CD6" w:rsidRPr="000F6A37">
        <w:rPr>
          <w:rFonts w:ascii="Calibri" w:hAnsi="Calibri"/>
          <w:szCs w:val="22"/>
        </w:rPr>
        <w:t xml:space="preserve"> </w:t>
      </w:r>
      <w:r w:rsidRPr="000F6A37">
        <w:rPr>
          <w:rFonts w:ascii="Calibri" w:hAnsi="Calibri"/>
          <w:szCs w:val="22"/>
        </w:rPr>
        <w:t>University’s Ri</w:t>
      </w:r>
      <w:r w:rsidR="00D55CD6" w:rsidRPr="000F6A37">
        <w:rPr>
          <w:rFonts w:ascii="Calibri" w:hAnsi="Calibri"/>
          <w:szCs w:val="22"/>
        </w:rPr>
        <w:t xml:space="preserve">sk </w:t>
      </w:r>
      <w:r w:rsidRPr="000F6A37">
        <w:rPr>
          <w:rFonts w:ascii="Calibri" w:hAnsi="Calibri"/>
          <w:szCs w:val="22"/>
        </w:rPr>
        <w:t>A</w:t>
      </w:r>
      <w:r w:rsidR="00D55CD6" w:rsidRPr="000F6A37">
        <w:rPr>
          <w:rFonts w:ascii="Calibri" w:hAnsi="Calibri"/>
          <w:szCs w:val="22"/>
        </w:rPr>
        <w:t>ppetite underpin</w:t>
      </w:r>
      <w:r w:rsidRPr="000F6A37">
        <w:rPr>
          <w:rFonts w:ascii="Calibri" w:hAnsi="Calibri"/>
          <w:szCs w:val="22"/>
        </w:rPr>
        <w:t>s</w:t>
      </w:r>
      <w:r w:rsidR="00D55CD6" w:rsidRPr="000F6A37">
        <w:rPr>
          <w:rFonts w:ascii="Calibri" w:hAnsi="Calibri"/>
          <w:szCs w:val="22"/>
        </w:rPr>
        <w:t xml:space="preserve"> everything that is </w:t>
      </w:r>
      <w:r w:rsidR="0046094B" w:rsidRPr="000F6A37">
        <w:rPr>
          <w:rFonts w:ascii="Calibri" w:hAnsi="Calibri"/>
          <w:szCs w:val="22"/>
        </w:rPr>
        <w:t>undertaken by</w:t>
      </w:r>
      <w:r w:rsidR="00D37DFD" w:rsidRPr="000F6A37">
        <w:rPr>
          <w:rFonts w:ascii="Calibri" w:hAnsi="Calibri"/>
          <w:szCs w:val="22"/>
        </w:rPr>
        <w:t xml:space="preserve"> the University and must be </w:t>
      </w:r>
      <w:r w:rsidR="0046094B" w:rsidRPr="000F6A37">
        <w:rPr>
          <w:rFonts w:ascii="Calibri" w:hAnsi="Calibri"/>
          <w:szCs w:val="22"/>
        </w:rPr>
        <w:t>considered</w:t>
      </w:r>
      <w:r w:rsidR="00D55CD6" w:rsidRPr="000F6A37">
        <w:rPr>
          <w:rFonts w:ascii="Calibri" w:hAnsi="Calibri"/>
          <w:szCs w:val="22"/>
        </w:rPr>
        <w:t xml:space="preserve"> when </w:t>
      </w:r>
      <w:r w:rsidR="0046094B" w:rsidRPr="000F6A37">
        <w:rPr>
          <w:rFonts w:ascii="Calibri" w:hAnsi="Calibri"/>
          <w:szCs w:val="22"/>
        </w:rPr>
        <w:t xml:space="preserve">reviewing </w:t>
      </w:r>
      <w:r w:rsidR="00D55CD6" w:rsidRPr="000F6A37">
        <w:rPr>
          <w:rFonts w:ascii="Calibri" w:hAnsi="Calibri"/>
          <w:szCs w:val="22"/>
        </w:rPr>
        <w:t>new business propositions and projects.</w:t>
      </w:r>
    </w:p>
    <w:p w14:paraId="6E17E981" w14:textId="77777777" w:rsidR="00FB48C6" w:rsidRDefault="00FB48C6" w:rsidP="00FB48C6">
      <w:pPr>
        <w:ind w:left="567"/>
        <w:jc w:val="both"/>
        <w:rPr>
          <w:rFonts w:ascii="Calibri" w:hAnsi="Calibri"/>
          <w:szCs w:val="22"/>
        </w:rPr>
      </w:pPr>
    </w:p>
    <w:p w14:paraId="2665EEFA" w14:textId="0C06A7C4" w:rsidR="00FB48C6" w:rsidRDefault="00FB48C6" w:rsidP="00FB48C6">
      <w:pPr>
        <w:ind w:left="567"/>
        <w:jc w:val="both"/>
        <w:rPr>
          <w:rFonts w:ascii="Calibri" w:hAnsi="Calibri"/>
          <w:szCs w:val="22"/>
        </w:rPr>
      </w:pPr>
      <w:r>
        <w:rPr>
          <w:rFonts w:ascii="Calibri" w:hAnsi="Calibri"/>
          <w:szCs w:val="22"/>
        </w:rPr>
        <w:t xml:space="preserve">All </w:t>
      </w:r>
      <w:r w:rsidR="00F5696B">
        <w:rPr>
          <w:rFonts w:ascii="Calibri" w:hAnsi="Calibri"/>
          <w:szCs w:val="22"/>
        </w:rPr>
        <w:t>University Executive Group</w:t>
      </w:r>
      <w:r>
        <w:rPr>
          <w:rFonts w:ascii="Calibri" w:hAnsi="Calibri"/>
          <w:szCs w:val="22"/>
        </w:rPr>
        <w:t xml:space="preserve"> and Committee Papers include a Cover Sheet Section outlining the impact of the </w:t>
      </w:r>
      <w:r w:rsidR="00FF7DDE">
        <w:rPr>
          <w:rFonts w:ascii="Calibri" w:hAnsi="Calibri"/>
          <w:szCs w:val="22"/>
        </w:rPr>
        <w:t>p</w:t>
      </w:r>
      <w:r>
        <w:rPr>
          <w:rFonts w:ascii="Calibri" w:hAnsi="Calibri"/>
          <w:szCs w:val="22"/>
        </w:rPr>
        <w:t xml:space="preserve">roposal presented on </w:t>
      </w:r>
      <w:r w:rsidR="00FF7DDE">
        <w:rPr>
          <w:rFonts w:ascii="Calibri" w:hAnsi="Calibri"/>
          <w:szCs w:val="22"/>
        </w:rPr>
        <w:t>r</w:t>
      </w:r>
      <w:r>
        <w:rPr>
          <w:rFonts w:ascii="Calibri" w:hAnsi="Calibri"/>
          <w:szCs w:val="22"/>
        </w:rPr>
        <w:t xml:space="preserve">isk and </w:t>
      </w:r>
      <w:r w:rsidR="00227396">
        <w:rPr>
          <w:rFonts w:ascii="Calibri" w:hAnsi="Calibri"/>
          <w:szCs w:val="22"/>
        </w:rPr>
        <w:t>detailing the risks and mitigations inherent in the proposal. All proposals generating risks are considered in line with the University’s Risk Appetite tolerances.</w:t>
      </w:r>
      <w:r w:rsidR="00227396" w:rsidDel="00227396">
        <w:rPr>
          <w:rFonts w:ascii="Calibri" w:hAnsi="Calibri"/>
          <w:szCs w:val="22"/>
        </w:rPr>
        <w:t xml:space="preserve"> </w:t>
      </w:r>
    </w:p>
    <w:p w14:paraId="2F8DC310" w14:textId="77777777" w:rsidR="00D55CD6" w:rsidRPr="007C5E92" w:rsidRDefault="00D55CD6" w:rsidP="004A6138">
      <w:pPr>
        <w:ind w:left="567"/>
        <w:jc w:val="both"/>
        <w:rPr>
          <w:rFonts w:ascii="Calibri" w:hAnsi="Calibri"/>
          <w:szCs w:val="22"/>
        </w:rPr>
      </w:pPr>
    </w:p>
    <w:p w14:paraId="6C811946" w14:textId="77777777" w:rsidR="00D55CD6" w:rsidRPr="007C5E92" w:rsidRDefault="00D55CD6" w:rsidP="3C52215E">
      <w:pPr>
        <w:ind w:left="567"/>
        <w:jc w:val="both"/>
        <w:rPr>
          <w:rFonts w:ascii="Calibri" w:hAnsi="Calibri"/>
        </w:rPr>
      </w:pPr>
      <w:r w:rsidRPr="3C52215E">
        <w:rPr>
          <w:rFonts w:ascii="Calibri" w:hAnsi="Calibri"/>
        </w:rPr>
        <w:t>On a day to day basis</w:t>
      </w:r>
      <w:r w:rsidR="00A040A2" w:rsidRPr="3C52215E">
        <w:rPr>
          <w:rFonts w:ascii="Calibri" w:hAnsi="Calibri"/>
        </w:rPr>
        <w:t>,</w:t>
      </w:r>
      <w:r w:rsidR="006D6AC3" w:rsidRPr="3C52215E">
        <w:rPr>
          <w:rFonts w:ascii="Calibri" w:hAnsi="Calibri"/>
        </w:rPr>
        <w:t xml:space="preserve"> risk is managed via the </w:t>
      </w:r>
      <w:r w:rsidR="0046094B" w:rsidRPr="3C52215E">
        <w:rPr>
          <w:rFonts w:ascii="Calibri" w:hAnsi="Calibri"/>
        </w:rPr>
        <w:t xml:space="preserve">ongoing </w:t>
      </w:r>
      <w:r w:rsidR="00A040A2" w:rsidRPr="3C52215E">
        <w:rPr>
          <w:rFonts w:ascii="Calibri" w:hAnsi="Calibri"/>
        </w:rPr>
        <w:t>active monitoring and review of</w:t>
      </w:r>
      <w:r w:rsidR="005749CB" w:rsidRPr="3C52215E">
        <w:rPr>
          <w:rFonts w:ascii="Calibri" w:hAnsi="Calibri"/>
        </w:rPr>
        <w:t xml:space="preserve"> </w:t>
      </w:r>
      <w:r w:rsidR="000C0DE6" w:rsidRPr="3C52215E">
        <w:rPr>
          <w:rFonts w:ascii="Calibri" w:hAnsi="Calibri"/>
        </w:rPr>
        <w:t xml:space="preserve">the Corporate Risk Register, </w:t>
      </w:r>
      <w:r w:rsidR="005749CB" w:rsidRPr="3C52215E">
        <w:rPr>
          <w:rFonts w:ascii="Calibri" w:hAnsi="Calibri"/>
        </w:rPr>
        <w:t>School</w:t>
      </w:r>
      <w:r w:rsidR="000C0DE6" w:rsidRPr="3C52215E">
        <w:rPr>
          <w:rFonts w:ascii="Calibri" w:hAnsi="Calibri"/>
        </w:rPr>
        <w:t xml:space="preserve"> and </w:t>
      </w:r>
      <w:r w:rsidR="005749CB" w:rsidRPr="3C52215E">
        <w:rPr>
          <w:rFonts w:ascii="Calibri" w:hAnsi="Calibri"/>
        </w:rPr>
        <w:t>Department Risk Register</w:t>
      </w:r>
      <w:r w:rsidR="000C0DE6" w:rsidRPr="3C52215E">
        <w:rPr>
          <w:rFonts w:ascii="Calibri" w:hAnsi="Calibri"/>
        </w:rPr>
        <w:t>s</w:t>
      </w:r>
      <w:r w:rsidRPr="3C52215E">
        <w:rPr>
          <w:rFonts w:ascii="Calibri" w:hAnsi="Calibri"/>
        </w:rPr>
        <w:t xml:space="preserve">, as well as project risk registers where appropriate. </w:t>
      </w:r>
    </w:p>
    <w:p w14:paraId="2FB371D1" w14:textId="77777777" w:rsidR="00A040A2" w:rsidRPr="007C5E92" w:rsidRDefault="00A040A2" w:rsidP="004A6138">
      <w:pPr>
        <w:ind w:left="567"/>
        <w:jc w:val="both"/>
        <w:rPr>
          <w:rFonts w:ascii="Calibri" w:hAnsi="Calibri"/>
          <w:szCs w:val="22"/>
        </w:rPr>
      </w:pPr>
    </w:p>
    <w:p w14:paraId="12221B3F" w14:textId="11C2088B" w:rsidR="0050736F" w:rsidRDefault="00D37DFD" w:rsidP="3C52215E">
      <w:pPr>
        <w:ind w:left="567"/>
        <w:jc w:val="both"/>
        <w:rPr>
          <w:rFonts w:ascii="Calibri" w:hAnsi="Calibri"/>
        </w:rPr>
      </w:pPr>
      <w:r w:rsidRPr="3C52215E">
        <w:rPr>
          <w:rFonts w:ascii="Calibri" w:hAnsi="Calibri"/>
        </w:rPr>
        <w:t>University Risk is overseen by the</w:t>
      </w:r>
      <w:r w:rsidR="0034537F" w:rsidRPr="3C52215E">
        <w:rPr>
          <w:rFonts w:ascii="Calibri" w:hAnsi="Calibri"/>
        </w:rPr>
        <w:t xml:space="preserve"> University Executive Group</w:t>
      </w:r>
      <w:r w:rsidRPr="3C52215E">
        <w:rPr>
          <w:rFonts w:ascii="Calibri" w:hAnsi="Calibri"/>
        </w:rPr>
        <w:t>, which has put in place a Risk Management Forum</w:t>
      </w:r>
      <w:r w:rsidR="000F6A37" w:rsidRPr="3C52215E">
        <w:rPr>
          <w:rFonts w:ascii="Calibri" w:hAnsi="Calibri"/>
        </w:rPr>
        <w:t xml:space="preserve"> (RMF). RMF</w:t>
      </w:r>
      <w:r w:rsidR="00EB6636" w:rsidRPr="3C52215E">
        <w:rPr>
          <w:rFonts w:ascii="Calibri" w:hAnsi="Calibri"/>
        </w:rPr>
        <w:t xml:space="preserve"> reports to the </w:t>
      </w:r>
      <w:r w:rsidR="0056399F" w:rsidRPr="3C52215E">
        <w:rPr>
          <w:rFonts w:ascii="Calibri" w:hAnsi="Calibri"/>
        </w:rPr>
        <w:t>University Executive Group</w:t>
      </w:r>
      <w:r w:rsidR="00EB6636" w:rsidRPr="3C52215E">
        <w:rPr>
          <w:rFonts w:ascii="Calibri" w:hAnsi="Calibri"/>
        </w:rPr>
        <w:t xml:space="preserve"> and is authorised to make recommendations regarding the management of risk in the University. The Forum reports to </w:t>
      </w:r>
      <w:r w:rsidR="0056399F" w:rsidRPr="3C52215E">
        <w:rPr>
          <w:rFonts w:ascii="Calibri" w:hAnsi="Calibri"/>
        </w:rPr>
        <w:t>University Executive Group</w:t>
      </w:r>
      <w:r w:rsidR="00EB6636" w:rsidRPr="3C52215E">
        <w:rPr>
          <w:rFonts w:ascii="Calibri" w:hAnsi="Calibri"/>
        </w:rPr>
        <w:t xml:space="preserve"> </w:t>
      </w:r>
      <w:r w:rsidR="003E582B" w:rsidRPr="3C52215E">
        <w:rPr>
          <w:rFonts w:ascii="Calibri" w:hAnsi="Calibri"/>
        </w:rPr>
        <w:t>after</w:t>
      </w:r>
      <w:r w:rsidR="00EB6636" w:rsidRPr="3C52215E">
        <w:rPr>
          <w:rFonts w:ascii="Calibri" w:hAnsi="Calibri"/>
        </w:rPr>
        <w:t xml:space="preserve"> each meeting and provides </w:t>
      </w:r>
      <w:r w:rsidR="003E582B" w:rsidRPr="3C52215E">
        <w:rPr>
          <w:rFonts w:ascii="Calibri" w:hAnsi="Calibri"/>
        </w:rPr>
        <w:t xml:space="preserve">a detailed annual progress report to </w:t>
      </w:r>
      <w:r w:rsidR="0056399F" w:rsidRPr="3C52215E">
        <w:rPr>
          <w:rFonts w:ascii="Calibri" w:hAnsi="Calibri"/>
        </w:rPr>
        <w:t xml:space="preserve">University </w:t>
      </w:r>
      <w:proofErr w:type="spellStart"/>
      <w:r w:rsidR="0056399F" w:rsidRPr="3C52215E">
        <w:rPr>
          <w:rFonts w:ascii="Calibri" w:hAnsi="Calibri"/>
        </w:rPr>
        <w:t>Exceutive</w:t>
      </w:r>
      <w:proofErr w:type="spellEnd"/>
      <w:r w:rsidR="0056399F" w:rsidRPr="3C52215E">
        <w:rPr>
          <w:rFonts w:ascii="Calibri" w:hAnsi="Calibri"/>
        </w:rPr>
        <w:t xml:space="preserve"> Group</w:t>
      </w:r>
      <w:r w:rsidR="003E582B" w:rsidRPr="3C52215E">
        <w:rPr>
          <w:rFonts w:ascii="Calibri" w:hAnsi="Calibri"/>
        </w:rPr>
        <w:t xml:space="preserve"> for noting</w:t>
      </w:r>
      <w:r w:rsidR="00EB6636" w:rsidRPr="3C52215E">
        <w:rPr>
          <w:rFonts w:ascii="Calibri" w:hAnsi="Calibri"/>
        </w:rPr>
        <w:t>.</w:t>
      </w:r>
    </w:p>
    <w:p w14:paraId="417BFBD4" w14:textId="77777777" w:rsidR="0050736F" w:rsidRDefault="0050736F" w:rsidP="004A6138">
      <w:pPr>
        <w:ind w:left="567"/>
        <w:jc w:val="both"/>
        <w:rPr>
          <w:rFonts w:ascii="Calibri" w:hAnsi="Calibri"/>
          <w:szCs w:val="22"/>
        </w:rPr>
      </w:pPr>
    </w:p>
    <w:p w14:paraId="4C78D9D8" w14:textId="1D22AD2B" w:rsidR="00C6776C" w:rsidRDefault="00EB6636" w:rsidP="3C52215E">
      <w:pPr>
        <w:ind w:left="567"/>
        <w:jc w:val="both"/>
        <w:rPr>
          <w:rFonts w:ascii="Calibri" w:hAnsi="Calibri"/>
        </w:rPr>
      </w:pPr>
      <w:r w:rsidRPr="3C52215E">
        <w:rPr>
          <w:rFonts w:ascii="Calibri" w:hAnsi="Calibri"/>
        </w:rPr>
        <w:t>In addition</w:t>
      </w:r>
      <w:r w:rsidR="0050736F" w:rsidRPr="3C52215E">
        <w:rPr>
          <w:rFonts w:ascii="Calibri" w:hAnsi="Calibri"/>
        </w:rPr>
        <w:t xml:space="preserve">, </w:t>
      </w:r>
      <w:proofErr w:type="gramStart"/>
      <w:r w:rsidR="0050736F" w:rsidRPr="3C52215E">
        <w:rPr>
          <w:rFonts w:ascii="Calibri" w:hAnsi="Calibri"/>
        </w:rPr>
        <w:t xml:space="preserve">following </w:t>
      </w:r>
      <w:r w:rsidR="0034537F" w:rsidRPr="3C52215E">
        <w:rPr>
          <w:rFonts w:ascii="Calibri" w:hAnsi="Calibri"/>
        </w:rPr>
        <w:t xml:space="preserve"> University</w:t>
      </w:r>
      <w:proofErr w:type="gramEnd"/>
      <w:r w:rsidR="0034537F" w:rsidRPr="3C52215E">
        <w:rPr>
          <w:rFonts w:ascii="Calibri" w:hAnsi="Calibri"/>
        </w:rPr>
        <w:t xml:space="preserve"> Executive Group</w:t>
      </w:r>
      <w:r w:rsidR="0050736F" w:rsidRPr="3C52215E">
        <w:rPr>
          <w:rFonts w:ascii="Calibri" w:hAnsi="Calibri"/>
        </w:rPr>
        <w:t xml:space="preserve"> approval, the live Corporate Risk Register, together with a note on amendments from the previous version, are made available on </w:t>
      </w:r>
      <w:r w:rsidR="0056399F" w:rsidRPr="3C52215E">
        <w:rPr>
          <w:rFonts w:ascii="Calibri" w:hAnsi="Calibri"/>
        </w:rPr>
        <w:t>Teams</w:t>
      </w:r>
      <w:r w:rsidR="00B4486E" w:rsidRPr="3C52215E">
        <w:rPr>
          <w:rFonts w:ascii="Calibri" w:hAnsi="Calibri"/>
        </w:rPr>
        <w:t>/Convene,</w:t>
      </w:r>
      <w:r w:rsidR="0050736F" w:rsidRPr="3C52215E">
        <w:rPr>
          <w:rFonts w:ascii="Calibri" w:hAnsi="Calibri"/>
        </w:rPr>
        <w:t xml:space="preserve"> for all members of Court</w:t>
      </w:r>
      <w:r w:rsidR="00FD35ED" w:rsidRPr="3C52215E">
        <w:rPr>
          <w:rFonts w:ascii="Calibri" w:hAnsi="Calibri"/>
        </w:rPr>
        <w:t>.</w:t>
      </w:r>
    </w:p>
    <w:p w14:paraId="534A078A" w14:textId="77777777" w:rsidR="00F0551C" w:rsidRPr="007506EF" w:rsidRDefault="00F0551C" w:rsidP="004A6138">
      <w:pPr>
        <w:ind w:left="567"/>
        <w:jc w:val="both"/>
        <w:rPr>
          <w:rFonts w:ascii="Calibri" w:hAnsi="Calibri"/>
          <w:szCs w:val="22"/>
        </w:rPr>
      </w:pPr>
    </w:p>
    <w:p w14:paraId="5A100B54" w14:textId="77777777" w:rsidR="00C6776C" w:rsidRPr="007506EF" w:rsidRDefault="00C6776C" w:rsidP="004A6138">
      <w:pPr>
        <w:ind w:left="567"/>
        <w:jc w:val="both"/>
        <w:rPr>
          <w:rFonts w:ascii="Calibri" w:hAnsi="Calibri"/>
          <w:szCs w:val="22"/>
        </w:rPr>
      </w:pPr>
    </w:p>
    <w:p w14:paraId="29CFF6A6" w14:textId="77777777" w:rsidR="002D4522" w:rsidRDefault="002D4522" w:rsidP="3C52215E">
      <w:pPr>
        <w:ind w:left="567"/>
        <w:jc w:val="both"/>
        <w:rPr>
          <w:rFonts w:ascii="Calibri" w:hAnsi="Calibri"/>
        </w:rPr>
      </w:pPr>
    </w:p>
    <w:p w14:paraId="348F7952" w14:textId="1325BCFD" w:rsidR="005005D2" w:rsidRDefault="00C6776C" w:rsidP="3C52215E">
      <w:pPr>
        <w:ind w:left="567"/>
        <w:jc w:val="both"/>
        <w:rPr>
          <w:rFonts w:ascii="Calibri" w:hAnsi="Calibri"/>
        </w:rPr>
      </w:pPr>
      <w:r w:rsidRPr="3C52215E">
        <w:rPr>
          <w:rFonts w:ascii="Calibri" w:hAnsi="Calibri"/>
        </w:rPr>
        <w:lastRenderedPageBreak/>
        <w:t xml:space="preserve">The Corporate Risk Register will be an agenda item </w:t>
      </w:r>
      <w:r w:rsidR="005005D2" w:rsidRPr="3C52215E">
        <w:rPr>
          <w:rFonts w:ascii="Calibri" w:hAnsi="Calibri"/>
        </w:rPr>
        <w:t xml:space="preserve">once </w:t>
      </w:r>
      <w:r w:rsidRPr="3C52215E">
        <w:rPr>
          <w:rFonts w:ascii="Calibri" w:hAnsi="Calibri"/>
        </w:rPr>
        <w:t>per annum at Court</w:t>
      </w:r>
      <w:r w:rsidR="005005D2" w:rsidRPr="3C52215E">
        <w:rPr>
          <w:rFonts w:ascii="Calibri" w:hAnsi="Calibri"/>
        </w:rPr>
        <w:t xml:space="preserve"> for a full detailed review. At </w:t>
      </w:r>
      <w:r w:rsidR="00FB1675" w:rsidRPr="3C52215E">
        <w:rPr>
          <w:rFonts w:ascii="Calibri" w:hAnsi="Calibri"/>
        </w:rPr>
        <w:t>all</w:t>
      </w:r>
      <w:r w:rsidR="005005D2" w:rsidRPr="3C52215E">
        <w:rPr>
          <w:rFonts w:ascii="Calibri" w:hAnsi="Calibri"/>
        </w:rPr>
        <w:t xml:space="preserve"> Court meetings </w:t>
      </w:r>
      <w:r w:rsidR="00FB1675" w:rsidRPr="3C52215E">
        <w:rPr>
          <w:rFonts w:ascii="Calibri" w:hAnsi="Calibri"/>
        </w:rPr>
        <w:t xml:space="preserve">either the Principal or COO &amp; DVC update to Court will outline </w:t>
      </w:r>
      <w:r w:rsidR="005005D2" w:rsidRPr="3C52215E">
        <w:rPr>
          <w:rFonts w:ascii="Calibri" w:hAnsi="Calibri"/>
        </w:rPr>
        <w:t>any material changes made to the Risk Register since the previous Court update.</w:t>
      </w:r>
    </w:p>
    <w:p w14:paraId="7F2E1687" w14:textId="77777777" w:rsidR="00F24221" w:rsidRDefault="00F24221" w:rsidP="004A6138">
      <w:pPr>
        <w:ind w:left="567"/>
        <w:jc w:val="both"/>
        <w:rPr>
          <w:rFonts w:ascii="Calibri" w:hAnsi="Calibri"/>
          <w:szCs w:val="22"/>
        </w:rPr>
      </w:pPr>
    </w:p>
    <w:p w14:paraId="26232DC8" w14:textId="7DBE7C11" w:rsidR="00F24221" w:rsidRDefault="00F24221" w:rsidP="004A6138">
      <w:pPr>
        <w:ind w:left="567"/>
        <w:jc w:val="both"/>
        <w:rPr>
          <w:rFonts w:ascii="Calibri" w:hAnsi="Calibri"/>
          <w:szCs w:val="22"/>
        </w:rPr>
      </w:pPr>
      <w:bookmarkStart w:id="1" w:name="_Hlk155801153"/>
      <w:r>
        <w:rPr>
          <w:rFonts w:ascii="Calibri" w:hAnsi="Calibri"/>
          <w:szCs w:val="22"/>
        </w:rPr>
        <w:t xml:space="preserve">In addition to the Court papers outlined above, there will be an annual </w:t>
      </w:r>
      <w:r w:rsidR="00BC4AF6">
        <w:rPr>
          <w:rFonts w:ascii="Calibri" w:hAnsi="Calibri"/>
          <w:szCs w:val="22"/>
        </w:rPr>
        <w:t>oppor</w:t>
      </w:r>
      <w:r w:rsidR="00C25DB6">
        <w:rPr>
          <w:rFonts w:ascii="Calibri" w:hAnsi="Calibri"/>
          <w:szCs w:val="22"/>
        </w:rPr>
        <w:t>t</w:t>
      </w:r>
      <w:r w:rsidR="00BC4AF6">
        <w:rPr>
          <w:rFonts w:ascii="Calibri" w:hAnsi="Calibri"/>
          <w:szCs w:val="22"/>
        </w:rPr>
        <w:t xml:space="preserve">unity for </w:t>
      </w:r>
      <w:r>
        <w:rPr>
          <w:rFonts w:ascii="Calibri" w:hAnsi="Calibri"/>
          <w:szCs w:val="22"/>
        </w:rPr>
        <w:t xml:space="preserve">Court </w:t>
      </w:r>
      <w:r w:rsidR="00BC4AF6">
        <w:rPr>
          <w:rFonts w:ascii="Calibri" w:hAnsi="Calibri"/>
          <w:szCs w:val="22"/>
        </w:rPr>
        <w:t xml:space="preserve">to reflect on the key organisational risks linked to the wider delivery of </w:t>
      </w:r>
      <w:proofErr w:type="spellStart"/>
      <w:r w:rsidR="00BC4AF6">
        <w:rPr>
          <w:rFonts w:ascii="Calibri" w:hAnsi="Calibri"/>
          <w:szCs w:val="22"/>
        </w:rPr>
        <w:t>Stategy</w:t>
      </w:r>
      <w:proofErr w:type="spellEnd"/>
      <w:r w:rsidR="00BC4AF6">
        <w:rPr>
          <w:rFonts w:ascii="Calibri" w:hAnsi="Calibri"/>
          <w:szCs w:val="22"/>
        </w:rPr>
        <w:t xml:space="preserve"> 2030.</w:t>
      </w:r>
      <w:bookmarkEnd w:id="1"/>
    </w:p>
    <w:p w14:paraId="2EA02B7F" w14:textId="77777777" w:rsidR="005005D2" w:rsidRDefault="005005D2" w:rsidP="004A6138">
      <w:pPr>
        <w:ind w:left="567"/>
        <w:jc w:val="both"/>
        <w:rPr>
          <w:rFonts w:ascii="Calibri" w:hAnsi="Calibri"/>
          <w:szCs w:val="22"/>
        </w:rPr>
      </w:pPr>
    </w:p>
    <w:p w14:paraId="51B178CF" w14:textId="065F375E" w:rsidR="00B4486E" w:rsidRDefault="005005D2" w:rsidP="3C52215E">
      <w:pPr>
        <w:ind w:left="567"/>
        <w:jc w:val="both"/>
        <w:rPr>
          <w:rFonts w:ascii="Calibri" w:hAnsi="Calibri"/>
        </w:rPr>
      </w:pPr>
      <w:r w:rsidRPr="3C52215E">
        <w:rPr>
          <w:rFonts w:ascii="Calibri" w:hAnsi="Calibri"/>
        </w:rPr>
        <w:t>The Risk Register will be presented</w:t>
      </w:r>
      <w:r w:rsidR="00C6776C" w:rsidRPr="3C52215E">
        <w:rPr>
          <w:rFonts w:ascii="Calibri" w:hAnsi="Calibri"/>
        </w:rPr>
        <w:t>,</w:t>
      </w:r>
      <w:r w:rsidRPr="3C52215E">
        <w:rPr>
          <w:rFonts w:ascii="Calibri" w:hAnsi="Calibri"/>
        </w:rPr>
        <w:t xml:space="preserve"> </w:t>
      </w:r>
      <w:r w:rsidR="00C6776C" w:rsidRPr="3C52215E">
        <w:rPr>
          <w:rFonts w:ascii="Calibri" w:hAnsi="Calibri"/>
        </w:rPr>
        <w:t xml:space="preserve">twice per annum at Finance and General Purposes Committee and </w:t>
      </w:r>
      <w:r w:rsidR="00D37DFD" w:rsidRPr="3C52215E">
        <w:rPr>
          <w:rFonts w:ascii="Calibri" w:hAnsi="Calibri"/>
        </w:rPr>
        <w:t>Audit</w:t>
      </w:r>
      <w:r w:rsidR="00C6776C" w:rsidRPr="3C52215E">
        <w:rPr>
          <w:rFonts w:ascii="Calibri" w:hAnsi="Calibri"/>
        </w:rPr>
        <w:t xml:space="preserve"> Committee.</w:t>
      </w:r>
      <w:r w:rsidR="00286FB1" w:rsidRPr="3C52215E">
        <w:rPr>
          <w:rFonts w:ascii="Calibri" w:hAnsi="Calibri"/>
        </w:rPr>
        <w:t xml:space="preserve"> </w:t>
      </w:r>
      <w:r w:rsidR="00602B0F" w:rsidRPr="3C52215E">
        <w:rPr>
          <w:rFonts w:ascii="Calibri" w:hAnsi="Calibri"/>
        </w:rPr>
        <w:t>All sub Committees of Court will use the live Corporate Risk Register to inform their agenda, with focus on risks which pertain to the sub Committees area of responsibility.</w:t>
      </w:r>
    </w:p>
    <w:p w14:paraId="20747697" w14:textId="77777777" w:rsidR="00B4486E" w:rsidRDefault="00B4486E" w:rsidP="004A6138">
      <w:pPr>
        <w:ind w:left="567"/>
        <w:jc w:val="both"/>
        <w:rPr>
          <w:rFonts w:ascii="Calibri" w:hAnsi="Calibri"/>
          <w:szCs w:val="22"/>
        </w:rPr>
      </w:pPr>
    </w:p>
    <w:p w14:paraId="2EF64D15" w14:textId="0DDBCCF2" w:rsidR="00286FB1" w:rsidRPr="007C5E92" w:rsidRDefault="00133889" w:rsidP="3C52215E">
      <w:pPr>
        <w:ind w:left="567"/>
        <w:jc w:val="both"/>
        <w:rPr>
          <w:rFonts w:ascii="Calibri" w:hAnsi="Calibri"/>
        </w:rPr>
      </w:pPr>
      <w:r w:rsidRPr="3C52215E">
        <w:rPr>
          <w:rFonts w:ascii="Calibri" w:hAnsi="Calibri"/>
        </w:rPr>
        <w:t xml:space="preserve">Risk papers presented at each Court and Committee meeting will reflect the most recent Corporate Risk Register available on </w:t>
      </w:r>
      <w:r w:rsidR="0056399F" w:rsidRPr="3C52215E">
        <w:rPr>
          <w:rFonts w:ascii="Calibri" w:hAnsi="Calibri"/>
        </w:rPr>
        <w:t>Teams</w:t>
      </w:r>
      <w:r w:rsidR="00B4486E" w:rsidRPr="3C52215E">
        <w:rPr>
          <w:rFonts w:ascii="Calibri" w:hAnsi="Calibri"/>
        </w:rPr>
        <w:t>/Convene,</w:t>
      </w:r>
      <w:r w:rsidRPr="3C52215E">
        <w:rPr>
          <w:rFonts w:ascii="Calibri" w:hAnsi="Calibri"/>
        </w:rPr>
        <w:t xml:space="preserve"> </w:t>
      </w:r>
      <w:r w:rsidR="00FF7DDE" w:rsidRPr="3C52215E">
        <w:rPr>
          <w:rFonts w:ascii="Calibri" w:hAnsi="Calibri"/>
        </w:rPr>
        <w:t>highlighting</w:t>
      </w:r>
      <w:r w:rsidRPr="3C52215E">
        <w:rPr>
          <w:rFonts w:ascii="Calibri" w:hAnsi="Calibri"/>
        </w:rPr>
        <w:t xml:space="preserve"> key movements from the previous version.</w:t>
      </w:r>
    </w:p>
    <w:p w14:paraId="39F7EA62" w14:textId="77777777" w:rsidR="00A92C9B" w:rsidRPr="007C5E92" w:rsidRDefault="00A92C9B" w:rsidP="004A6138">
      <w:pPr>
        <w:tabs>
          <w:tab w:val="left" w:pos="440"/>
        </w:tabs>
        <w:ind w:left="567"/>
        <w:jc w:val="both"/>
        <w:rPr>
          <w:rFonts w:ascii="Calibri" w:hAnsi="Calibri"/>
          <w:szCs w:val="22"/>
        </w:rPr>
      </w:pPr>
    </w:p>
    <w:p w14:paraId="76E77D93" w14:textId="77777777" w:rsidR="00A92C9B" w:rsidRPr="007C5E92" w:rsidRDefault="00A040A2" w:rsidP="004A6138">
      <w:pPr>
        <w:tabs>
          <w:tab w:val="left" w:pos="440"/>
        </w:tabs>
        <w:ind w:left="567"/>
        <w:jc w:val="both"/>
        <w:rPr>
          <w:rFonts w:ascii="Calibri" w:hAnsi="Calibri"/>
          <w:szCs w:val="22"/>
        </w:rPr>
      </w:pPr>
      <w:r w:rsidRPr="007C5E92">
        <w:rPr>
          <w:rFonts w:ascii="Calibri" w:hAnsi="Calibri"/>
          <w:szCs w:val="22"/>
        </w:rPr>
        <w:t>The Risk Management system is covered in detail below.</w:t>
      </w:r>
    </w:p>
    <w:p w14:paraId="29C977A6" w14:textId="77777777" w:rsidR="00A92C9B" w:rsidRPr="007C5E92" w:rsidRDefault="00A92C9B" w:rsidP="00286FB1">
      <w:pPr>
        <w:tabs>
          <w:tab w:val="left" w:pos="440"/>
        </w:tabs>
        <w:jc w:val="both"/>
        <w:rPr>
          <w:rFonts w:ascii="Calibri" w:hAnsi="Calibri"/>
          <w:szCs w:val="22"/>
        </w:rPr>
      </w:pPr>
    </w:p>
    <w:p w14:paraId="30FFEFE6" w14:textId="77777777" w:rsidR="00A92C9B" w:rsidRPr="007C5E92" w:rsidRDefault="00286FB1" w:rsidP="003261C2">
      <w:pPr>
        <w:tabs>
          <w:tab w:val="left" w:pos="440"/>
        </w:tabs>
        <w:jc w:val="center"/>
        <w:rPr>
          <w:rFonts w:ascii="Calibri" w:hAnsi="Calibri"/>
          <w:szCs w:val="22"/>
        </w:rPr>
      </w:pPr>
      <w:r w:rsidRPr="007C5E92">
        <w:rPr>
          <w:rFonts w:ascii="Calibri" w:hAnsi="Calibri"/>
          <w:szCs w:val="22"/>
        </w:rPr>
        <w:br w:type="page"/>
      </w:r>
    </w:p>
    <w:p w14:paraId="65A3272A" w14:textId="77777777" w:rsidR="00B24CD0" w:rsidRPr="007C5E92" w:rsidRDefault="00A92C9B" w:rsidP="00B24CD0">
      <w:pPr>
        <w:tabs>
          <w:tab w:val="left" w:pos="550"/>
        </w:tabs>
        <w:jc w:val="both"/>
        <w:rPr>
          <w:rFonts w:ascii="Calibri" w:hAnsi="Calibri"/>
          <w:b/>
          <w:szCs w:val="22"/>
        </w:rPr>
      </w:pPr>
      <w:r w:rsidRPr="00D2078B">
        <w:rPr>
          <w:rFonts w:ascii="Calibri" w:hAnsi="Calibri"/>
          <w:b/>
          <w:szCs w:val="22"/>
        </w:rPr>
        <w:lastRenderedPageBreak/>
        <w:t>4</w:t>
      </w:r>
      <w:r w:rsidR="000F0BA6">
        <w:rPr>
          <w:rFonts w:ascii="Calibri" w:hAnsi="Calibri"/>
          <w:b/>
          <w:szCs w:val="22"/>
        </w:rPr>
        <w:tab/>
        <w:t>Risk Appetite</w:t>
      </w:r>
    </w:p>
    <w:p w14:paraId="3F226394" w14:textId="77777777" w:rsidR="00962CE9" w:rsidRPr="007C5E92" w:rsidRDefault="00962CE9" w:rsidP="00B24CD0">
      <w:pPr>
        <w:tabs>
          <w:tab w:val="left" w:pos="440"/>
        </w:tabs>
        <w:rPr>
          <w:rFonts w:ascii="Calibri" w:hAnsi="Calibri"/>
          <w:szCs w:val="22"/>
        </w:rPr>
      </w:pPr>
    </w:p>
    <w:p w14:paraId="2552FF22" w14:textId="77777777" w:rsidR="005749CB" w:rsidRPr="005749CB" w:rsidRDefault="005749CB" w:rsidP="005749CB">
      <w:pPr>
        <w:pStyle w:val="BodyText"/>
        <w:tabs>
          <w:tab w:val="left" w:pos="567"/>
        </w:tabs>
        <w:jc w:val="both"/>
        <w:rPr>
          <w:rFonts w:ascii="Calibri" w:eastAsia="Times New Roman" w:hAnsi="Calibri"/>
          <w:b/>
          <w:sz w:val="24"/>
          <w:szCs w:val="22"/>
          <w:lang w:val="en-GB" w:eastAsia="en-GB"/>
        </w:rPr>
      </w:pPr>
      <w:r w:rsidRPr="005749CB">
        <w:rPr>
          <w:rFonts w:ascii="Calibri" w:eastAsia="Times New Roman" w:hAnsi="Calibri"/>
          <w:b/>
          <w:sz w:val="24"/>
          <w:szCs w:val="22"/>
          <w:lang w:val="en-GB" w:eastAsia="en-GB"/>
        </w:rPr>
        <w:t>4.1</w:t>
      </w:r>
      <w:r w:rsidRPr="005749CB">
        <w:rPr>
          <w:rFonts w:ascii="Calibri" w:eastAsia="Times New Roman" w:hAnsi="Calibri"/>
          <w:b/>
          <w:sz w:val="24"/>
          <w:szCs w:val="22"/>
          <w:lang w:val="en-GB" w:eastAsia="en-GB"/>
        </w:rPr>
        <w:tab/>
        <w:t>Definition</w:t>
      </w:r>
    </w:p>
    <w:p w14:paraId="7C127112" w14:textId="77777777" w:rsidR="007169C3" w:rsidRPr="007C5E92" w:rsidRDefault="007169C3" w:rsidP="005749CB">
      <w:pPr>
        <w:pStyle w:val="BodyText"/>
        <w:ind w:firstLine="567"/>
        <w:jc w:val="both"/>
        <w:rPr>
          <w:rFonts w:ascii="Calibri" w:eastAsia="Times New Roman" w:hAnsi="Calibri"/>
          <w:sz w:val="24"/>
          <w:szCs w:val="22"/>
          <w:lang w:eastAsia="en-GB"/>
        </w:rPr>
      </w:pPr>
      <w:r w:rsidRPr="007C5E92">
        <w:rPr>
          <w:rFonts w:ascii="Calibri" w:eastAsia="Times New Roman" w:hAnsi="Calibri"/>
          <w:sz w:val="24"/>
          <w:szCs w:val="22"/>
          <w:lang w:eastAsia="en-GB"/>
        </w:rPr>
        <w:t>Risk appetite is defined as:</w:t>
      </w:r>
    </w:p>
    <w:p w14:paraId="6A88C8CE" w14:textId="77777777" w:rsidR="007169C3" w:rsidRPr="007C5E92" w:rsidRDefault="007169C3" w:rsidP="007169C3">
      <w:pPr>
        <w:pStyle w:val="BodyText"/>
        <w:ind w:left="567"/>
        <w:jc w:val="both"/>
        <w:rPr>
          <w:rFonts w:ascii="Calibri" w:eastAsia="Times New Roman" w:hAnsi="Calibri"/>
          <w:b/>
          <w:i/>
          <w:color w:val="0070C0"/>
          <w:sz w:val="24"/>
          <w:szCs w:val="22"/>
          <w:lang w:eastAsia="en-GB"/>
        </w:rPr>
      </w:pPr>
      <w:r w:rsidRPr="007C5E92">
        <w:rPr>
          <w:rFonts w:ascii="Calibri" w:eastAsia="Times New Roman" w:hAnsi="Calibri"/>
          <w:b/>
          <w:i/>
          <w:color w:val="0070C0"/>
          <w:sz w:val="24"/>
          <w:szCs w:val="22"/>
          <w:lang w:eastAsia="en-GB"/>
        </w:rPr>
        <w:t>“The amount or type of risk the University is prepared to tolerate in order to achieve its strategic aims and objectives”</w:t>
      </w:r>
    </w:p>
    <w:p w14:paraId="1C8C7E0D" w14:textId="77777777" w:rsidR="007169C3" w:rsidRPr="007C5E92" w:rsidRDefault="00045B41" w:rsidP="3C52215E">
      <w:pPr>
        <w:ind w:left="567"/>
        <w:jc w:val="both"/>
        <w:rPr>
          <w:rFonts w:ascii="Calibri" w:hAnsi="Calibri"/>
        </w:rPr>
      </w:pPr>
      <w:r w:rsidRPr="3C52215E">
        <w:rPr>
          <w:rFonts w:ascii="Calibri" w:hAnsi="Calibri"/>
        </w:rPr>
        <w:t>A Risk A</w:t>
      </w:r>
      <w:r w:rsidR="007169C3" w:rsidRPr="3C52215E">
        <w:rPr>
          <w:rFonts w:ascii="Calibri" w:hAnsi="Calibri"/>
        </w:rPr>
        <w:t xml:space="preserve">ppetite </w:t>
      </w:r>
      <w:r w:rsidRPr="3C52215E">
        <w:rPr>
          <w:rFonts w:ascii="Calibri" w:hAnsi="Calibri"/>
        </w:rPr>
        <w:t xml:space="preserve">Framework </w:t>
      </w:r>
      <w:r w:rsidR="007169C3" w:rsidRPr="3C52215E">
        <w:rPr>
          <w:rFonts w:ascii="Calibri" w:hAnsi="Calibri"/>
        </w:rPr>
        <w:t xml:space="preserve">provides direction over the </w:t>
      </w:r>
      <w:r w:rsidR="000F0BA6" w:rsidRPr="3C52215E">
        <w:rPr>
          <w:rFonts w:ascii="Calibri" w:hAnsi="Calibri"/>
        </w:rPr>
        <w:t>level of risk</w:t>
      </w:r>
      <w:r w:rsidR="007169C3" w:rsidRPr="3C52215E">
        <w:rPr>
          <w:rFonts w:ascii="Calibri" w:hAnsi="Calibri"/>
        </w:rPr>
        <w:t xml:space="preserve"> the University is prepared to accept.  </w:t>
      </w:r>
    </w:p>
    <w:p w14:paraId="54CC6BD3" w14:textId="77777777" w:rsidR="000F6A37" w:rsidRPr="007C5E92" w:rsidRDefault="000F6A37" w:rsidP="007169C3">
      <w:pPr>
        <w:ind w:left="567"/>
        <w:jc w:val="both"/>
        <w:rPr>
          <w:rFonts w:ascii="Calibri" w:hAnsi="Calibri"/>
          <w:szCs w:val="22"/>
        </w:rPr>
      </w:pPr>
    </w:p>
    <w:p w14:paraId="415152D9" w14:textId="77777777" w:rsidR="007169C3" w:rsidRPr="007C5E92" w:rsidRDefault="007169C3" w:rsidP="3C52215E">
      <w:pPr>
        <w:ind w:left="567"/>
        <w:jc w:val="both"/>
        <w:rPr>
          <w:rFonts w:ascii="Calibri" w:hAnsi="Calibri"/>
        </w:rPr>
      </w:pPr>
      <w:r w:rsidRPr="3C52215E">
        <w:rPr>
          <w:rFonts w:ascii="Calibri" w:hAnsi="Calibri"/>
        </w:rPr>
        <w:t xml:space="preserve">In the case of threats, it describes the level of exposure which is considered tolerable and justifiable should the threat materialise.  </w:t>
      </w:r>
    </w:p>
    <w:p w14:paraId="67E41676" w14:textId="77777777" w:rsidR="00286FB1" w:rsidRPr="007C5E92" w:rsidRDefault="00286FB1" w:rsidP="007169C3">
      <w:pPr>
        <w:ind w:left="567"/>
        <w:jc w:val="both"/>
        <w:rPr>
          <w:rFonts w:ascii="Calibri" w:hAnsi="Calibri"/>
          <w:szCs w:val="22"/>
        </w:rPr>
      </w:pPr>
    </w:p>
    <w:p w14:paraId="343E9F95" w14:textId="77777777" w:rsidR="007169C3" w:rsidRPr="007C5E92" w:rsidRDefault="007169C3" w:rsidP="3C52215E">
      <w:pPr>
        <w:ind w:left="567"/>
        <w:jc w:val="both"/>
        <w:rPr>
          <w:rFonts w:ascii="Calibri" w:hAnsi="Calibri"/>
        </w:rPr>
      </w:pPr>
      <w:r w:rsidRPr="3C52215E">
        <w:rPr>
          <w:rFonts w:ascii="Calibri" w:hAnsi="Calibri"/>
        </w:rPr>
        <w:t xml:space="preserve">In the case of opportunities, it defines how much should be put at risk to realise the benefits of the opportunity.  </w:t>
      </w:r>
    </w:p>
    <w:p w14:paraId="617CF47D" w14:textId="77777777" w:rsidR="00286FB1" w:rsidRPr="007C5E92" w:rsidRDefault="00286FB1" w:rsidP="007169C3">
      <w:pPr>
        <w:ind w:left="567"/>
        <w:jc w:val="both"/>
        <w:rPr>
          <w:rFonts w:ascii="Calibri" w:hAnsi="Calibri"/>
          <w:szCs w:val="22"/>
        </w:rPr>
      </w:pPr>
    </w:p>
    <w:p w14:paraId="11BC45B1" w14:textId="77777777" w:rsidR="007169C3" w:rsidRPr="007C5E92" w:rsidRDefault="007169C3" w:rsidP="3C52215E">
      <w:pPr>
        <w:ind w:left="567"/>
        <w:jc w:val="both"/>
        <w:rPr>
          <w:rFonts w:ascii="Calibri" w:hAnsi="Calibri"/>
        </w:rPr>
      </w:pPr>
      <w:r w:rsidRPr="3C52215E">
        <w:rPr>
          <w:rFonts w:ascii="Calibri" w:hAnsi="Calibri"/>
        </w:rPr>
        <w:t>In both cases, it is informed by an assessment of the costs (financial, reputational or otherwise) of managing the risks alongside the impact or benefits that may result from them.</w:t>
      </w:r>
    </w:p>
    <w:p w14:paraId="7ECA4873" w14:textId="77777777" w:rsidR="007B32DC" w:rsidRDefault="007B32DC" w:rsidP="007B32DC">
      <w:pPr>
        <w:ind w:left="567"/>
        <w:jc w:val="both"/>
        <w:rPr>
          <w:rFonts w:ascii="Calibri" w:hAnsi="Calibri"/>
          <w:szCs w:val="22"/>
        </w:rPr>
      </w:pPr>
    </w:p>
    <w:p w14:paraId="314A69FA" w14:textId="77777777" w:rsidR="004A6138" w:rsidRDefault="004A6138" w:rsidP="3C52215E">
      <w:pPr>
        <w:ind w:left="567"/>
        <w:jc w:val="both"/>
        <w:rPr>
          <w:rFonts w:ascii="Calibri" w:hAnsi="Calibri"/>
        </w:rPr>
      </w:pPr>
      <w:r w:rsidRPr="3C52215E">
        <w:rPr>
          <w:rFonts w:ascii="Calibri" w:hAnsi="Calibri"/>
        </w:rPr>
        <w:t>The University has identified nine risk types and defined the maximum level of risk it is willing to accept against each type.  Each risk type is supported by a Risk Statement and Tolerance Metrics</w:t>
      </w:r>
      <w:r w:rsidR="00962CE9" w:rsidRPr="3C52215E">
        <w:rPr>
          <w:rFonts w:ascii="Calibri" w:hAnsi="Calibri"/>
        </w:rPr>
        <w:t xml:space="preserve">. </w:t>
      </w:r>
    </w:p>
    <w:p w14:paraId="0ED05B96" w14:textId="77777777" w:rsidR="004A6138" w:rsidRDefault="004A6138" w:rsidP="004A6138">
      <w:pPr>
        <w:ind w:left="567"/>
        <w:jc w:val="both"/>
        <w:rPr>
          <w:rFonts w:ascii="Calibri" w:hAnsi="Calibri"/>
          <w:szCs w:val="22"/>
        </w:rPr>
      </w:pPr>
    </w:p>
    <w:p w14:paraId="6A565312" w14:textId="77777777" w:rsidR="004A6138" w:rsidRDefault="004A6138" w:rsidP="3C52215E">
      <w:pPr>
        <w:ind w:left="567"/>
        <w:jc w:val="both"/>
        <w:rPr>
          <w:rFonts w:ascii="Calibri" w:hAnsi="Calibri"/>
        </w:rPr>
      </w:pPr>
      <w:r w:rsidRPr="3C52215E">
        <w:rPr>
          <w:rFonts w:ascii="Calibri" w:hAnsi="Calibri"/>
        </w:rPr>
        <w:t>Risk Statements describe the University’s attitude towards each type of risk, while the metrics define how GCU will judge if it is acting in accordance with the stated attitude to risk.</w:t>
      </w:r>
    </w:p>
    <w:p w14:paraId="0CBDC19E" w14:textId="77777777" w:rsidR="007B32DC" w:rsidRDefault="007B32DC" w:rsidP="007B32DC">
      <w:pPr>
        <w:ind w:firstLine="567"/>
        <w:jc w:val="both"/>
        <w:rPr>
          <w:rFonts w:ascii="Calibri" w:hAnsi="Calibri"/>
          <w:szCs w:val="22"/>
        </w:rPr>
      </w:pPr>
    </w:p>
    <w:p w14:paraId="66B98956" w14:textId="77777777" w:rsidR="005749CB" w:rsidRPr="005749CB" w:rsidRDefault="005749CB" w:rsidP="005749CB">
      <w:pPr>
        <w:tabs>
          <w:tab w:val="left" w:pos="567"/>
        </w:tabs>
        <w:jc w:val="both"/>
        <w:rPr>
          <w:rFonts w:ascii="Calibri" w:hAnsi="Calibri"/>
          <w:b/>
          <w:szCs w:val="22"/>
        </w:rPr>
      </w:pPr>
      <w:r>
        <w:rPr>
          <w:rFonts w:ascii="Calibri" w:hAnsi="Calibri"/>
          <w:b/>
          <w:szCs w:val="22"/>
        </w:rPr>
        <w:t>4.2</w:t>
      </w:r>
      <w:r>
        <w:rPr>
          <w:rFonts w:ascii="Calibri" w:hAnsi="Calibri"/>
          <w:b/>
          <w:szCs w:val="22"/>
        </w:rPr>
        <w:tab/>
      </w:r>
      <w:r w:rsidRPr="005749CB">
        <w:rPr>
          <w:rFonts w:ascii="Calibri" w:hAnsi="Calibri"/>
          <w:b/>
          <w:szCs w:val="22"/>
        </w:rPr>
        <w:t>Benefits</w:t>
      </w:r>
    </w:p>
    <w:p w14:paraId="76D69842" w14:textId="77777777" w:rsidR="005749CB" w:rsidRDefault="005749CB" w:rsidP="007B32DC">
      <w:pPr>
        <w:ind w:firstLine="567"/>
        <w:jc w:val="both"/>
        <w:rPr>
          <w:rFonts w:ascii="Calibri" w:hAnsi="Calibri"/>
          <w:szCs w:val="22"/>
        </w:rPr>
      </w:pPr>
    </w:p>
    <w:p w14:paraId="219C0B06" w14:textId="77777777" w:rsidR="007B32DC" w:rsidRDefault="007B32DC" w:rsidP="3C52215E">
      <w:pPr>
        <w:ind w:firstLine="567"/>
        <w:jc w:val="both"/>
        <w:rPr>
          <w:rFonts w:ascii="Calibri" w:hAnsi="Calibri"/>
        </w:rPr>
      </w:pPr>
      <w:r w:rsidRPr="3C52215E">
        <w:rPr>
          <w:rFonts w:ascii="Calibri" w:hAnsi="Calibri"/>
        </w:rPr>
        <w:t>Defining an organisation’s risk appetite can help in a number of ways, outlined below:</w:t>
      </w:r>
    </w:p>
    <w:p w14:paraId="7A5FA025" w14:textId="77777777" w:rsidR="007B32DC" w:rsidRPr="007B32DC" w:rsidRDefault="007B32DC" w:rsidP="007B32DC">
      <w:pPr>
        <w:ind w:firstLine="567"/>
        <w:jc w:val="both"/>
        <w:rPr>
          <w:rFonts w:ascii="Calibri" w:hAnsi="Calibri"/>
          <w:szCs w:val="22"/>
        </w:rPr>
      </w:pPr>
    </w:p>
    <w:p w14:paraId="418FA9C5" w14:textId="77777777" w:rsidR="007B32DC" w:rsidRPr="007B32DC" w:rsidRDefault="007B32DC" w:rsidP="007B32DC">
      <w:pPr>
        <w:numPr>
          <w:ilvl w:val="0"/>
          <w:numId w:val="11"/>
        </w:numPr>
        <w:spacing w:after="120"/>
        <w:ind w:left="1077" w:hanging="357"/>
        <w:jc w:val="both"/>
        <w:rPr>
          <w:rFonts w:ascii="Calibri" w:hAnsi="Calibri"/>
          <w:szCs w:val="22"/>
        </w:rPr>
      </w:pPr>
      <w:r>
        <w:rPr>
          <w:rFonts w:ascii="Calibri" w:hAnsi="Calibri"/>
          <w:szCs w:val="22"/>
        </w:rPr>
        <w:t>It e</w:t>
      </w:r>
      <w:r w:rsidRPr="007B32DC">
        <w:rPr>
          <w:rFonts w:ascii="Calibri" w:hAnsi="Calibri"/>
          <w:szCs w:val="22"/>
        </w:rPr>
        <w:t xml:space="preserve">nsures the organisation is only taking a level of risk and the type of risk that it is comfortable with </w:t>
      </w:r>
    </w:p>
    <w:p w14:paraId="3F70CDFF" w14:textId="77777777" w:rsidR="007B32DC" w:rsidRPr="007B32DC" w:rsidRDefault="007B32DC" w:rsidP="3C52215E">
      <w:pPr>
        <w:numPr>
          <w:ilvl w:val="0"/>
          <w:numId w:val="11"/>
        </w:numPr>
        <w:spacing w:after="120"/>
        <w:ind w:left="1077" w:hanging="357"/>
        <w:jc w:val="both"/>
        <w:rPr>
          <w:rFonts w:ascii="Calibri" w:hAnsi="Calibri"/>
        </w:rPr>
      </w:pPr>
      <w:r w:rsidRPr="3C52215E">
        <w:rPr>
          <w:rFonts w:ascii="Calibri" w:hAnsi="Calibri"/>
        </w:rPr>
        <w:t xml:space="preserve">It ensures the risks you are exposed to are commensurate to the opportunity or reward to be gained </w:t>
      </w:r>
    </w:p>
    <w:p w14:paraId="659B8AE6" w14:textId="77777777" w:rsidR="007B32DC" w:rsidRPr="007B32DC" w:rsidRDefault="007B32DC" w:rsidP="3C52215E">
      <w:pPr>
        <w:numPr>
          <w:ilvl w:val="0"/>
          <w:numId w:val="11"/>
        </w:numPr>
        <w:spacing w:after="120"/>
        <w:ind w:left="1077" w:hanging="357"/>
        <w:jc w:val="both"/>
        <w:rPr>
          <w:rFonts w:ascii="Calibri" w:hAnsi="Calibri"/>
        </w:rPr>
      </w:pPr>
      <w:r w:rsidRPr="3C52215E">
        <w:rPr>
          <w:rFonts w:ascii="Calibri" w:hAnsi="Calibri"/>
        </w:rPr>
        <w:t>It provides a framework for decision making: significant decisions can be taken with consideration to how it will affect the level or risk the organisation is expose to, and if this is acceptable or not</w:t>
      </w:r>
    </w:p>
    <w:p w14:paraId="1B2C7C8A" w14:textId="77777777" w:rsidR="007B32DC" w:rsidRPr="007B32DC" w:rsidRDefault="007B32DC" w:rsidP="3C52215E">
      <w:pPr>
        <w:numPr>
          <w:ilvl w:val="0"/>
          <w:numId w:val="11"/>
        </w:numPr>
        <w:spacing w:after="120"/>
        <w:ind w:left="1077" w:hanging="357"/>
        <w:jc w:val="both"/>
        <w:rPr>
          <w:rFonts w:ascii="Calibri" w:hAnsi="Calibri"/>
        </w:rPr>
      </w:pPr>
      <w:r w:rsidRPr="3C52215E">
        <w:rPr>
          <w:rFonts w:ascii="Calibri" w:hAnsi="Calibri"/>
        </w:rPr>
        <w:t xml:space="preserve">It assists staff to make judgements about which risks are acceptable &amp; which are not  </w:t>
      </w:r>
    </w:p>
    <w:p w14:paraId="14B26B97" w14:textId="77777777" w:rsidR="007B32DC" w:rsidRPr="007B32DC" w:rsidRDefault="007B32DC" w:rsidP="007B32DC">
      <w:pPr>
        <w:numPr>
          <w:ilvl w:val="0"/>
          <w:numId w:val="11"/>
        </w:numPr>
        <w:spacing w:after="120"/>
        <w:ind w:left="1077" w:hanging="357"/>
        <w:jc w:val="both"/>
        <w:rPr>
          <w:rFonts w:ascii="Calibri" w:hAnsi="Calibri"/>
          <w:szCs w:val="22"/>
        </w:rPr>
      </w:pPr>
      <w:r>
        <w:rPr>
          <w:rFonts w:ascii="Calibri" w:hAnsi="Calibri"/>
          <w:szCs w:val="22"/>
        </w:rPr>
        <w:t>It e</w:t>
      </w:r>
      <w:r w:rsidRPr="007B32DC">
        <w:rPr>
          <w:rFonts w:ascii="Calibri" w:hAnsi="Calibri"/>
          <w:szCs w:val="22"/>
        </w:rPr>
        <w:t xml:space="preserve">nsures that the response to risk is proportionate, and helps to avoid over the top or lax reactions to risk </w:t>
      </w:r>
    </w:p>
    <w:p w14:paraId="1BD62ED7" w14:textId="77777777" w:rsidR="00F0551C" w:rsidRDefault="007B32DC" w:rsidP="3C52215E">
      <w:pPr>
        <w:numPr>
          <w:ilvl w:val="0"/>
          <w:numId w:val="11"/>
        </w:numPr>
        <w:spacing w:after="120"/>
        <w:ind w:left="1077" w:hanging="357"/>
        <w:jc w:val="both"/>
        <w:rPr>
          <w:rFonts w:ascii="Calibri" w:hAnsi="Calibri"/>
        </w:rPr>
      </w:pPr>
      <w:r w:rsidRPr="3C52215E">
        <w:rPr>
          <w:rFonts w:ascii="Calibri" w:hAnsi="Calibri"/>
        </w:rPr>
        <w:t>It requires reporting or escalation where there is an exceeding of the organisations appetite for risk</w:t>
      </w:r>
      <w:r w:rsidR="00F0551C" w:rsidRPr="3C52215E">
        <w:rPr>
          <w:rFonts w:ascii="Calibri" w:hAnsi="Calibri"/>
        </w:rPr>
        <w:t>.</w:t>
      </w:r>
    </w:p>
    <w:p w14:paraId="02CF9D50" w14:textId="77777777" w:rsidR="00F0551C" w:rsidRDefault="00F0551C" w:rsidP="00F0551C">
      <w:pPr>
        <w:spacing w:after="120"/>
        <w:ind w:left="1077"/>
        <w:jc w:val="both"/>
        <w:rPr>
          <w:rFonts w:ascii="Calibri" w:hAnsi="Calibri"/>
          <w:szCs w:val="22"/>
        </w:rPr>
      </w:pPr>
    </w:p>
    <w:p w14:paraId="71D2CA2B" w14:textId="77777777" w:rsidR="00F336DF" w:rsidRDefault="00F336DF" w:rsidP="00F0551C">
      <w:pPr>
        <w:spacing w:after="120"/>
        <w:ind w:left="1077"/>
        <w:jc w:val="both"/>
        <w:rPr>
          <w:rFonts w:ascii="Calibri" w:hAnsi="Calibri"/>
          <w:szCs w:val="22"/>
        </w:rPr>
      </w:pPr>
    </w:p>
    <w:p w14:paraId="3EA2D819" w14:textId="77777777" w:rsidR="00F336DF" w:rsidRPr="00F0551C" w:rsidRDefault="00F336DF" w:rsidP="00F0551C">
      <w:pPr>
        <w:spacing w:after="120"/>
        <w:ind w:left="1077"/>
        <w:jc w:val="both"/>
        <w:rPr>
          <w:rFonts w:ascii="Calibri" w:hAnsi="Calibri"/>
          <w:szCs w:val="22"/>
        </w:rPr>
      </w:pPr>
    </w:p>
    <w:p w14:paraId="08490709" w14:textId="77777777" w:rsidR="005749CB" w:rsidRDefault="005749CB" w:rsidP="005749CB">
      <w:pPr>
        <w:tabs>
          <w:tab w:val="left" w:pos="567"/>
        </w:tabs>
        <w:jc w:val="both"/>
        <w:rPr>
          <w:rFonts w:ascii="Calibri" w:hAnsi="Calibri"/>
          <w:b/>
          <w:szCs w:val="22"/>
        </w:rPr>
      </w:pPr>
    </w:p>
    <w:p w14:paraId="749F9079" w14:textId="77777777" w:rsidR="005749CB" w:rsidRPr="005749CB" w:rsidRDefault="005749CB" w:rsidP="005749CB">
      <w:pPr>
        <w:tabs>
          <w:tab w:val="left" w:pos="567"/>
        </w:tabs>
        <w:jc w:val="both"/>
        <w:rPr>
          <w:rFonts w:ascii="Calibri" w:hAnsi="Calibri"/>
          <w:b/>
          <w:szCs w:val="22"/>
        </w:rPr>
      </w:pPr>
      <w:r>
        <w:rPr>
          <w:rFonts w:ascii="Calibri" w:hAnsi="Calibri"/>
          <w:b/>
          <w:szCs w:val="22"/>
        </w:rPr>
        <w:lastRenderedPageBreak/>
        <w:t>4.3</w:t>
      </w:r>
      <w:r>
        <w:rPr>
          <w:rFonts w:ascii="Calibri" w:hAnsi="Calibri"/>
          <w:b/>
          <w:szCs w:val="22"/>
        </w:rPr>
        <w:tab/>
        <w:t>Risk Types &amp; Appetite</w:t>
      </w:r>
    </w:p>
    <w:p w14:paraId="2876789B" w14:textId="77777777" w:rsidR="00B24CD0" w:rsidRPr="007C5E92" w:rsidRDefault="00B24CD0" w:rsidP="00ED3AA5">
      <w:pPr>
        <w:tabs>
          <w:tab w:val="left" w:pos="440"/>
        </w:tabs>
        <w:ind w:left="567"/>
        <w:jc w:val="both"/>
        <w:rPr>
          <w:rFonts w:ascii="Calibri" w:hAnsi="Calibri"/>
          <w:szCs w:val="22"/>
        </w:rPr>
      </w:pPr>
    </w:p>
    <w:p w14:paraId="63FD9584" w14:textId="77777777" w:rsidR="00E8328C" w:rsidRPr="00D55A87" w:rsidRDefault="00ED3AA5" w:rsidP="3C52215E">
      <w:pPr>
        <w:pStyle w:val="Default"/>
        <w:spacing w:after="240"/>
        <w:ind w:left="567"/>
        <w:jc w:val="both"/>
        <w:rPr>
          <w:rFonts w:ascii="Calibri" w:eastAsia="Times New Roman" w:hAnsi="Calibri" w:cs="Times New Roman"/>
          <w:color w:val="auto"/>
          <w:lang w:eastAsia="en-GB"/>
        </w:rPr>
      </w:pPr>
      <w:r w:rsidRPr="3C52215E">
        <w:rPr>
          <w:rFonts w:ascii="Calibri" w:eastAsia="Times New Roman" w:hAnsi="Calibri" w:cs="Times New Roman"/>
          <w:color w:val="auto"/>
          <w:lang w:eastAsia="en-GB"/>
        </w:rPr>
        <w:t xml:space="preserve">Nine risk types have been identified and associated risk appetites articulated </w:t>
      </w:r>
      <w:r w:rsidR="00A90BB8" w:rsidRPr="3C52215E">
        <w:rPr>
          <w:rFonts w:ascii="Calibri" w:eastAsia="Times New Roman" w:hAnsi="Calibri" w:cs="Times New Roman"/>
          <w:color w:val="auto"/>
          <w:lang w:eastAsia="en-GB"/>
        </w:rPr>
        <w:t>as outlined</w:t>
      </w:r>
      <w:r w:rsidR="000E7811" w:rsidRPr="3C52215E">
        <w:rPr>
          <w:rFonts w:ascii="Calibri" w:eastAsia="Times New Roman" w:hAnsi="Calibri" w:cs="Times New Roman"/>
          <w:color w:val="auto"/>
          <w:lang w:eastAsia="en-GB"/>
        </w:rPr>
        <w:t xml:space="preserve"> in the Table</w:t>
      </w:r>
      <w:r w:rsidR="00A90BB8" w:rsidRPr="3C52215E">
        <w:rPr>
          <w:rFonts w:ascii="Calibri" w:eastAsia="Times New Roman" w:hAnsi="Calibri" w:cs="Times New Roman"/>
          <w:color w:val="auto"/>
          <w:lang w:eastAsia="en-GB"/>
        </w:rPr>
        <w:t xml:space="preserve"> </w:t>
      </w:r>
      <w:r w:rsidR="000706A0" w:rsidRPr="3C52215E">
        <w:rPr>
          <w:rFonts w:ascii="Calibri" w:eastAsia="Times New Roman" w:hAnsi="Calibri" w:cs="Times New Roman"/>
          <w:color w:val="auto"/>
          <w:lang w:eastAsia="en-GB"/>
        </w:rPr>
        <w:t>b</w:t>
      </w:r>
      <w:r w:rsidR="00A90BB8" w:rsidRPr="3C52215E">
        <w:rPr>
          <w:rFonts w:ascii="Calibri" w:eastAsia="Times New Roman" w:hAnsi="Calibri" w:cs="Times New Roman"/>
          <w:color w:val="auto"/>
          <w:lang w:eastAsia="en-GB"/>
        </w:rPr>
        <w:t>elow</w:t>
      </w:r>
      <w:r w:rsidR="000E7811" w:rsidRPr="3C52215E">
        <w:rPr>
          <w:rFonts w:ascii="Calibri" w:eastAsia="Times New Roman" w:hAnsi="Calibri" w:cs="Times New Roman"/>
          <w:color w:val="auto"/>
          <w:lang w:eastAsia="en-GB"/>
        </w:rPr>
        <w:t>. The complete Risk Appetite Framework, with Risk Statements</w:t>
      </w:r>
      <w:r w:rsidR="00D101B4" w:rsidRPr="3C52215E">
        <w:rPr>
          <w:rFonts w:ascii="Calibri" w:eastAsia="Times New Roman" w:hAnsi="Calibri" w:cs="Times New Roman"/>
          <w:color w:val="auto"/>
          <w:lang w:eastAsia="en-GB"/>
        </w:rPr>
        <w:t>,</w:t>
      </w:r>
      <w:r w:rsidR="000E7811" w:rsidRPr="3C52215E">
        <w:rPr>
          <w:rFonts w:ascii="Calibri" w:eastAsia="Times New Roman" w:hAnsi="Calibri" w:cs="Times New Roman"/>
          <w:color w:val="auto"/>
          <w:lang w:eastAsia="en-GB"/>
        </w:rPr>
        <w:t xml:space="preserve"> is attached at </w:t>
      </w:r>
      <w:r w:rsidR="000E7811" w:rsidRPr="3C52215E">
        <w:rPr>
          <w:rFonts w:ascii="Calibri" w:eastAsia="Times New Roman" w:hAnsi="Calibri" w:cs="Times New Roman"/>
          <w:b/>
          <w:bCs/>
          <w:color w:val="0070C0"/>
          <w:lang w:eastAsia="en-GB"/>
        </w:rPr>
        <w:t>Appendix 1</w:t>
      </w:r>
      <w:r w:rsidR="00227396" w:rsidRPr="3C52215E">
        <w:rPr>
          <w:rFonts w:ascii="Calibri" w:eastAsia="Times New Roman" w:hAnsi="Calibri" w:cs="Times New Roman"/>
          <w:b/>
          <w:bCs/>
          <w:color w:val="0070C0"/>
          <w:lang w:eastAsia="en-GB"/>
        </w:rPr>
        <w:t>.</w:t>
      </w:r>
      <w:r w:rsidR="007C4A55" w:rsidRPr="3C52215E">
        <w:rPr>
          <w:rFonts w:ascii="Calibri" w:eastAsia="Times New Roman" w:hAnsi="Calibri" w:cs="Times New Roman"/>
          <w:b/>
          <w:bCs/>
          <w:color w:val="auto"/>
          <w:lang w:eastAsia="en-GB"/>
        </w:rPr>
        <w:t xml:space="preserve"> </w:t>
      </w:r>
      <w:r w:rsidR="0030222C" w:rsidRPr="3C52215E">
        <w:rPr>
          <w:rFonts w:ascii="Calibri" w:eastAsia="Times New Roman" w:hAnsi="Calibri" w:cs="Times New Roman"/>
          <w:color w:val="auto"/>
          <w:lang w:eastAsia="en-GB"/>
        </w:rPr>
        <w:t xml:space="preserve">Although live and amendable by University Court at </w:t>
      </w:r>
      <w:r w:rsidR="00227396" w:rsidRPr="3C52215E">
        <w:rPr>
          <w:rFonts w:ascii="Calibri" w:eastAsia="Times New Roman" w:hAnsi="Calibri" w:cs="Times New Roman"/>
          <w:color w:val="auto"/>
          <w:lang w:eastAsia="en-GB"/>
        </w:rPr>
        <w:t>any time,</w:t>
      </w:r>
      <w:r w:rsidR="0030222C" w:rsidRPr="3C52215E">
        <w:rPr>
          <w:rFonts w:ascii="Calibri" w:eastAsia="Times New Roman" w:hAnsi="Calibri" w:cs="Times New Roman"/>
          <w:color w:val="auto"/>
          <w:lang w:eastAsia="en-GB"/>
        </w:rPr>
        <w:t xml:space="preserve"> the </w:t>
      </w:r>
      <w:r w:rsidR="007C4A55" w:rsidRPr="3C52215E">
        <w:rPr>
          <w:rFonts w:ascii="Calibri" w:eastAsia="Times New Roman" w:hAnsi="Calibri" w:cs="Times New Roman"/>
          <w:color w:val="auto"/>
          <w:lang w:eastAsia="en-GB"/>
        </w:rPr>
        <w:t xml:space="preserve">Risk Appetite Framework </w:t>
      </w:r>
      <w:r w:rsidR="00D101B4" w:rsidRPr="3C52215E">
        <w:rPr>
          <w:rFonts w:ascii="Calibri" w:eastAsia="Times New Roman" w:hAnsi="Calibri" w:cs="Times New Roman"/>
          <w:color w:val="auto"/>
          <w:lang w:eastAsia="en-GB"/>
        </w:rPr>
        <w:t xml:space="preserve">and Risk Statements </w:t>
      </w:r>
      <w:r w:rsidR="007C4A55" w:rsidRPr="3C52215E">
        <w:rPr>
          <w:rFonts w:ascii="Calibri" w:eastAsia="Times New Roman" w:hAnsi="Calibri" w:cs="Times New Roman"/>
          <w:color w:val="auto"/>
          <w:lang w:eastAsia="en-GB"/>
        </w:rPr>
        <w:t xml:space="preserve">will be </w:t>
      </w:r>
      <w:r w:rsidR="0030222C" w:rsidRPr="3C52215E">
        <w:rPr>
          <w:rFonts w:ascii="Calibri" w:eastAsia="Times New Roman" w:hAnsi="Calibri" w:cs="Times New Roman"/>
          <w:color w:val="auto"/>
          <w:lang w:eastAsia="en-GB"/>
        </w:rPr>
        <w:t xml:space="preserve">formally </w:t>
      </w:r>
      <w:r w:rsidR="007C4A55" w:rsidRPr="3C52215E">
        <w:rPr>
          <w:rFonts w:ascii="Calibri" w:eastAsia="Times New Roman" w:hAnsi="Calibri" w:cs="Times New Roman"/>
          <w:color w:val="auto"/>
          <w:lang w:eastAsia="en-GB"/>
        </w:rPr>
        <w:t xml:space="preserve">reviewed </w:t>
      </w:r>
      <w:r w:rsidR="00482AA0" w:rsidRPr="3C52215E">
        <w:rPr>
          <w:rFonts w:ascii="Calibri" w:eastAsia="Times New Roman" w:hAnsi="Calibri" w:cs="Times New Roman"/>
          <w:color w:val="auto"/>
          <w:lang w:eastAsia="en-GB"/>
        </w:rPr>
        <w:t xml:space="preserve">and updated by </w:t>
      </w:r>
      <w:r w:rsidR="0030222C" w:rsidRPr="3C52215E">
        <w:rPr>
          <w:rFonts w:ascii="Calibri" w:eastAsia="Times New Roman" w:hAnsi="Calibri" w:cs="Times New Roman"/>
          <w:color w:val="auto"/>
          <w:lang w:eastAsia="en-GB"/>
        </w:rPr>
        <w:t>University Court</w:t>
      </w:r>
      <w:r w:rsidR="00482AA0" w:rsidRPr="3C52215E">
        <w:rPr>
          <w:rFonts w:ascii="Calibri" w:eastAsia="Times New Roman" w:hAnsi="Calibri" w:cs="Times New Roman"/>
          <w:color w:val="auto"/>
          <w:lang w:eastAsia="en-GB"/>
        </w:rPr>
        <w:t xml:space="preserve"> </w:t>
      </w:r>
      <w:r w:rsidR="007C4A55" w:rsidRPr="3C52215E">
        <w:rPr>
          <w:rFonts w:ascii="Calibri" w:eastAsia="Times New Roman" w:hAnsi="Calibri" w:cs="Times New Roman"/>
          <w:color w:val="auto"/>
          <w:lang w:eastAsia="en-GB"/>
        </w:rPr>
        <w:t>every two years.</w:t>
      </w:r>
      <w:r w:rsidR="009B6666" w:rsidRPr="3C52215E">
        <w:rPr>
          <w:rFonts w:ascii="Calibri" w:eastAsia="Times New Roman" w:hAnsi="Calibri" w:cs="Times New Roman"/>
          <w:color w:val="auto"/>
          <w:lang w:eastAsia="en-GB"/>
        </w:rPr>
        <w:t xml:space="preserve"> Risk Appetite Statements will be presented to University Court on an annual basis as part of </w:t>
      </w:r>
      <w:r w:rsidR="00B46C69" w:rsidRPr="3C52215E">
        <w:rPr>
          <w:rFonts w:ascii="Calibri" w:eastAsia="Times New Roman" w:hAnsi="Calibri" w:cs="Times New Roman"/>
          <w:color w:val="auto"/>
          <w:lang w:eastAsia="en-GB"/>
        </w:rPr>
        <w:t>an</w:t>
      </w:r>
      <w:r w:rsidR="009B6666" w:rsidRPr="3C52215E">
        <w:rPr>
          <w:rFonts w:ascii="Calibri" w:eastAsia="Times New Roman" w:hAnsi="Calibri" w:cs="Times New Roman"/>
          <w:color w:val="auto"/>
          <w:lang w:eastAsia="en-GB"/>
        </w:rPr>
        <w:t xml:space="preserve"> annual Risk Management Progress Report.</w:t>
      </w:r>
    </w:p>
    <w:p w14:paraId="125DE689" w14:textId="77777777" w:rsidR="00D101B4" w:rsidRDefault="00B4486E" w:rsidP="3C52215E">
      <w:pPr>
        <w:pStyle w:val="Default"/>
        <w:spacing w:after="240"/>
        <w:ind w:left="567"/>
        <w:jc w:val="both"/>
        <w:rPr>
          <w:rFonts w:ascii="Calibri" w:eastAsia="Times New Roman" w:hAnsi="Calibri" w:cs="Times New Roman"/>
          <w:b/>
          <w:bCs/>
          <w:color w:val="auto"/>
          <w:lang w:eastAsia="en-GB"/>
        </w:rPr>
      </w:pPr>
      <w:r w:rsidRPr="00B4486E">
        <w:rPr>
          <w:noProof/>
          <w:lang w:eastAsia="en-GB"/>
        </w:rPr>
        <w:drawing>
          <wp:inline distT="0" distB="0" distL="0" distR="0" wp14:anchorId="7E9CFDCF" wp14:editId="5E1A4BD8">
            <wp:extent cx="5913158" cy="346508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5913158" cy="3465080"/>
                    </a:xfrm>
                    <a:prstGeom prst="rect">
                      <a:avLst/>
                    </a:prstGeom>
                    <a:noFill/>
                    <a:ln>
                      <a:noFill/>
                    </a:ln>
                  </pic:spPr>
                </pic:pic>
              </a:graphicData>
            </a:graphic>
          </wp:inline>
        </w:drawing>
      </w:r>
    </w:p>
    <w:p w14:paraId="3761D9BB" w14:textId="47C79951" w:rsidR="00D76182" w:rsidRPr="002D4522" w:rsidRDefault="00FA2FD6" w:rsidP="00E8328C">
      <w:pPr>
        <w:pStyle w:val="Default"/>
        <w:spacing w:after="240"/>
        <w:ind w:left="567"/>
        <w:jc w:val="both"/>
        <w:rPr>
          <w:rFonts w:ascii="Calibri" w:eastAsia="Times New Roman" w:hAnsi="Calibri" w:cs="Times New Roman"/>
          <w:bCs/>
          <w:color w:val="auto"/>
          <w:szCs w:val="22"/>
          <w:lang w:eastAsia="en-GB"/>
        </w:rPr>
      </w:pPr>
      <w:r>
        <w:rPr>
          <w:rFonts w:ascii="Calibri" w:eastAsia="Times New Roman" w:hAnsi="Calibri" w:cs="Times New Roman"/>
          <w:bCs/>
          <w:color w:val="auto"/>
          <w:szCs w:val="22"/>
          <w:lang w:eastAsia="en-GB"/>
        </w:rPr>
        <w:t>Note: l</w:t>
      </w:r>
      <w:r w:rsidRPr="002D4522">
        <w:rPr>
          <w:rFonts w:ascii="Calibri" w:eastAsia="Times New Roman" w:hAnsi="Calibri" w:cs="Times New Roman"/>
          <w:bCs/>
          <w:color w:val="auto"/>
          <w:szCs w:val="22"/>
          <w:lang w:eastAsia="en-GB"/>
        </w:rPr>
        <w:t>ight</w:t>
      </w:r>
      <w:r>
        <w:rPr>
          <w:rFonts w:ascii="Calibri" w:eastAsia="Times New Roman" w:hAnsi="Calibri" w:cs="Times New Roman"/>
          <w:bCs/>
          <w:color w:val="auto"/>
          <w:szCs w:val="22"/>
          <w:lang w:eastAsia="en-GB"/>
        </w:rPr>
        <w:t xml:space="preserve"> grey indicates the level of risk the University finds acceptable.</w:t>
      </w:r>
    </w:p>
    <w:p w14:paraId="3FEAAB1B" w14:textId="77777777" w:rsidR="005749CB" w:rsidRDefault="00E8328C" w:rsidP="00E8328C">
      <w:pPr>
        <w:pStyle w:val="Default"/>
        <w:spacing w:after="240"/>
        <w:ind w:left="567"/>
        <w:jc w:val="both"/>
        <w:rPr>
          <w:rFonts w:ascii="Calibri" w:hAnsi="Calibri" w:cs="Arial"/>
        </w:rPr>
      </w:pPr>
      <w:r>
        <w:rPr>
          <w:rFonts w:ascii="Calibri" w:hAnsi="Calibri" w:cs="Arial"/>
        </w:rPr>
        <w:t xml:space="preserve"> </w:t>
      </w:r>
    </w:p>
    <w:p w14:paraId="28B31249" w14:textId="0FAA995B" w:rsidR="005749CB" w:rsidRPr="005749CB" w:rsidRDefault="005749CB" w:rsidP="005749CB">
      <w:pPr>
        <w:tabs>
          <w:tab w:val="left" w:pos="567"/>
        </w:tabs>
        <w:jc w:val="both"/>
        <w:rPr>
          <w:rFonts w:ascii="Calibri" w:hAnsi="Calibri"/>
          <w:b/>
          <w:szCs w:val="22"/>
        </w:rPr>
      </w:pPr>
      <w:r>
        <w:rPr>
          <w:rFonts w:ascii="Calibri" w:hAnsi="Calibri"/>
          <w:b/>
          <w:szCs w:val="22"/>
        </w:rPr>
        <w:t>4.4</w:t>
      </w:r>
      <w:r>
        <w:rPr>
          <w:rFonts w:ascii="Calibri" w:hAnsi="Calibri"/>
          <w:b/>
          <w:szCs w:val="22"/>
        </w:rPr>
        <w:tab/>
      </w:r>
      <w:r w:rsidR="00BC4AF6">
        <w:rPr>
          <w:rFonts w:ascii="Calibri" w:hAnsi="Calibri"/>
          <w:b/>
          <w:szCs w:val="22"/>
        </w:rPr>
        <w:t xml:space="preserve">University </w:t>
      </w:r>
      <w:r>
        <w:rPr>
          <w:rFonts w:ascii="Calibri" w:hAnsi="Calibri"/>
          <w:b/>
          <w:szCs w:val="22"/>
        </w:rPr>
        <w:t xml:space="preserve">Executive </w:t>
      </w:r>
      <w:r w:rsidR="00BC4AF6">
        <w:rPr>
          <w:rFonts w:ascii="Calibri" w:hAnsi="Calibri"/>
          <w:b/>
          <w:szCs w:val="22"/>
        </w:rPr>
        <w:t xml:space="preserve">Group </w:t>
      </w:r>
      <w:r>
        <w:rPr>
          <w:rFonts w:ascii="Calibri" w:hAnsi="Calibri"/>
          <w:b/>
          <w:szCs w:val="22"/>
        </w:rPr>
        <w:t>Escalation</w:t>
      </w:r>
    </w:p>
    <w:p w14:paraId="78D14E70" w14:textId="77777777" w:rsidR="005749CB" w:rsidRPr="007C5E92" w:rsidRDefault="005749CB" w:rsidP="00E54427">
      <w:pPr>
        <w:spacing w:after="120"/>
        <w:ind w:left="567" w:right="-29"/>
        <w:jc w:val="both"/>
        <w:rPr>
          <w:rFonts w:ascii="Calibri" w:hAnsi="Calibri" w:cs="Arial"/>
        </w:rPr>
      </w:pPr>
    </w:p>
    <w:p w14:paraId="10BB0950" w14:textId="1B73F85D" w:rsidR="00E54427" w:rsidRDefault="000C0DE6" w:rsidP="3C52215E">
      <w:pPr>
        <w:spacing w:after="120"/>
        <w:ind w:left="567" w:right="-29"/>
        <w:jc w:val="both"/>
        <w:rPr>
          <w:rFonts w:ascii="Calibri" w:hAnsi="Calibri" w:cs="Arial"/>
        </w:rPr>
      </w:pPr>
      <w:r w:rsidRPr="3C52215E">
        <w:rPr>
          <w:rFonts w:ascii="Calibri" w:hAnsi="Calibri" w:cs="Arial"/>
        </w:rPr>
        <w:t>W</w:t>
      </w:r>
      <w:r w:rsidR="00E54427" w:rsidRPr="3C52215E">
        <w:rPr>
          <w:rFonts w:ascii="Calibri" w:hAnsi="Calibri" w:cs="Arial"/>
        </w:rPr>
        <w:t xml:space="preserve">here </w:t>
      </w:r>
      <w:r w:rsidRPr="3C52215E">
        <w:rPr>
          <w:rFonts w:ascii="Calibri" w:hAnsi="Calibri" w:cs="Arial"/>
        </w:rPr>
        <w:t>an</w:t>
      </w:r>
      <w:r w:rsidR="00E54427" w:rsidRPr="3C52215E">
        <w:rPr>
          <w:rFonts w:ascii="Calibri" w:hAnsi="Calibri" w:cs="Arial"/>
        </w:rPr>
        <w:t xml:space="preserve"> activity will result in a level of risk exposure greater than the University’s risk appetite, then </w:t>
      </w:r>
      <w:r w:rsidR="00E8328C" w:rsidRPr="3C52215E">
        <w:rPr>
          <w:rFonts w:ascii="Calibri" w:hAnsi="Calibri" w:cs="Arial"/>
        </w:rPr>
        <w:t>the matter</w:t>
      </w:r>
      <w:r w:rsidR="00E54427" w:rsidRPr="3C52215E">
        <w:rPr>
          <w:rFonts w:ascii="Calibri" w:hAnsi="Calibri" w:cs="Arial"/>
        </w:rPr>
        <w:t xml:space="preserve"> must be escalated to </w:t>
      </w:r>
      <w:r w:rsidR="0056399F" w:rsidRPr="3C52215E">
        <w:rPr>
          <w:rFonts w:ascii="Calibri" w:hAnsi="Calibri" w:cs="Arial"/>
        </w:rPr>
        <w:t xml:space="preserve">University </w:t>
      </w:r>
      <w:proofErr w:type="spellStart"/>
      <w:r w:rsidR="0056399F" w:rsidRPr="3C52215E">
        <w:rPr>
          <w:rFonts w:ascii="Calibri" w:hAnsi="Calibri" w:cs="Arial"/>
        </w:rPr>
        <w:t>Exective</w:t>
      </w:r>
      <w:proofErr w:type="spellEnd"/>
      <w:r w:rsidR="0056399F" w:rsidRPr="3C52215E">
        <w:rPr>
          <w:rFonts w:ascii="Calibri" w:hAnsi="Calibri" w:cs="Arial"/>
        </w:rPr>
        <w:t xml:space="preserve"> Group</w:t>
      </w:r>
      <w:r w:rsidR="00E54427" w:rsidRPr="3C52215E">
        <w:rPr>
          <w:rFonts w:ascii="Calibri" w:hAnsi="Calibri" w:cs="Arial"/>
        </w:rPr>
        <w:t xml:space="preserve">. </w:t>
      </w:r>
    </w:p>
    <w:p w14:paraId="726107D1" w14:textId="77777777" w:rsidR="00E656F6" w:rsidRDefault="00E656F6" w:rsidP="00E54427">
      <w:pPr>
        <w:ind w:left="567" w:right="-29"/>
        <w:jc w:val="both"/>
        <w:rPr>
          <w:rFonts w:ascii="Calibri" w:hAnsi="Calibri" w:cs="Arial"/>
        </w:rPr>
      </w:pPr>
    </w:p>
    <w:p w14:paraId="0F75E141" w14:textId="4B0BD93B" w:rsidR="00E54427" w:rsidRDefault="00E54427" w:rsidP="3C52215E">
      <w:pPr>
        <w:ind w:left="567" w:right="-29"/>
        <w:jc w:val="both"/>
        <w:rPr>
          <w:rFonts w:ascii="Calibri" w:hAnsi="Calibri" w:cs="Arial"/>
        </w:rPr>
      </w:pPr>
      <w:r w:rsidRPr="3C52215E">
        <w:rPr>
          <w:rFonts w:ascii="Calibri" w:hAnsi="Calibri" w:cs="Arial"/>
        </w:rPr>
        <w:t xml:space="preserve">Referral to </w:t>
      </w:r>
      <w:r w:rsidR="0056399F" w:rsidRPr="3C52215E">
        <w:rPr>
          <w:rFonts w:ascii="Calibri" w:hAnsi="Calibri" w:cs="Arial"/>
        </w:rPr>
        <w:t>University Executive Group</w:t>
      </w:r>
      <w:r w:rsidRPr="3C52215E">
        <w:rPr>
          <w:rFonts w:ascii="Calibri" w:hAnsi="Calibri" w:cs="Arial"/>
        </w:rPr>
        <w:t xml:space="preserve"> is also required where:</w:t>
      </w:r>
    </w:p>
    <w:p w14:paraId="384F25B3" w14:textId="77777777" w:rsidR="00E656F6" w:rsidRPr="007C5E92" w:rsidRDefault="00E656F6" w:rsidP="00E54427">
      <w:pPr>
        <w:ind w:left="567" w:right="-29"/>
        <w:jc w:val="both"/>
        <w:rPr>
          <w:rFonts w:ascii="Calibri" w:hAnsi="Calibri" w:cs="Arial"/>
        </w:rPr>
      </w:pPr>
    </w:p>
    <w:p w14:paraId="4F660883" w14:textId="57487E65" w:rsidR="00E54427" w:rsidRPr="007C5E92" w:rsidRDefault="00E54427" w:rsidP="3C52215E">
      <w:pPr>
        <w:pStyle w:val="ListParagraph"/>
        <w:numPr>
          <w:ilvl w:val="0"/>
          <w:numId w:val="12"/>
        </w:numPr>
        <w:spacing w:after="120" w:line="276" w:lineRule="auto"/>
        <w:ind w:left="1281" w:right="-28" w:hanging="357"/>
        <w:contextualSpacing/>
        <w:jc w:val="both"/>
        <w:rPr>
          <w:rFonts w:ascii="Calibri" w:hAnsi="Calibri" w:cs="Arial"/>
        </w:rPr>
      </w:pPr>
      <w:r w:rsidRPr="3C52215E">
        <w:rPr>
          <w:rFonts w:ascii="Calibri" w:hAnsi="Calibri" w:cs="Arial"/>
        </w:rPr>
        <w:t>A project or activity has risks which result in conflic</w:t>
      </w:r>
      <w:r w:rsidR="00D35FC7" w:rsidRPr="3C52215E">
        <w:rPr>
          <w:rFonts w:ascii="Calibri" w:hAnsi="Calibri" w:cs="Arial"/>
        </w:rPr>
        <w:t xml:space="preserve">ting Risk Appetites, </w:t>
      </w:r>
      <w:r w:rsidR="004D5617" w:rsidRPr="3C52215E">
        <w:rPr>
          <w:rFonts w:ascii="Calibri" w:hAnsi="Calibri" w:cs="Arial"/>
        </w:rPr>
        <w:t>e.g.</w:t>
      </w:r>
      <w:r w:rsidR="00D35FC7" w:rsidRPr="3C52215E">
        <w:rPr>
          <w:rFonts w:ascii="Calibri" w:hAnsi="Calibri" w:cs="Arial"/>
        </w:rPr>
        <w:t xml:space="preserve"> a Transn</w:t>
      </w:r>
      <w:r w:rsidRPr="3C52215E">
        <w:rPr>
          <w:rFonts w:ascii="Calibri" w:hAnsi="Calibri" w:cs="Arial"/>
        </w:rPr>
        <w:t xml:space="preserve">ational Education project </w:t>
      </w:r>
      <w:proofErr w:type="gramStart"/>
      <w:r w:rsidRPr="3C52215E">
        <w:rPr>
          <w:rFonts w:ascii="Calibri" w:hAnsi="Calibri" w:cs="Arial"/>
        </w:rPr>
        <w:t xml:space="preserve">-  </w:t>
      </w:r>
      <w:r w:rsidR="002D4522">
        <w:rPr>
          <w:rFonts w:ascii="Calibri" w:hAnsi="Calibri" w:cs="Arial"/>
        </w:rPr>
        <w:t>International</w:t>
      </w:r>
      <w:proofErr w:type="gramEnd"/>
      <w:r w:rsidRPr="3C52215E">
        <w:rPr>
          <w:rFonts w:ascii="Calibri" w:hAnsi="Calibri" w:cs="Arial"/>
        </w:rPr>
        <w:t xml:space="preserve"> risk score of 8 and a Reputational risk score of </w:t>
      </w:r>
      <w:r w:rsidR="002D4522">
        <w:rPr>
          <w:rFonts w:ascii="Calibri" w:hAnsi="Calibri" w:cs="Arial"/>
        </w:rPr>
        <w:t>4</w:t>
      </w:r>
      <w:r w:rsidRPr="3C52215E">
        <w:rPr>
          <w:rFonts w:ascii="Calibri" w:hAnsi="Calibri" w:cs="Arial"/>
        </w:rPr>
        <w:t>, or</w:t>
      </w:r>
    </w:p>
    <w:p w14:paraId="1861642E" w14:textId="77777777" w:rsidR="00E54427" w:rsidRDefault="00E54427" w:rsidP="3C52215E">
      <w:pPr>
        <w:pStyle w:val="ListParagraph"/>
        <w:numPr>
          <w:ilvl w:val="0"/>
          <w:numId w:val="12"/>
        </w:numPr>
        <w:spacing w:after="120" w:line="276" w:lineRule="auto"/>
        <w:ind w:left="1281" w:right="-28" w:hanging="357"/>
        <w:contextualSpacing/>
        <w:jc w:val="both"/>
        <w:rPr>
          <w:rFonts w:ascii="Calibri" w:hAnsi="Calibri" w:cs="Arial"/>
        </w:rPr>
      </w:pPr>
      <w:r w:rsidRPr="3C52215E">
        <w:rPr>
          <w:rFonts w:ascii="Calibri" w:hAnsi="Calibri" w:cs="Arial"/>
        </w:rPr>
        <w:t xml:space="preserve">Accumulated risk breaches total Risk Appetite for that Risk Type, </w:t>
      </w:r>
      <w:r w:rsidR="004D5617" w:rsidRPr="3C52215E">
        <w:rPr>
          <w:rFonts w:ascii="Calibri" w:hAnsi="Calibri" w:cs="Arial"/>
        </w:rPr>
        <w:t>i.e.</w:t>
      </w:r>
      <w:r w:rsidRPr="3C52215E">
        <w:rPr>
          <w:rFonts w:ascii="Calibri" w:hAnsi="Calibri" w:cs="Arial"/>
        </w:rPr>
        <w:t xml:space="preserve"> where a number of small projects add together to incrementally create a level of risk which exceeds GCU appetite for that type of risk.</w:t>
      </w:r>
    </w:p>
    <w:p w14:paraId="6B4D0356" w14:textId="77777777" w:rsidR="00C4754D" w:rsidRPr="007C5E92" w:rsidRDefault="00C4754D" w:rsidP="00C4754D">
      <w:pPr>
        <w:pStyle w:val="ListParagraph"/>
        <w:spacing w:after="120" w:line="276" w:lineRule="auto"/>
        <w:ind w:left="1281" w:right="-28"/>
        <w:contextualSpacing/>
        <w:jc w:val="both"/>
        <w:rPr>
          <w:rFonts w:ascii="Calibri" w:hAnsi="Calibri" w:cs="Arial"/>
        </w:rPr>
      </w:pPr>
    </w:p>
    <w:p w14:paraId="0485F727" w14:textId="77777777" w:rsidR="00C36C91" w:rsidRDefault="00C36C91" w:rsidP="00A90BB8">
      <w:pPr>
        <w:ind w:left="567"/>
        <w:jc w:val="both"/>
        <w:rPr>
          <w:rFonts w:ascii="Calibri" w:hAnsi="Calibri"/>
          <w:bCs/>
          <w:szCs w:val="22"/>
        </w:rPr>
      </w:pPr>
    </w:p>
    <w:p w14:paraId="22673EDA" w14:textId="77777777" w:rsidR="005749CB" w:rsidRDefault="005749CB" w:rsidP="00A90BB8">
      <w:pPr>
        <w:ind w:left="567"/>
        <w:jc w:val="both"/>
        <w:rPr>
          <w:rFonts w:ascii="Calibri" w:hAnsi="Calibri"/>
          <w:bCs/>
          <w:szCs w:val="22"/>
        </w:rPr>
      </w:pPr>
    </w:p>
    <w:p w14:paraId="6DE30710" w14:textId="77777777" w:rsidR="005749CB" w:rsidRDefault="005749CB" w:rsidP="00A90BB8">
      <w:pPr>
        <w:ind w:left="567"/>
        <w:jc w:val="both"/>
        <w:rPr>
          <w:rFonts w:ascii="Calibri" w:hAnsi="Calibri"/>
          <w:bCs/>
          <w:szCs w:val="22"/>
        </w:rPr>
      </w:pPr>
    </w:p>
    <w:p w14:paraId="3992D0CC" w14:textId="77777777" w:rsidR="005749CB" w:rsidRDefault="005749CB" w:rsidP="00A90BB8">
      <w:pPr>
        <w:ind w:left="567"/>
        <w:jc w:val="both"/>
        <w:rPr>
          <w:rFonts w:ascii="Calibri" w:hAnsi="Calibri"/>
          <w:bCs/>
          <w:szCs w:val="22"/>
        </w:rPr>
      </w:pPr>
    </w:p>
    <w:p w14:paraId="5060EFCF" w14:textId="77777777" w:rsidR="00077183" w:rsidRPr="007C5E92" w:rsidRDefault="00F85896" w:rsidP="00E17917">
      <w:pPr>
        <w:tabs>
          <w:tab w:val="left" w:pos="550"/>
        </w:tabs>
        <w:jc w:val="both"/>
        <w:rPr>
          <w:rFonts w:ascii="Calibri" w:hAnsi="Calibri"/>
          <w:bCs/>
          <w:szCs w:val="22"/>
        </w:rPr>
      </w:pPr>
      <w:r>
        <w:rPr>
          <w:rFonts w:ascii="Calibri" w:hAnsi="Calibri"/>
          <w:b/>
          <w:szCs w:val="22"/>
        </w:rPr>
        <w:t>5</w:t>
      </w:r>
      <w:r w:rsidR="00011DAF" w:rsidRPr="007C5E92">
        <w:rPr>
          <w:rFonts w:ascii="Calibri" w:hAnsi="Calibri"/>
          <w:b/>
          <w:szCs w:val="22"/>
        </w:rPr>
        <w:tab/>
      </w:r>
      <w:r>
        <w:rPr>
          <w:rFonts w:ascii="Calibri" w:hAnsi="Calibri"/>
          <w:b/>
          <w:szCs w:val="22"/>
        </w:rPr>
        <w:t>Risk Registers</w:t>
      </w:r>
      <w:r w:rsidR="00792A7C" w:rsidRPr="007C5E92">
        <w:rPr>
          <w:rFonts w:ascii="Calibri" w:hAnsi="Calibri"/>
          <w:b/>
          <w:szCs w:val="22"/>
        </w:rPr>
        <w:t xml:space="preserve"> </w:t>
      </w:r>
    </w:p>
    <w:p w14:paraId="31DCBFE7" w14:textId="77777777" w:rsidR="00077183" w:rsidRDefault="00077183" w:rsidP="00E17917">
      <w:pPr>
        <w:tabs>
          <w:tab w:val="left" w:pos="550"/>
        </w:tabs>
        <w:jc w:val="both"/>
        <w:rPr>
          <w:rFonts w:ascii="Calibri" w:hAnsi="Calibri"/>
          <w:bCs/>
          <w:szCs w:val="22"/>
        </w:rPr>
      </w:pPr>
    </w:p>
    <w:p w14:paraId="7CBAC360" w14:textId="77777777" w:rsidR="000706A0" w:rsidRDefault="000706A0" w:rsidP="3C52215E">
      <w:pPr>
        <w:tabs>
          <w:tab w:val="left" w:pos="993"/>
        </w:tabs>
        <w:ind w:left="567"/>
        <w:jc w:val="both"/>
        <w:rPr>
          <w:rFonts w:ascii="Calibri" w:hAnsi="Calibri"/>
          <w:b/>
          <w:bCs/>
          <w:color w:val="0070C0"/>
        </w:rPr>
      </w:pPr>
      <w:r w:rsidRPr="3C52215E">
        <w:rPr>
          <w:rFonts w:ascii="Calibri" w:hAnsi="Calibri"/>
        </w:rPr>
        <w:t>A risk register is the document containing the relevant information about the risks facing a</w:t>
      </w:r>
      <w:r w:rsidR="000E7811" w:rsidRPr="3C52215E">
        <w:rPr>
          <w:rFonts w:ascii="Calibri" w:hAnsi="Calibri"/>
        </w:rPr>
        <w:t>n organisation, a department</w:t>
      </w:r>
      <w:r w:rsidR="0097769E" w:rsidRPr="3C52215E">
        <w:rPr>
          <w:rFonts w:ascii="Calibri" w:hAnsi="Calibri"/>
        </w:rPr>
        <w:t>,</w:t>
      </w:r>
      <w:r w:rsidR="000E7811" w:rsidRPr="3C52215E">
        <w:rPr>
          <w:rFonts w:ascii="Calibri" w:hAnsi="Calibri"/>
        </w:rPr>
        <w:t xml:space="preserve"> </w:t>
      </w:r>
      <w:r w:rsidRPr="3C52215E">
        <w:rPr>
          <w:rFonts w:ascii="Calibri" w:hAnsi="Calibri"/>
        </w:rPr>
        <w:t xml:space="preserve">a project or an activity.  These are collated using the </w:t>
      </w:r>
      <w:r w:rsidR="000E7811" w:rsidRPr="3C52215E">
        <w:rPr>
          <w:rFonts w:ascii="Calibri" w:hAnsi="Calibri"/>
        </w:rPr>
        <w:t xml:space="preserve">four stage </w:t>
      </w:r>
      <w:r w:rsidRPr="3C52215E">
        <w:rPr>
          <w:rFonts w:ascii="Calibri" w:hAnsi="Calibri"/>
        </w:rPr>
        <w:t>risk management process</w:t>
      </w:r>
      <w:r w:rsidR="00E656F6" w:rsidRPr="3C52215E">
        <w:rPr>
          <w:rFonts w:ascii="Calibri" w:hAnsi="Calibri"/>
        </w:rPr>
        <w:t xml:space="preserve"> which is</w:t>
      </w:r>
      <w:r w:rsidRPr="3C52215E">
        <w:rPr>
          <w:rFonts w:ascii="Calibri" w:hAnsi="Calibri"/>
        </w:rPr>
        <w:t xml:space="preserve"> detailed below.  GCU’s risk register templates are attached at </w:t>
      </w:r>
      <w:r w:rsidRPr="3C52215E">
        <w:rPr>
          <w:rFonts w:ascii="Calibri" w:hAnsi="Calibri"/>
          <w:b/>
          <w:bCs/>
          <w:color w:val="0070C0"/>
        </w:rPr>
        <w:t>Appendices 2</w:t>
      </w:r>
      <w:r w:rsidR="00397222" w:rsidRPr="3C52215E">
        <w:rPr>
          <w:rFonts w:ascii="Calibri" w:hAnsi="Calibri"/>
          <w:b/>
          <w:bCs/>
          <w:color w:val="0070C0"/>
        </w:rPr>
        <w:t xml:space="preserve">, </w:t>
      </w:r>
      <w:r w:rsidRPr="3C52215E">
        <w:rPr>
          <w:rFonts w:ascii="Calibri" w:hAnsi="Calibri"/>
          <w:b/>
          <w:bCs/>
          <w:color w:val="0070C0"/>
        </w:rPr>
        <w:t>3</w:t>
      </w:r>
      <w:r w:rsidR="00397222" w:rsidRPr="3C52215E">
        <w:rPr>
          <w:rFonts w:ascii="Calibri" w:hAnsi="Calibri"/>
          <w:b/>
          <w:bCs/>
          <w:color w:val="0070C0"/>
        </w:rPr>
        <w:t xml:space="preserve"> &amp; 4</w:t>
      </w:r>
      <w:r w:rsidRPr="3C52215E">
        <w:rPr>
          <w:rFonts w:ascii="Calibri" w:hAnsi="Calibri"/>
          <w:b/>
          <w:bCs/>
        </w:rPr>
        <w:t>.</w:t>
      </w:r>
    </w:p>
    <w:p w14:paraId="23E63E80" w14:textId="77777777" w:rsidR="000706A0" w:rsidRPr="007C5E92" w:rsidRDefault="000706A0" w:rsidP="000706A0">
      <w:pPr>
        <w:tabs>
          <w:tab w:val="left" w:pos="993"/>
        </w:tabs>
        <w:ind w:left="567"/>
        <w:jc w:val="both"/>
        <w:rPr>
          <w:rFonts w:ascii="Calibri" w:hAnsi="Calibri"/>
          <w:bCs/>
          <w:szCs w:val="22"/>
        </w:rPr>
      </w:pPr>
    </w:p>
    <w:p w14:paraId="52F87B75" w14:textId="77777777" w:rsidR="00F85896" w:rsidRDefault="00F85896" w:rsidP="3C52215E">
      <w:pPr>
        <w:ind w:left="567"/>
        <w:jc w:val="both"/>
        <w:rPr>
          <w:rFonts w:ascii="Calibri" w:hAnsi="Calibri"/>
        </w:rPr>
      </w:pPr>
      <w:r w:rsidRPr="3C52215E">
        <w:rPr>
          <w:rFonts w:ascii="Calibri" w:hAnsi="Calibri"/>
        </w:rPr>
        <w:t>The University maintains a Corporate Risk Register of all significant risks that may affect GCU’s ability to achieve its strategy and objectives, and records the measures in place for dealing with them.</w:t>
      </w:r>
      <w:r w:rsidR="000706A0" w:rsidRPr="3C52215E">
        <w:rPr>
          <w:rFonts w:ascii="Calibri" w:hAnsi="Calibri"/>
        </w:rPr>
        <w:t xml:space="preserve">  </w:t>
      </w:r>
      <w:r w:rsidRPr="3C52215E">
        <w:rPr>
          <w:rFonts w:ascii="Calibri" w:hAnsi="Calibri"/>
        </w:rPr>
        <w:t>Schools, Support Departments and Projects maintain their own Risk Registers.</w:t>
      </w:r>
    </w:p>
    <w:p w14:paraId="21A511DF" w14:textId="77777777" w:rsidR="000706A0" w:rsidRDefault="000706A0" w:rsidP="000706A0">
      <w:pPr>
        <w:ind w:left="567"/>
        <w:jc w:val="both"/>
        <w:rPr>
          <w:rFonts w:ascii="Calibri" w:hAnsi="Calibri"/>
          <w:bCs/>
          <w:szCs w:val="22"/>
        </w:rPr>
      </w:pPr>
    </w:p>
    <w:p w14:paraId="54AB4DBC" w14:textId="77777777" w:rsidR="000706A0" w:rsidRDefault="000706A0" w:rsidP="3C52215E">
      <w:pPr>
        <w:tabs>
          <w:tab w:val="left" w:pos="567"/>
        </w:tabs>
        <w:ind w:left="567" w:hanging="17"/>
        <w:jc w:val="both"/>
        <w:rPr>
          <w:rFonts w:ascii="Calibri" w:hAnsi="Calibri"/>
        </w:rPr>
      </w:pPr>
      <w:r w:rsidRPr="3C52215E">
        <w:rPr>
          <w:rFonts w:ascii="Calibri" w:hAnsi="Calibri"/>
        </w:rPr>
        <w:t xml:space="preserve">A Project Risk Register must be completed for </w:t>
      </w:r>
      <w:r w:rsidR="00D101B4" w:rsidRPr="3C52215E">
        <w:rPr>
          <w:rFonts w:ascii="Calibri" w:hAnsi="Calibri"/>
        </w:rPr>
        <w:t xml:space="preserve">all </w:t>
      </w:r>
      <w:r w:rsidRPr="3C52215E">
        <w:rPr>
          <w:rFonts w:ascii="Calibri" w:hAnsi="Calibri"/>
        </w:rPr>
        <w:t>commercial</w:t>
      </w:r>
      <w:r w:rsidR="00D101B4" w:rsidRPr="3C52215E">
        <w:rPr>
          <w:rFonts w:ascii="Calibri" w:hAnsi="Calibri"/>
        </w:rPr>
        <w:t xml:space="preserve"> </w:t>
      </w:r>
      <w:r w:rsidR="00227396" w:rsidRPr="3C52215E">
        <w:rPr>
          <w:rFonts w:ascii="Calibri" w:hAnsi="Calibri"/>
        </w:rPr>
        <w:t>and research</w:t>
      </w:r>
      <w:r w:rsidRPr="3C52215E">
        <w:rPr>
          <w:rFonts w:ascii="Calibri" w:hAnsi="Calibri"/>
        </w:rPr>
        <w:t xml:space="preserve"> projects.</w:t>
      </w:r>
      <w:r w:rsidR="00D101B4" w:rsidRPr="3C52215E">
        <w:rPr>
          <w:rFonts w:ascii="Calibri" w:hAnsi="Calibri"/>
        </w:rPr>
        <w:t xml:space="preserve"> An approved Risk Register forms part of the Project Approval Process for Research and Commercial Risk Registers. The Associate Deans of Research have authority to approve Project Risk Registers for projects within their Schools with total value less than £50k. For projects with values above £50k, Dean or Vice-Dean approval is required.</w:t>
      </w:r>
    </w:p>
    <w:p w14:paraId="4AD20834" w14:textId="77777777" w:rsidR="00172A0A" w:rsidRDefault="00172A0A" w:rsidP="000706A0">
      <w:pPr>
        <w:tabs>
          <w:tab w:val="left" w:pos="567"/>
        </w:tabs>
        <w:ind w:left="567" w:hanging="17"/>
        <w:jc w:val="both"/>
        <w:rPr>
          <w:rFonts w:ascii="Calibri" w:hAnsi="Calibri"/>
          <w:bCs/>
          <w:szCs w:val="22"/>
        </w:rPr>
      </w:pPr>
    </w:p>
    <w:p w14:paraId="769183BC" w14:textId="77777777" w:rsidR="00172A0A" w:rsidRPr="007C5E92" w:rsidRDefault="00172A0A" w:rsidP="000706A0">
      <w:pPr>
        <w:tabs>
          <w:tab w:val="left" w:pos="567"/>
        </w:tabs>
        <w:ind w:left="567" w:hanging="17"/>
        <w:jc w:val="both"/>
        <w:rPr>
          <w:rFonts w:ascii="Calibri" w:hAnsi="Calibri"/>
          <w:bCs/>
          <w:szCs w:val="22"/>
        </w:rPr>
      </w:pPr>
      <w:r>
        <w:rPr>
          <w:rFonts w:ascii="Calibri" w:hAnsi="Calibri"/>
          <w:bCs/>
          <w:szCs w:val="22"/>
        </w:rPr>
        <w:t xml:space="preserve">A Project Risk Register should also be completed for any </w:t>
      </w:r>
      <w:r w:rsidR="00D101B4">
        <w:rPr>
          <w:rFonts w:ascii="Calibri" w:hAnsi="Calibri"/>
          <w:bCs/>
          <w:szCs w:val="22"/>
        </w:rPr>
        <w:t xml:space="preserve">transnational education project or </w:t>
      </w:r>
      <w:r>
        <w:rPr>
          <w:rFonts w:ascii="Calibri" w:hAnsi="Calibri"/>
          <w:bCs/>
          <w:szCs w:val="22"/>
        </w:rPr>
        <w:t>strategic area or project that is not covered elsewhere</w:t>
      </w:r>
      <w:r w:rsidR="009A6B65">
        <w:rPr>
          <w:rFonts w:ascii="Calibri" w:hAnsi="Calibri"/>
          <w:bCs/>
          <w:szCs w:val="22"/>
        </w:rPr>
        <w:t>.</w:t>
      </w:r>
    </w:p>
    <w:p w14:paraId="4777C320" w14:textId="77777777" w:rsidR="00F85896" w:rsidRPr="007C5E92" w:rsidRDefault="00F85896" w:rsidP="00F85896">
      <w:pPr>
        <w:tabs>
          <w:tab w:val="left" w:pos="440"/>
          <w:tab w:val="left" w:pos="1980"/>
        </w:tabs>
        <w:ind w:left="567"/>
        <w:jc w:val="both"/>
        <w:rPr>
          <w:rFonts w:ascii="Calibri" w:hAnsi="Calibri"/>
          <w:bCs/>
          <w:szCs w:val="22"/>
        </w:rPr>
      </w:pPr>
    </w:p>
    <w:p w14:paraId="588577F8" w14:textId="77777777" w:rsidR="00DD02D2" w:rsidRPr="007C5E92" w:rsidRDefault="00F85896" w:rsidP="00C56DAA">
      <w:pPr>
        <w:tabs>
          <w:tab w:val="left" w:pos="550"/>
        </w:tabs>
        <w:jc w:val="both"/>
        <w:rPr>
          <w:rFonts w:ascii="Calibri" w:hAnsi="Calibri"/>
          <w:bCs/>
          <w:szCs w:val="22"/>
        </w:rPr>
      </w:pPr>
      <w:r>
        <w:rPr>
          <w:rFonts w:ascii="Calibri" w:hAnsi="Calibri"/>
          <w:b/>
          <w:bCs/>
          <w:szCs w:val="22"/>
        </w:rPr>
        <w:tab/>
      </w:r>
      <w:r w:rsidR="00E656F6">
        <w:rPr>
          <w:rFonts w:ascii="Calibri" w:hAnsi="Calibri"/>
          <w:b/>
          <w:bCs/>
          <w:szCs w:val="22"/>
        </w:rPr>
        <w:t xml:space="preserve">The four </w:t>
      </w:r>
      <w:r w:rsidR="00E656F6" w:rsidRPr="00E656F6">
        <w:rPr>
          <w:rFonts w:ascii="Calibri" w:hAnsi="Calibri"/>
          <w:bCs/>
          <w:szCs w:val="22"/>
        </w:rPr>
        <w:t>key stages of</w:t>
      </w:r>
      <w:r w:rsidR="00E656F6">
        <w:rPr>
          <w:rFonts w:ascii="Calibri" w:hAnsi="Calibri"/>
          <w:b/>
          <w:bCs/>
          <w:szCs w:val="22"/>
        </w:rPr>
        <w:t xml:space="preserve"> </w:t>
      </w:r>
      <w:r w:rsidR="00DD02D2" w:rsidRPr="007C5E92">
        <w:rPr>
          <w:rFonts w:ascii="Calibri" w:hAnsi="Calibri"/>
          <w:bCs/>
          <w:szCs w:val="22"/>
        </w:rPr>
        <w:t>Risk Management</w:t>
      </w:r>
      <w:r w:rsidR="00E656F6">
        <w:rPr>
          <w:rFonts w:ascii="Calibri" w:hAnsi="Calibri"/>
          <w:bCs/>
          <w:szCs w:val="22"/>
        </w:rPr>
        <w:t>, explained below, are:</w:t>
      </w:r>
    </w:p>
    <w:p w14:paraId="13583AAA" w14:textId="77777777" w:rsidR="00D05C35" w:rsidRPr="007C5E92" w:rsidRDefault="00D05C35" w:rsidP="00D05C35">
      <w:pPr>
        <w:ind w:left="550"/>
        <w:jc w:val="both"/>
        <w:rPr>
          <w:rFonts w:ascii="Calibri" w:hAnsi="Calibri"/>
          <w:bCs/>
          <w:szCs w:val="22"/>
        </w:rPr>
      </w:pPr>
    </w:p>
    <w:p w14:paraId="3ACF4FDE" w14:textId="77777777" w:rsidR="00E46F11" w:rsidRPr="007C5E92" w:rsidRDefault="00E17917" w:rsidP="3C52215E">
      <w:pPr>
        <w:numPr>
          <w:ilvl w:val="0"/>
          <w:numId w:val="1"/>
        </w:numPr>
        <w:tabs>
          <w:tab w:val="clear" w:pos="720"/>
          <w:tab w:val="left" w:pos="880"/>
        </w:tabs>
        <w:ind w:left="550" w:firstLine="0"/>
        <w:jc w:val="both"/>
        <w:rPr>
          <w:rFonts w:ascii="Calibri" w:hAnsi="Calibri"/>
          <w:b/>
          <w:bCs/>
          <w:color w:val="0070C0"/>
        </w:rPr>
      </w:pPr>
      <w:r w:rsidRPr="3C52215E">
        <w:rPr>
          <w:rFonts w:ascii="Calibri" w:hAnsi="Calibri"/>
          <w:b/>
          <w:bCs/>
          <w:color w:val="0070C0"/>
        </w:rPr>
        <w:t xml:space="preserve">Identifying risks </w:t>
      </w:r>
    </w:p>
    <w:p w14:paraId="3E37D5C2" w14:textId="77777777" w:rsidR="00AE74CE" w:rsidRPr="007C5E92" w:rsidRDefault="00E17917" w:rsidP="007C5E92">
      <w:pPr>
        <w:numPr>
          <w:ilvl w:val="0"/>
          <w:numId w:val="1"/>
        </w:numPr>
        <w:tabs>
          <w:tab w:val="clear" w:pos="720"/>
          <w:tab w:val="left" w:pos="880"/>
        </w:tabs>
        <w:ind w:left="550" w:firstLine="0"/>
        <w:jc w:val="both"/>
        <w:rPr>
          <w:rFonts w:ascii="Calibri" w:hAnsi="Calibri"/>
          <w:b/>
          <w:bCs/>
          <w:color w:val="0070C0"/>
          <w:szCs w:val="22"/>
        </w:rPr>
      </w:pPr>
      <w:r w:rsidRPr="007C5E92">
        <w:rPr>
          <w:rFonts w:ascii="Calibri" w:hAnsi="Calibri"/>
          <w:b/>
          <w:bCs/>
          <w:color w:val="0070C0"/>
          <w:szCs w:val="22"/>
        </w:rPr>
        <w:t xml:space="preserve">Evaluating risks </w:t>
      </w:r>
    </w:p>
    <w:p w14:paraId="7F1052B5" w14:textId="77777777" w:rsidR="00E46F11" w:rsidRPr="007C5E92" w:rsidRDefault="0012432C" w:rsidP="007C5E92">
      <w:pPr>
        <w:numPr>
          <w:ilvl w:val="0"/>
          <w:numId w:val="1"/>
        </w:numPr>
        <w:tabs>
          <w:tab w:val="clear" w:pos="720"/>
          <w:tab w:val="left" w:pos="880"/>
        </w:tabs>
        <w:ind w:left="550" w:firstLine="0"/>
        <w:jc w:val="both"/>
        <w:rPr>
          <w:rFonts w:ascii="Calibri" w:hAnsi="Calibri"/>
          <w:b/>
          <w:bCs/>
          <w:color w:val="0070C0"/>
          <w:szCs w:val="22"/>
        </w:rPr>
      </w:pPr>
      <w:r w:rsidRPr="007C5E92">
        <w:rPr>
          <w:rFonts w:ascii="Calibri" w:hAnsi="Calibri"/>
          <w:b/>
          <w:bCs/>
          <w:color w:val="0070C0"/>
          <w:szCs w:val="22"/>
        </w:rPr>
        <w:t>Managing</w:t>
      </w:r>
      <w:r w:rsidR="00E17917" w:rsidRPr="007C5E92">
        <w:rPr>
          <w:rFonts w:ascii="Calibri" w:hAnsi="Calibri"/>
          <w:b/>
          <w:bCs/>
          <w:color w:val="0070C0"/>
          <w:szCs w:val="22"/>
        </w:rPr>
        <w:t xml:space="preserve"> risks </w:t>
      </w:r>
    </w:p>
    <w:p w14:paraId="3041E4CA" w14:textId="77777777" w:rsidR="00DD02D2" w:rsidRPr="007C5E92" w:rsidRDefault="00E17917" w:rsidP="007C5E92">
      <w:pPr>
        <w:numPr>
          <w:ilvl w:val="0"/>
          <w:numId w:val="1"/>
        </w:numPr>
        <w:tabs>
          <w:tab w:val="clear" w:pos="720"/>
          <w:tab w:val="left" w:pos="880"/>
        </w:tabs>
        <w:ind w:left="550" w:firstLine="0"/>
        <w:jc w:val="both"/>
        <w:rPr>
          <w:rFonts w:ascii="Calibri" w:hAnsi="Calibri"/>
          <w:b/>
          <w:bCs/>
          <w:color w:val="0070C0"/>
          <w:szCs w:val="22"/>
        </w:rPr>
      </w:pPr>
      <w:r w:rsidRPr="007C5E92">
        <w:rPr>
          <w:rFonts w:ascii="Calibri" w:hAnsi="Calibri"/>
          <w:b/>
          <w:bCs/>
          <w:color w:val="0070C0"/>
          <w:szCs w:val="22"/>
        </w:rPr>
        <w:t xml:space="preserve">Monitoring &amp; reviewing risks </w:t>
      </w:r>
    </w:p>
    <w:p w14:paraId="6AF2D6BF" w14:textId="77777777" w:rsidR="00D05C35" w:rsidRPr="007C5E92" w:rsidRDefault="00D05C35" w:rsidP="00587DA1">
      <w:pPr>
        <w:tabs>
          <w:tab w:val="left" w:pos="440"/>
        </w:tabs>
        <w:jc w:val="both"/>
        <w:rPr>
          <w:rFonts w:ascii="Calibri" w:hAnsi="Calibri"/>
          <w:bCs/>
          <w:szCs w:val="22"/>
        </w:rPr>
      </w:pPr>
    </w:p>
    <w:p w14:paraId="01255487" w14:textId="77777777" w:rsidR="00DD02D2" w:rsidRPr="007C5E92" w:rsidRDefault="00E46F11" w:rsidP="00587DA1">
      <w:pPr>
        <w:tabs>
          <w:tab w:val="left" w:pos="550"/>
          <w:tab w:val="left" w:pos="1100"/>
        </w:tabs>
        <w:jc w:val="both"/>
        <w:rPr>
          <w:rFonts w:ascii="Calibri" w:hAnsi="Calibri"/>
          <w:b/>
          <w:bCs/>
          <w:szCs w:val="22"/>
        </w:rPr>
      </w:pPr>
      <w:r w:rsidRPr="007C5E92">
        <w:rPr>
          <w:rFonts w:ascii="Calibri" w:hAnsi="Calibri"/>
          <w:b/>
          <w:bCs/>
          <w:szCs w:val="22"/>
        </w:rPr>
        <w:tab/>
      </w:r>
      <w:r w:rsidR="00F85896">
        <w:rPr>
          <w:rFonts w:ascii="Calibri" w:hAnsi="Calibri"/>
          <w:b/>
          <w:bCs/>
          <w:szCs w:val="22"/>
        </w:rPr>
        <w:t>5</w:t>
      </w:r>
      <w:r w:rsidR="00DD02D2" w:rsidRPr="007C5E92">
        <w:rPr>
          <w:rFonts w:ascii="Calibri" w:hAnsi="Calibri"/>
          <w:b/>
          <w:bCs/>
          <w:szCs w:val="22"/>
        </w:rPr>
        <w:t>.1</w:t>
      </w:r>
      <w:r w:rsidR="00DD02D2" w:rsidRPr="007C5E92">
        <w:rPr>
          <w:rFonts w:ascii="Calibri" w:hAnsi="Calibri"/>
          <w:b/>
          <w:bCs/>
          <w:szCs w:val="22"/>
        </w:rPr>
        <w:tab/>
        <w:t>Identification</w:t>
      </w:r>
    </w:p>
    <w:p w14:paraId="10286B54" w14:textId="77777777" w:rsidR="00D05C35" w:rsidRPr="007C5E92" w:rsidRDefault="00D05C35" w:rsidP="00587DA1">
      <w:pPr>
        <w:tabs>
          <w:tab w:val="left" w:pos="550"/>
          <w:tab w:val="left" w:pos="1100"/>
        </w:tabs>
        <w:jc w:val="both"/>
        <w:rPr>
          <w:rFonts w:ascii="Calibri" w:hAnsi="Calibri"/>
          <w:b/>
          <w:bCs/>
          <w:szCs w:val="22"/>
        </w:rPr>
      </w:pPr>
    </w:p>
    <w:p w14:paraId="79AA3667" w14:textId="77777777" w:rsidR="002022DB" w:rsidRPr="007C5E92" w:rsidRDefault="002022DB" w:rsidP="3C52215E">
      <w:pPr>
        <w:ind w:left="550"/>
        <w:jc w:val="both"/>
        <w:rPr>
          <w:rFonts w:ascii="Calibri" w:hAnsi="Calibri"/>
        </w:rPr>
      </w:pPr>
      <w:r w:rsidRPr="3C52215E">
        <w:rPr>
          <w:rFonts w:ascii="Calibri" w:hAnsi="Calibri"/>
        </w:rPr>
        <w:t>The first stage is to identify the significant barriers, problem</w:t>
      </w:r>
      <w:r w:rsidR="00AA4D8D" w:rsidRPr="3C52215E">
        <w:rPr>
          <w:rFonts w:ascii="Calibri" w:hAnsi="Calibri"/>
        </w:rPr>
        <w:t xml:space="preserve">s, issues, concerns, challenges, </w:t>
      </w:r>
      <w:r w:rsidR="00AA4D8D" w:rsidRPr="3C52215E">
        <w:rPr>
          <w:rFonts w:ascii="Calibri" w:hAnsi="Calibri"/>
          <w:b/>
          <w:bCs/>
          <w:u w:val="single"/>
        </w:rPr>
        <w:t>risks</w:t>
      </w:r>
      <w:r w:rsidR="00AA4D8D" w:rsidRPr="3C52215E">
        <w:rPr>
          <w:rFonts w:ascii="Calibri" w:hAnsi="Calibri"/>
        </w:rPr>
        <w:t xml:space="preserve"> </w:t>
      </w:r>
      <w:r w:rsidRPr="3C52215E">
        <w:rPr>
          <w:rFonts w:ascii="Calibri" w:hAnsi="Calibri"/>
        </w:rPr>
        <w:t xml:space="preserve">that could stop you from achieving your </w:t>
      </w:r>
      <w:r w:rsidR="00944D32" w:rsidRPr="3C52215E">
        <w:rPr>
          <w:rFonts w:ascii="Calibri" w:hAnsi="Calibri"/>
        </w:rPr>
        <w:t xml:space="preserve">strategic and operational </w:t>
      </w:r>
      <w:r w:rsidRPr="3C52215E">
        <w:rPr>
          <w:rFonts w:ascii="Calibri" w:hAnsi="Calibri"/>
        </w:rPr>
        <w:t xml:space="preserve">objectives. </w:t>
      </w:r>
    </w:p>
    <w:p w14:paraId="11F5FE4D" w14:textId="77777777" w:rsidR="002022DB" w:rsidRPr="007C5E92" w:rsidRDefault="002022DB" w:rsidP="002022DB">
      <w:pPr>
        <w:ind w:left="550"/>
        <w:jc w:val="both"/>
        <w:rPr>
          <w:rFonts w:ascii="Calibri" w:hAnsi="Calibri"/>
          <w:bCs/>
          <w:szCs w:val="22"/>
        </w:rPr>
      </w:pPr>
    </w:p>
    <w:p w14:paraId="252988FF" w14:textId="77777777" w:rsidR="002022DB" w:rsidRPr="007C5E92" w:rsidRDefault="002022DB" w:rsidP="3C52215E">
      <w:pPr>
        <w:ind w:left="550"/>
        <w:jc w:val="both"/>
        <w:rPr>
          <w:rFonts w:ascii="Calibri" w:hAnsi="Calibri"/>
        </w:rPr>
      </w:pPr>
      <w:r w:rsidRPr="3C52215E">
        <w:rPr>
          <w:rFonts w:ascii="Calibri" w:hAnsi="Calibri"/>
        </w:rPr>
        <w:t xml:space="preserve">This should be done by the relevant management team, i.e. by the managers who are responsible for delivering the objectives of either the University, School or support service. </w:t>
      </w:r>
    </w:p>
    <w:p w14:paraId="45795AE1" w14:textId="77777777" w:rsidR="002022DB" w:rsidRPr="007C5E92" w:rsidRDefault="002022DB" w:rsidP="002022DB">
      <w:pPr>
        <w:ind w:left="550"/>
        <w:jc w:val="both"/>
        <w:rPr>
          <w:rFonts w:ascii="Calibri" w:hAnsi="Calibri"/>
          <w:bCs/>
          <w:szCs w:val="22"/>
        </w:rPr>
      </w:pPr>
    </w:p>
    <w:p w14:paraId="5BA04513" w14:textId="77777777" w:rsidR="00092E7D" w:rsidRPr="007C5E92" w:rsidRDefault="00907674" w:rsidP="3C52215E">
      <w:pPr>
        <w:ind w:left="550"/>
        <w:jc w:val="both"/>
        <w:rPr>
          <w:rFonts w:ascii="Calibri" w:hAnsi="Calibri"/>
        </w:rPr>
      </w:pPr>
      <w:r w:rsidRPr="3C52215E">
        <w:rPr>
          <w:rFonts w:ascii="Calibri" w:hAnsi="Calibri"/>
        </w:rPr>
        <w:t>Before identifying risks</w:t>
      </w:r>
      <w:r w:rsidR="000A3796" w:rsidRPr="3C52215E">
        <w:rPr>
          <w:rFonts w:ascii="Calibri" w:hAnsi="Calibri"/>
        </w:rPr>
        <w:t>,</w:t>
      </w:r>
      <w:r w:rsidRPr="3C52215E">
        <w:rPr>
          <w:rFonts w:ascii="Calibri" w:hAnsi="Calibri"/>
        </w:rPr>
        <w:t xml:space="preserve"> the group should be clear on what their objectives are. </w:t>
      </w:r>
      <w:r w:rsidR="003222C4" w:rsidRPr="3C52215E">
        <w:rPr>
          <w:rFonts w:ascii="Calibri" w:hAnsi="Calibri"/>
        </w:rPr>
        <w:t xml:space="preserve">Risks come in many different types. Consideration should be given to the wide range of different types of risks, such as financial, operational, reputational, and technological and stakeholder risks. </w:t>
      </w:r>
      <w:r w:rsidR="00DD2382" w:rsidRPr="3C52215E">
        <w:rPr>
          <w:rFonts w:ascii="Calibri" w:hAnsi="Calibri"/>
        </w:rPr>
        <w:t xml:space="preserve"> When identifying risks it is important to consider the associated opportuni</w:t>
      </w:r>
      <w:r w:rsidR="00CB16D4" w:rsidRPr="3C52215E">
        <w:rPr>
          <w:rFonts w:ascii="Calibri" w:hAnsi="Calibri"/>
        </w:rPr>
        <w:t>ty if any afforded by this risk</w:t>
      </w:r>
      <w:r w:rsidR="00DD2382" w:rsidRPr="3C52215E">
        <w:rPr>
          <w:rFonts w:ascii="Calibri" w:hAnsi="Calibri"/>
        </w:rPr>
        <w:t>, which may help with evaluation and management in the next stages of the process.</w:t>
      </w:r>
      <w:r w:rsidR="00CB16D4" w:rsidRPr="3C52215E">
        <w:rPr>
          <w:rFonts w:ascii="Calibri" w:hAnsi="Calibri"/>
        </w:rPr>
        <w:t xml:space="preserve"> </w:t>
      </w:r>
    </w:p>
    <w:p w14:paraId="2E86D3DA" w14:textId="77777777" w:rsidR="00A016F7" w:rsidRPr="007C5E92" w:rsidRDefault="00A016F7" w:rsidP="002022DB">
      <w:pPr>
        <w:ind w:left="550"/>
        <w:jc w:val="both"/>
        <w:rPr>
          <w:rFonts w:ascii="Calibri" w:hAnsi="Calibri"/>
          <w:bCs/>
          <w:szCs w:val="22"/>
        </w:rPr>
      </w:pPr>
    </w:p>
    <w:p w14:paraId="057A25E5" w14:textId="77777777" w:rsidR="00A016F7" w:rsidRDefault="00A016F7" w:rsidP="3C52215E">
      <w:pPr>
        <w:ind w:left="550"/>
        <w:jc w:val="both"/>
        <w:rPr>
          <w:rFonts w:ascii="Calibri" w:hAnsi="Calibri"/>
          <w:i/>
          <w:iCs/>
        </w:rPr>
      </w:pPr>
      <w:r w:rsidRPr="3C52215E">
        <w:rPr>
          <w:rFonts w:ascii="Calibri" w:hAnsi="Calibri"/>
          <w:i/>
          <w:iCs/>
        </w:rPr>
        <w:t>Risks can be identified in a number of ways, for example:</w:t>
      </w:r>
    </w:p>
    <w:p w14:paraId="3A0C718C" w14:textId="77777777" w:rsidR="0020112C" w:rsidRPr="007C5E92" w:rsidRDefault="0020112C" w:rsidP="00A016F7">
      <w:pPr>
        <w:ind w:left="550"/>
        <w:jc w:val="both"/>
        <w:rPr>
          <w:rFonts w:ascii="Calibri" w:hAnsi="Calibri"/>
          <w:bCs/>
          <w:i/>
          <w:szCs w:val="22"/>
        </w:rPr>
      </w:pPr>
    </w:p>
    <w:p w14:paraId="0A6CD9E9" w14:textId="77777777" w:rsidR="00A016F7" w:rsidRPr="007C5E92" w:rsidRDefault="00A016F7" w:rsidP="007C5E92">
      <w:pPr>
        <w:numPr>
          <w:ilvl w:val="0"/>
          <w:numId w:val="3"/>
        </w:numPr>
        <w:jc w:val="both"/>
        <w:rPr>
          <w:rFonts w:ascii="Calibri" w:hAnsi="Calibri"/>
          <w:bCs/>
          <w:i/>
          <w:szCs w:val="22"/>
        </w:rPr>
      </w:pPr>
      <w:r w:rsidRPr="007C5E92">
        <w:rPr>
          <w:rFonts w:ascii="Calibri" w:hAnsi="Calibri"/>
          <w:bCs/>
          <w:i/>
          <w:szCs w:val="22"/>
        </w:rPr>
        <w:t xml:space="preserve">Workshops, e.g. A ‘brainstorming’ session </w:t>
      </w:r>
    </w:p>
    <w:p w14:paraId="0CF06F27" w14:textId="77777777" w:rsidR="00DD2382" w:rsidRPr="007C5E92" w:rsidRDefault="00DD2382" w:rsidP="3C52215E">
      <w:pPr>
        <w:numPr>
          <w:ilvl w:val="0"/>
          <w:numId w:val="3"/>
        </w:numPr>
        <w:jc w:val="both"/>
        <w:rPr>
          <w:rFonts w:ascii="Calibri" w:hAnsi="Calibri"/>
          <w:i/>
          <w:iCs/>
        </w:rPr>
      </w:pPr>
      <w:r w:rsidRPr="3C52215E">
        <w:rPr>
          <w:rFonts w:ascii="Calibri" w:hAnsi="Calibri"/>
          <w:i/>
          <w:iCs/>
        </w:rPr>
        <w:t>Increased staff awareness – so they know how to feed in to the process</w:t>
      </w:r>
    </w:p>
    <w:p w14:paraId="7EE4E4C9" w14:textId="77777777" w:rsidR="00A016F7" w:rsidRPr="007C5E92" w:rsidRDefault="00A016F7" w:rsidP="007C5E92">
      <w:pPr>
        <w:numPr>
          <w:ilvl w:val="0"/>
          <w:numId w:val="3"/>
        </w:numPr>
        <w:jc w:val="both"/>
        <w:rPr>
          <w:rFonts w:ascii="Calibri" w:hAnsi="Calibri"/>
          <w:bCs/>
          <w:i/>
          <w:szCs w:val="22"/>
        </w:rPr>
      </w:pPr>
      <w:r w:rsidRPr="007C5E92">
        <w:rPr>
          <w:rFonts w:ascii="Calibri" w:hAnsi="Calibri"/>
          <w:bCs/>
          <w:i/>
          <w:szCs w:val="22"/>
        </w:rPr>
        <w:t xml:space="preserve">During a review of current performance </w:t>
      </w:r>
    </w:p>
    <w:p w14:paraId="2E29E703" w14:textId="77777777" w:rsidR="00A016F7" w:rsidRPr="007C5E92" w:rsidRDefault="00A016F7" w:rsidP="3C52215E">
      <w:pPr>
        <w:numPr>
          <w:ilvl w:val="0"/>
          <w:numId w:val="3"/>
        </w:numPr>
        <w:jc w:val="both"/>
        <w:rPr>
          <w:rFonts w:ascii="Calibri" w:hAnsi="Calibri"/>
          <w:i/>
          <w:iCs/>
        </w:rPr>
      </w:pPr>
      <w:r w:rsidRPr="3C52215E">
        <w:rPr>
          <w:rFonts w:ascii="Calibri" w:hAnsi="Calibri"/>
          <w:i/>
          <w:iCs/>
        </w:rPr>
        <w:t xml:space="preserve">Using previous experience </w:t>
      </w:r>
    </w:p>
    <w:p w14:paraId="18901876" w14:textId="77777777" w:rsidR="00A016F7" w:rsidRPr="007C5E92" w:rsidRDefault="00A016F7" w:rsidP="007C5E92">
      <w:pPr>
        <w:numPr>
          <w:ilvl w:val="0"/>
          <w:numId w:val="3"/>
        </w:numPr>
        <w:jc w:val="both"/>
        <w:rPr>
          <w:rFonts w:ascii="Calibri" w:hAnsi="Calibri"/>
          <w:bCs/>
          <w:i/>
          <w:szCs w:val="22"/>
        </w:rPr>
      </w:pPr>
      <w:r w:rsidRPr="007C5E92">
        <w:rPr>
          <w:rFonts w:ascii="Calibri" w:hAnsi="Calibri"/>
          <w:bCs/>
          <w:i/>
          <w:szCs w:val="22"/>
        </w:rPr>
        <w:t xml:space="preserve">SWOT Analysis, or something similar </w:t>
      </w:r>
    </w:p>
    <w:p w14:paraId="54A6AE29" w14:textId="77777777" w:rsidR="00E656F6" w:rsidRPr="00E656F6" w:rsidRDefault="00A016F7" w:rsidP="00E656F6">
      <w:pPr>
        <w:numPr>
          <w:ilvl w:val="0"/>
          <w:numId w:val="3"/>
        </w:numPr>
        <w:jc w:val="both"/>
        <w:rPr>
          <w:rFonts w:ascii="Calibri" w:hAnsi="Calibri"/>
          <w:bCs/>
          <w:i/>
          <w:szCs w:val="22"/>
        </w:rPr>
      </w:pPr>
      <w:r w:rsidRPr="00E656F6">
        <w:rPr>
          <w:rFonts w:ascii="Calibri" w:hAnsi="Calibri"/>
          <w:bCs/>
          <w:i/>
          <w:szCs w:val="22"/>
        </w:rPr>
        <w:lastRenderedPageBreak/>
        <w:t>Experience of other organisations (what can you learn from others success, or mistakes?)</w:t>
      </w:r>
    </w:p>
    <w:p w14:paraId="197442E6" w14:textId="77777777" w:rsidR="00A016F7" w:rsidRPr="007C5E92" w:rsidRDefault="00A016F7" w:rsidP="007C5E92">
      <w:pPr>
        <w:numPr>
          <w:ilvl w:val="0"/>
          <w:numId w:val="3"/>
        </w:numPr>
        <w:jc w:val="both"/>
        <w:rPr>
          <w:rFonts w:ascii="Calibri" w:hAnsi="Calibri"/>
          <w:bCs/>
          <w:i/>
          <w:szCs w:val="22"/>
        </w:rPr>
      </w:pPr>
      <w:r w:rsidRPr="007C5E92">
        <w:rPr>
          <w:rFonts w:ascii="Calibri" w:hAnsi="Calibri"/>
          <w:bCs/>
          <w:i/>
          <w:szCs w:val="22"/>
        </w:rPr>
        <w:t xml:space="preserve">Exchange of information with stakeholders </w:t>
      </w:r>
    </w:p>
    <w:p w14:paraId="1C372987" w14:textId="77777777" w:rsidR="00A016F7" w:rsidRPr="007C5E92" w:rsidRDefault="00A016F7" w:rsidP="007C5E92">
      <w:pPr>
        <w:numPr>
          <w:ilvl w:val="0"/>
          <w:numId w:val="3"/>
        </w:numPr>
        <w:jc w:val="both"/>
        <w:rPr>
          <w:rFonts w:ascii="Calibri" w:hAnsi="Calibri"/>
          <w:bCs/>
          <w:i/>
          <w:szCs w:val="22"/>
        </w:rPr>
      </w:pPr>
      <w:r w:rsidRPr="007C5E92">
        <w:rPr>
          <w:rFonts w:ascii="Calibri" w:hAnsi="Calibri"/>
          <w:bCs/>
          <w:i/>
          <w:szCs w:val="22"/>
        </w:rPr>
        <w:t>Perceived areas of weakness</w:t>
      </w:r>
    </w:p>
    <w:p w14:paraId="0B40EDD2" w14:textId="77777777" w:rsidR="00A016F7" w:rsidRPr="007C5E92" w:rsidRDefault="00944D32" w:rsidP="3C52215E">
      <w:pPr>
        <w:numPr>
          <w:ilvl w:val="0"/>
          <w:numId w:val="3"/>
        </w:numPr>
        <w:jc w:val="both"/>
        <w:rPr>
          <w:rFonts w:ascii="Calibri" w:hAnsi="Calibri"/>
          <w:i/>
          <w:iCs/>
        </w:rPr>
      </w:pPr>
      <w:r w:rsidRPr="3C52215E">
        <w:rPr>
          <w:rFonts w:ascii="Calibri" w:hAnsi="Calibri"/>
          <w:i/>
          <w:iCs/>
        </w:rPr>
        <w:t>S</w:t>
      </w:r>
      <w:r w:rsidR="00A016F7" w:rsidRPr="3C52215E">
        <w:rPr>
          <w:rFonts w:ascii="Calibri" w:hAnsi="Calibri"/>
          <w:i/>
          <w:iCs/>
        </w:rPr>
        <w:t>takeholders</w:t>
      </w:r>
      <w:r w:rsidRPr="3C52215E">
        <w:rPr>
          <w:rFonts w:ascii="Calibri" w:hAnsi="Calibri"/>
          <w:i/>
          <w:iCs/>
        </w:rPr>
        <w:t xml:space="preserve"> surveys</w:t>
      </w:r>
      <w:r w:rsidR="00A016F7" w:rsidRPr="3C52215E">
        <w:rPr>
          <w:rFonts w:ascii="Calibri" w:hAnsi="Calibri"/>
          <w:i/>
          <w:iCs/>
        </w:rPr>
        <w:t xml:space="preserve">, such as students and staff, perceive the University </w:t>
      </w:r>
    </w:p>
    <w:p w14:paraId="54F05998" w14:textId="77777777" w:rsidR="005D7A45" w:rsidRPr="005D7A45" w:rsidRDefault="00A016F7" w:rsidP="005D7A45">
      <w:pPr>
        <w:numPr>
          <w:ilvl w:val="0"/>
          <w:numId w:val="3"/>
        </w:numPr>
        <w:jc w:val="both"/>
        <w:rPr>
          <w:rFonts w:ascii="Calibri" w:hAnsi="Calibri"/>
          <w:bCs/>
          <w:szCs w:val="22"/>
        </w:rPr>
      </w:pPr>
      <w:r w:rsidRPr="005D7A45">
        <w:rPr>
          <w:rFonts w:ascii="Calibri" w:hAnsi="Calibri"/>
          <w:bCs/>
          <w:i/>
          <w:szCs w:val="22"/>
        </w:rPr>
        <w:t xml:space="preserve">Internal or external reports </w:t>
      </w:r>
      <w:r w:rsidR="005D7A45" w:rsidRPr="005D7A45">
        <w:rPr>
          <w:rFonts w:ascii="Calibri" w:hAnsi="Calibri"/>
          <w:bCs/>
          <w:i/>
          <w:szCs w:val="22"/>
        </w:rPr>
        <w:t>and</w:t>
      </w:r>
      <w:r w:rsidR="005D7A45">
        <w:rPr>
          <w:rFonts w:ascii="Calibri" w:hAnsi="Calibri"/>
          <w:bCs/>
          <w:i/>
          <w:szCs w:val="22"/>
        </w:rPr>
        <w:t xml:space="preserve"> h</w:t>
      </w:r>
      <w:r w:rsidR="00DD2382" w:rsidRPr="005D7A45">
        <w:rPr>
          <w:rFonts w:ascii="Calibri" w:hAnsi="Calibri"/>
          <w:bCs/>
          <w:i/>
          <w:szCs w:val="22"/>
        </w:rPr>
        <w:t xml:space="preserve">orizon spotting – press, </w:t>
      </w:r>
      <w:r w:rsidR="00184C2B" w:rsidRPr="005D7A45">
        <w:rPr>
          <w:rFonts w:ascii="Calibri" w:hAnsi="Calibri"/>
          <w:bCs/>
          <w:i/>
          <w:szCs w:val="22"/>
        </w:rPr>
        <w:t>etc.</w:t>
      </w:r>
    </w:p>
    <w:p w14:paraId="23AA00ED" w14:textId="77777777" w:rsidR="005D7A45" w:rsidRDefault="005D7A45" w:rsidP="005D7A45">
      <w:pPr>
        <w:ind w:left="1270"/>
        <w:jc w:val="both"/>
        <w:rPr>
          <w:rFonts w:ascii="Calibri" w:hAnsi="Calibri"/>
          <w:bCs/>
          <w:szCs w:val="22"/>
        </w:rPr>
      </w:pPr>
    </w:p>
    <w:p w14:paraId="4BF23C5E" w14:textId="77777777" w:rsidR="00286DEB" w:rsidRPr="005D7A45" w:rsidRDefault="00587DA1" w:rsidP="005D7A45">
      <w:pPr>
        <w:tabs>
          <w:tab w:val="left" w:pos="567"/>
        </w:tabs>
        <w:jc w:val="both"/>
        <w:rPr>
          <w:rFonts w:ascii="Calibri" w:hAnsi="Calibri"/>
          <w:bCs/>
          <w:szCs w:val="22"/>
        </w:rPr>
      </w:pPr>
      <w:r w:rsidRPr="005D7A45">
        <w:rPr>
          <w:rFonts w:ascii="Calibri" w:hAnsi="Calibri"/>
          <w:b/>
          <w:bCs/>
          <w:szCs w:val="22"/>
        </w:rPr>
        <w:tab/>
      </w:r>
      <w:r w:rsidR="00F85896" w:rsidRPr="005D7A45">
        <w:rPr>
          <w:rFonts w:ascii="Calibri" w:hAnsi="Calibri"/>
          <w:b/>
          <w:bCs/>
          <w:szCs w:val="22"/>
        </w:rPr>
        <w:t>5</w:t>
      </w:r>
      <w:r w:rsidR="00286DEB" w:rsidRPr="005D7A45">
        <w:rPr>
          <w:rFonts w:ascii="Calibri" w:hAnsi="Calibri"/>
          <w:b/>
          <w:bCs/>
          <w:szCs w:val="22"/>
        </w:rPr>
        <w:t>.2</w:t>
      </w:r>
      <w:r w:rsidR="00286DEB" w:rsidRPr="005D7A45">
        <w:rPr>
          <w:rFonts w:ascii="Calibri" w:hAnsi="Calibri"/>
          <w:b/>
          <w:bCs/>
          <w:szCs w:val="22"/>
        </w:rPr>
        <w:tab/>
        <w:t>Evaluation</w:t>
      </w:r>
    </w:p>
    <w:p w14:paraId="2702CBCD" w14:textId="77777777" w:rsidR="00A016F7" w:rsidRPr="007C5E92" w:rsidRDefault="00873C7E" w:rsidP="00873C7E">
      <w:pPr>
        <w:tabs>
          <w:tab w:val="left" w:pos="440"/>
        </w:tabs>
        <w:ind w:left="720"/>
        <w:jc w:val="both"/>
        <w:rPr>
          <w:rFonts w:ascii="Calibri" w:hAnsi="Calibri"/>
          <w:bCs/>
          <w:szCs w:val="22"/>
        </w:rPr>
      </w:pPr>
      <w:r w:rsidRPr="007C5E92">
        <w:rPr>
          <w:rFonts w:ascii="Calibri" w:hAnsi="Calibri"/>
          <w:bCs/>
          <w:szCs w:val="22"/>
        </w:rPr>
        <w:tab/>
      </w:r>
    </w:p>
    <w:p w14:paraId="31512F4C" w14:textId="77777777" w:rsidR="00286DEB" w:rsidRPr="007C5E92" w:rsidRDefault="00A016F7" w:rsidP="3C52215E">
      <w:pPr>
        <w:ind w:left="550"/>
        <w:jc w:val="both"/>
        <w:rPr>
          <w:rFonts w:ascii="Calibri" w:hAnsi="Calibri"/>
        </w:rPr>
      </w:pPr>
      <w:r w:rsidRPr="3C52215E">
        <w:rPr>
          <w:rFonts w:ascii="Calibri" w:hAnsi="Calibri"/>
        </w:rPr>
        <w:t xml:space="preserve">Once the risks have been identified </w:t>
      </w:r>
      <w:r w:rsidR="00D05D02" w:rsidRPr="3C52215E">
        <w:rPr>
          <w:rFonts w:ascii="Calibri" w:hAnsi="Calibri"/>
        </w:rPr>
        <w:t xml:space="preserve">they need to be evaluated. Not all risks faced by the University will be of the same magnitude or significance. </w:t>
      </w:r>
      <w:r w:rsidR="00FB55F2" w:rsidRPr="3C52215E">
        <w:rPr>
          <w:rFonts w:ascii="Calibri" w:hAnsi="Calibri"/>
        </w:rPr>
        <w:t xml:space="preserve"> </w:t>
      </w:r>
      <w:r w:rsidR="00D05D02" w:rsidRPr="3C52215E">
        <w:rPr>
          <w:rFonts w:ascii="Calibri" w:hAnsi="Calibri"/>
        </w:rPr>
        <w:t xml:space="preserve">The purpose of the evaluation stage is to filter out the risks that need to be </w:t>
      </w:r>
      <w:r w:rsidR="00DD2382" w:rsidRPr="3C52215E">
        <w:rPr>
          <w:rFonts w:ascii="Calibri" w:hAnsi="Calibri"/>
        </w:rPr>
        <w:t>managed</w:t>
      </w:r>
      <w:r w:rsidR="00D05D02" w:rsidRPr="3C52215E">
        <w:rPr>
          <w:rFonts w:ascii="Calibri" w:hAnsi="Calibri"/>
        </w:rPr>
        <w:t xml:space="preserve"> from the risks that simply need to be monitored. </w:t>
      </w:r>
    </w:p>
    <w:p w14:paraId="12903674" w14:textId="77777777" w:rsidR="00DD2382" w:rsidRPr="007C5E92" w:rsidRDefault="00DD2382" w:rsidP="00424770">
      <w:pPr>
        <w:ind w:left="550"/>
        <w:jc w:val="both"/>
        <w:rPr>
          <w:rFonts w:ascii="Calibri" w:hAnsi="Calibri"/>
          <w:bCs/>
          <w:szCs w:val="22"/>
        </w:rPr>
      </w:pPr>
    </w:p>
    <w:p w14:paraId="4185AA53" w14:textId="77777777" w:rsidR="00424770" w:rsidRPr="007C5E92" w:rsidRDefault="00424770" w:rsidP="00424770">
      <w:pPr>
        <w:ind w:left="550"/>
        <w:jc w:val="both"/>
        <w:rPr>
          <w:rFonts w:ascii="Calibri" w:hAnsi="Calibri"/>
          <w:bCs/>
          <w:szCs w:val="22"/>
        </w:rPr>
      </w:pPr>
      <w:r w:rsidRPr="007C5E92">
        <w:rPr>
          <w:rFonts w:ascii="Calibri" w:hAnsi="Calibri"/>
          <w:bCs/>
          <w:szCs w:val="22"/>
        </w:rPr>
        <w:t xml:space="preserve">Each risk is assessed for the </w:t>
      </w:r>
      <w:r w:rsidRPr="007C5E92">
        <w:rPr>
          <w:rFonts w:ascii="Calibri" w:hAnsi="Calibri"/>
          <w:b/>
          <w:bCs/>
          <w:szCs w:val="22"/>
        </w:rPr>
        <w:t xml:space="preserve">likelihood </w:t>
      </w:r>
      <w:r w:rsidRPr="007C5E92">
        <w:rPr>
          <w:rFonts w:ascii="Calibri" w:hAnsi="Calibri"/>
          <w:bCs/>
          <w:szCs w:val="22"/>
        </w:rPr>
        <w:t xml:space="preserve">it will happen and the </w:t>
      </w:r>
      <w:r w:rsidRPr="007C5E92">
        <w:rPr>
          <w:rFonts w:ascii="Calibri" w:hAnsi="Calibri"/>
          <w:b/>
          <w:bCs/>
          <w:szCs w:val="22"/>
        </w:rPr>
        <w:t xml:space="preserve">impact </w:t>
      </w:r>
      <w:r w:rsidRPr="007C5E92">
        <w:rPr>
          <w:rFonts w:ascii="Calibri" w:hAnsi="Calibri"/>
          <w:bCs/>
          <w:szCs w:val="22"/>
        </w:rPr>
        <w:t xml:space="preserve">if it does happen. </w:t>
      </w:r>
    </w:p>
    <w:p w14:paraId="3FE4161B" w14:textId="77777777" w:rsidR="00424770" w:rsidRPr="007C5E92" w:rsidRDefault="00424770" w:rsidP="00424770">
      <w:pPr>
        <w:ind w:left="550"/>
        <w:jc w:val="both"/>
        <w:rPr>
          <w:rFonts w:ascii="Calibri" w:hAnsi="Calibri"/>
          <w:bCs/>
          <w:szCs w:val="22"/>
        </w:rPr>
      </w:pPr>
    </w:p>
    <w:p w14:paraId="2C30EF7D" w14:textId="77777777" w:rsidR="003038A3" w:rsidRPr="00332F5D" w:rsidRDefault="00332F5D" w:rsidP="3C52215E">
      <w:pPr>
        <w:ind w:left="567"/>
        <w:jc w:val="both"/>
        <w:rPr>
          <w:rFonts w:ascii="Calibri" w:hAnsi="Calibri"/>
        </w:rPr>
      </w:pPr>
      <w:r w:rsidRPr="3C52215E">
        <w:rPr>
          <w:rFonts w:ascii="Calibri" w:hAnsi="Calibri"/>
        </w:rPr>
        <w:t>GCU evaluate</w:t>
      </w:r>
      <w:r w:rsidR="00397222" w:rsidRPr="3C52215E">
        <w:rPr>
          <w:rFonts w:ascii="Calibri" w:hAnsi="Calibri"/>
        </w:rPr>
        <w:t>s</w:t>
      </w:r>
      <w:r w:rsidRPr="3C52215E">
        <w:rPr>
          <w:rFonts w:ascii="Calibri" w:hAnsi="Calibri"/>
        </w:rPr>
        <w:t xml:space="preserve"> risks using a </w:t>
      </w:r>
      <w:r w:rsidR="004D7590" w:rsidRPr="3C52215E">
        <w:rPr>
          <w:rFonts w:ascii="Calibri" w:hAnsi="Calibri"/>
        </w:rPr>
        <w:t>4x4</w:t>
      </w:r>
      <w:r w:rsidRPr="3C52215E">
        <w:rPr>
          <w:rFonts w:ascii="Calibri" w:hAnsi="Calibri"/>
        </w:rPr>
        <w:t xml:space="preserve"> evaluation matrix – see below.  Risk Criteria to support evaluation of Impact and Likelihood are also provided below.</w:t>
      </w:r>
    </w:p>
    <w:p w14:paraId="6C60548A" w14:textId="77777777" w:rsidR="00AE34DC" w:rsidRPr="007C5E92" w:rsidRDefault="00AE34DC" w:rsidP="00A4510E">
      <w:pPr>
        <w:tabs>
          <w:tab w:val="left" w:pos="440"/>
          <w:tab w:val="left" w:pos="770"/>
        </w:tabs>
        <w:ind w:left="550"/>
        <w:jc w:val="both"/>
        <w:rPr>
          <w:rFonts w:ascii="Calibri" w:hAnsi="Calibri"/>
          <w:b/>
          <w:bCs/>
          <w:szCs w:val="22"/>
        </w:rPr>
      </w:pPr>
    </w:p>
    <w:tbl>
      <w:tblPr>
        <w:tblW w:w="7435" w:type="dxa"/>
        <w:tblInd w:w="929" w:type="dxa"/>
        <w:tblLook w:val="04A0" w:firstRow="1" w:lastRow="0" w:firstColumn="1" w:lastColumn="0" w:noHBand="0" w:noVBand="1"/>
      </w:tblPr>
      <w:tblGrid>
        <w:gridCol w:w="1206"/>
        <w:gridCol w:w="1212"/>
        <w:gridCol w:w="1189"/>
        <w:gridCol w:w="1276"/>
        <w:gridCol w:w="1276"/>
        <w:gridCol w:w="1276"/>
      </w:tblGrid>
      <w:tr w:rsidR="00AE34DC" w14:paraId="2C0452CB" w14:textId="77777777" w:rsidTr="00182FD8">
        <w:trPr>
          <w:trHeight w:val="276"/>
        </w:trPr>
        <w:tc>
          <w:tcPr>
            <w:tcW w:w="1206" w:type="dxa"/>
            <w:tcBorders>
              <w:top w:val="nil"/>
              <w:left w:val="nil"/>
              <w:bottom w:val="nil"/>
              <w:right w:val="nil"/>
            </w:tcBorders>
            <w:shd w:val="clear" w:color="000000" w:fill="FFFFFF"/>
            <w:noWrap/>
            <w:vAlign w:val="center"/>
            <w:hideMark/>
          </w:tcPr>
          <w:p w14:paraId="469832EF" w14:textId="77777777" w:rsidR="00AE34DC" w:rsidRDefault="00AE34DC">
            <w:pPr>
              <w:jc w:val="center"/>
              <w:rPr>
                <w:rFonts w:ascii="Arial" w:hAnsi="Arial" w:cs="Arial"/>
                <w:b/>
                <w:bCs/>
                <w:sz w:val="20"/>
                <w:szCs w:val="20"/>
              </w:rPr>
            </w:pPr>
            <w:r>
              <w:rPr>
                <w:rFonts w:ascii="Arial" w:hAnsi="Arial" w:cs="Arial"/>
                <w:b/>
                <w:bCs/>
                <w:sz w:val="20"/>
                <w:szCs w:val="20"/>
              </w:rPr>
              <w:t> </w:t>
            </w:r>
          </w:p>
        </w:tc>
        <w:tc>
          <w:tcPr>
            <w:tcW w:w="1212" w:type="dxa"/>
            <w:tcBorders>
              <w:top w:val="nil"/>
              <w:left w:val="nil"/>
              <w:bottom w:val="nil"/>
              <w:right w:val="nil"/>
            </w:tcBorders>
            <w:shd w:val="clear" w:color="000000" w:fill="FFFFFF"/>
            <w:noWrap/>
            <w:vAlign w:val="center"/>
            <w:hideMark/>
          </w:tcPr>
          <w:p w14:paraId="57E6DDF4" w14:textId="77777777" w:rsidR="00AE34DC" w:rsidRDefault="00AE34DC">
            <w:pPr>
              <w:jc w:val="center"/>
              <w:rPr>
                <w:rFonts w:ascii="Arial" w:hAnsi="Arial" w:cs="Arial"/>
                <w:b/>
                <w:bCs/>
                <w:sz w:val="20"/>
                <w:szCs w:val="20"/>
              </w:rPr>
            </w:pPr>
            <w:r>
              <w:rPr>
                <w:rFonts w:ascii="Arial" w:hAnsi="Arial" w:cs="Arial"/>
                <w:b/>
                <w:bCs/>
                <w:sz w:val="20"/>
                <w:szCs w:val="20"/>
              </w:rPr>
              <w:t> </w:t>
            </w:r>
          </w:p>
        </w:tc>
        <w:tc>
          <w:tcPr>
            <w:tcW w:w="5017" w:type="dxa"/>
            <w:gridSpan w:val="4"/>
            <w:tcBorders>
              <w:top w:val="nil"/>
              <w:left w:val="nil"/>
              <w:bottom w:val="nil"/>
              <w:right w:val="nil"/>
            </w:tcBorders>
            <w:shd w:val="clear" w:color="000000" w:fill="FFFFFF"/>
            <w:noWrap/>
            <w:vAlign w:val="bottom"/>
            <w:hideMark/>
          </w:tcPr>
          <w:p w14:paraId="4EDDBF65" w14:textId="77777777" w:rsidR="00AE34DC" w:rsidRDefault="00AE34DC">
            <w:pPr>
              <w:jc w:val="center"/>
              <w:rPr>
                <w:rFonts w:ascii="Calibri" w:hAnsi="Calibri"/>
                <w:b/>
                <w:bCs/>
                <w:color w:val="000000"/>
                <w:sz w:val="20"/>
                <w:szCs w:val="20"/>
              </w:rPr>
            </w:pPr>
            <w:r>
              <w:rPr>
                <w:rFonts w:ascii="Calibri" w:hAnsi="Calibri"/>
                <w:b/>
                <w:bCs/>
                <w:color w:val="000000"/>
                <w:sz w:val="20"/>
                <w:szCs w:val="20"/>
              </w:rPr>
              <w:t>Impact</w:t>
            </w:r>
          </w:p>
        </w:tc>
      </w:tr>
      <w:tr w:rsidR="00AE34DC" w14:paraId="035E26A3" w14:textId="77777777" w:rsidTr="00182FD8">
        <w:trPr>
          <w:trHeight w:val="373"/>
        </w:trPr>
        <w:tc>
          <w:tcPr>
            <w:tcW w:w="1206" w:type="dxa"/>
            <w:tcBorders>
              <w:top w:val="nil"/>
              <w:left w:val="nil"/>
              <w:bottom w:val="nil"/>
              <w:right w:val="nil"/>
            </w:tcBorders>
            <w:shd w:val="clear" w:color="000000" w:fill="FFFFFF"/>
            <w:noWrap/>
            <w:vAlign w:val="bottom"/>
            <w:hideMark/>
          </w:tcPr>
          <w:p w14:paraId="3CE90C10" w14:textId="77777777" w:rsidR="00AE34DC" w:rsidRDefault="00AE34DC">
            <w:pPr>
              <w:rPr>
                <w:rFonts w:ascii="Calibri" w:hAnsi="Calibri"/>
                <w:color w:val="000000"/>
                <w:sz w:val="20"/>
                <w:szCs w:val="20"/>
              </w:rPr>
            </w:pPr>
            <w:r>
              <w:rPr>
                <w:rFonts w:ascii="Calibri" w:hAnsi="Calibri"/>
                <w:color w:val="000000"/>
                <w:sz w:val="20"/>
                <w:szCs w:val="20"/>
              </w:rPr>
              <w:t> </w:t>
            </w:r>
          </w:p>
        </w:tc>
        <w:tc>
          <w:tcPr>
            <w:tcW w:w="1212" w:type="dxa"/>
            <w:tcBorders>
              <w:top w:val="nil"/>
              <w:left w:val="nil"/>
              <w:bottom w:val="nil"/>
              <w:right w:val="nil"/>
            </w:tcBorders>
            <w:shd w:val="clear" w:color="000000" w:fill="FFFFFF"/>
            <w:noWrap/>
            <w:vAlign w:val="bottom"/>
            <w:hideMark/>
          </w:tcPr>
          <w:p w14:paraId="5380A53E" w14:textId="77777777" w:rsidR="00AE34DC" w:rsidRDefault="00AE34DC">
            <w:pPr>
              <w:rPr>
                <w:rFonts w:ascii="Calibri" w:hAnsi="Calibri"/>
                <w:color w:val="000000"/>
                <w:sz w:val="20"/>
                <w:szCs w:val="20"/>
              </w:rPr>
            </w:pPr>
            <w:r>
              <w:rPr>
                <w:rFonts w:ascii="Calibri" w:hAnsi="Calibri"/>
                <w:color w:val="000000"/>
                <w:sz w:val="20"/>
                <w:szCs w:val="20"/>
              </w:rPr>
              <w:t> </w:t>
            </w:r>
          </w:p>
        </w:tc>
        <w:tc>
          <w:tcPr>
            <w:tcW w:w="1189" w:type="dxa"/>
            <w:tcBorders>
              <w:top w:val="nil"/>
              <w:left w:val="nil"/>
              <w:bottom w:val="nil"/>
              <w:right w:val="nil"/>
            </w:tcBorders>
            <w:shd w:val="clear" w:color="000000" w:fill="FFFFFF"/>
            <w:noWrap/>
            <w:vAlign w:val="bottom"/>
            <w:hideMark/>
          </w:tcPr>
          <w:p w14:paraId="095016CA" w14:textId="77777777" w:rsidR="00AE34DC" w:rsidRDefault="00AE34DC">
            <w:pPr>
              <w:jc w:val="center"/>
              <w:rPr>
                <w:rFonts w:ascii="Calibri" w:hAnsi="Calibri"/>
                <w:b/>
                <w:bCs/>
                <w:color w:val="000000"/>
                <w:sz w:val="20"/>
                <w:szCs w:val="20"/>
              </w:rPr>
            </w:pPr>
            <w:r>
              <w:rPr>
                <w:rFonts w:ascii="Calibri" w:hAnsi="Calibri"/>
                <w:b/>
                <w:bCs/>
                <w:color w:val="000000"/>
                <w:sz w:val="20"/>
                <w:szCs w:val="20"/>
              </w:rPr>
              <w:t>Minor</w:t>
            </w:r>
          </w:p>
        </w:tc>
        <w:tc>
          <w:tcPr>
            <w:tcW w:w="1276" w:type="dxa"/>
            <w:tcBorders>
              <w:top w:val="nil"/>
              <w:left w:val="nil"/>
              <w:bottom w:val="nil"/>
              <w:right w:val="nil"/>
            </w:tcBorders>
            <w:shd w:val="clear" w:color="000000" w:fill="FFFFFF"/>
            <w:noWrap/>
            <w:vAlign w:val="bottom"/>
            <w:hideMark/>
          </w:tcPr>
          <w:p w14:paraId="60870000" w14:textId="77777777" w:rsidR="00AE34DC" w:rsidRDefault="00AE34DC">
            <w:pPr>
              <w:jc w:val="center"/>
              <w:rPr>
                <w:rFonts w:ascii="Calibri" w:hAnsi="Calibri"/>
                <w:b/>
                <w:bCs/>
                <w:color w:val="000000"/>
                <w:sz w:val="20"/>
                <w:szCs w:val="20"/>
              </w:rPr>
            </w:pPr>
            <w:r>
              <w:rPr>
                <w:rFonts w:ascii="Calibri" w:hAnsi="Calibri"/>
                <w:b/>
                <w:bCs/>
                <w:color w:val="000000"/>
                <w:sz w:val="20"/>
                <w:szCs w:val="20"/>
              </w:rPr>
              <w:t>Significant</w:t>
            </w:r>
          </w:p>
        </w:tc>
        <w:tc>
          <w:tcPr>
            <w:tcW w:w="1276" w:type="dxa"/>
            <w:tcBorders>
              <w:top w:val="nil"/>
              <w:left w:val="nil"/>
              <w:bottom w:val="nil"/>
              <w:right w:val="nil"/>
            </w:tcBorders>
            <w:shd w:val="clear" w:color="000000" w:fill="FFFFFF"/>
            <w:noWrap/>
            <w:vAlign w:val="bottom"/>
            <w:hideMark/>
          </w:tcPr>
          <w:p w14:paraId="3617D7D1" w14:textId="77777777" w:rsidR="00AE34DC" w:rsidRDefault="00AE34DC">
            <w:pPr>
              <w:jc w:val="center"/>
              <w:rPr>
                <w:rFonts w:ascii="Calibri" w:hAnsi="Calibri"/>
                <w:b/>
                <w:bCs/>
                <w:color w:val="000000"/>
                <w:sz w:val="20"/>
                <w:szCs w:val="20"/>
              </w:rPr>
            </w:pPr>
            <w:r>
              <w:rPr>
                <w:rFonts w:ascii="Calibri" w:hAnsi="Calibri"/>
                <w:b/>
                <w:bCs/>
                <w:color w:val="000000"/>
                <w:sz w:val="20"/>
                <w:szCs w:val="20"/>
              </w:rPr>
              <w:t>Serious</w:t>
            </w:r>
          </w:p>
        </w:tc>
        <w:tc>
          <w:tcPr>
            <w:tcW w:w="1276" w:type="dxa"/>
            <w:tcBorders>
              <w:top w:val="nil"/>
              <w:left w:val="nil"/>
              <w:bottom w:val="nil"/>
              <w:right w:val="nil"/>
            </w:tcBorders>
            <w:shd w:val="clear" w:color="000000" w:fill="FFFFFF"/>
            <w:noWrap/>
            <w:vAlign w:val="bottom"/>
            <w:hideMark/>
          </w:tcPr>
          <w:p w14:paraId="4BBF4245" w14:textId="77777777" w:rsidR="00AE34DC" w:rsidRDefault="00AE34DC">
            <w:pPr>
              <w:jc w:val="center"/>
              <w:rPr>
                <w:rFonts w:ascii="Calibri" w:hAnsi="Calibri"/>
                <w:b/>
                <w:bCs/>
                <w:color w:val="000000"/>
                <w:sz w:val="20"/>
                <w:szCs w:val="20"/>
              </w:rPr>
            </w:pPr>
            <w:r>
              <w:rPr>
                <w:rFonts w:ascii="Calibri" w:hAnsi="Calibri"/>
                <w:b/>
                <w:bCs/>
                <w:color w:val="000000"/>
                <w:sz w:val="20"/>
                <w:szCs w:val="20"/>
              </w:rPr>
              <w:t>Major</w:t>
            </w:r>
          </w:p>
        </w:tc>
      </w:tr>
      <w:tr w:rsidR="00AE34DC" w14:paraId="06FC83EB" w14:textId="77777777" w:rsidTr="00182FD8">
        <w:trPr>
          <w:trHeight w:val="373"/>
        </w:trPr>
        <w:tc>
          <w:tcPr>
            <w:tcW w:w="1206" w:type="dxa"/>
            <w:vMerge w:val="restart"/>
            <w:tcBorders>
              <w:top w:val="nil"/>
              <w:left w:val="nil"/>
              <w:bottom w:val="nil"/>
              <w:right w:val="nil"/>
            </w:tcBorders>
            <w:shd w:val="clear" w:color="000000" w:fill="FFFFFF"/>
            <w:noWrap/>
            <w:textDirection w:val="btLr"/>
            <w:vAlign w:val="center"/>
            <w:hideMark/>
          </w:tcPr>
          <w:p w14:paraId="4DFCFF53" w14:textId="77777777" w:rsidR="00AE34DC" w:rsidRDefault="00AE34DC" w:rsidP="006B30C3">
            <w:pPr>
              <w:jc w:val="center"/>
              <w:rPr>
                <w:rFonts w:ascii="Calibri" w:hAnsi="Calibri"/>
                <w:b/>
                <w:bCs/>
                <w:color w:val="000000"/>
                <w:sz w:val="20"/>
                <w:szCs w:val="20"/>
              </w:rPr>
            </w:pPr>
            <w:r>
              <w:rPr>
                <w:rFonts w:ascii="Calibri" w:hAnsi="Calibri"/>
                <w:b/>
                <w:bCs/>
                <w:color w:val="000000"/>
                <w:sz w:val="20"/>
                <w:szCs w:val="20"/>
              </w:rPr>
              <w:t>Likelihood</w:t>
            </w:r>
          </w:p>
        </w:tc>
        <w:tc>
          <w:tcPr>
            <w:tcW w:w="1212" w:type="dxa"/>
            <w:tcBorders>
              <w:top w:val="nil"/>
              <w:left w:val="nil"/>
              <w:bottom w:val="nil"/>
              <w:right w:val="nil"/>
            </w:tcBorders>
            <w:shd w:val="clear" w:color="000000" w:fill="FFFFFF"/>
            <w:noWrap/>
            <w:vAlign w:val="center"/>
            <w:hideMark/>
          </w:tcPr>
          <w:p w14:paraId="7DDBF142" w14:textId="77777777" w:rsidR="00AE34DC" w:rsidRDefault="00AE34DC">
            <w:pPr>
              <w:jc w:val="center"/>
              <w:rPr>
                <w:rFonts w:ascii="Calibri" w:hAnsi="Calibri"/>
                <w:b/>
                <w:bCs/>
                <w:color w:val="000000"/>
                <w:sz w:val="20"/>
                <w:szCs w:val="20"/>
              </w:rPr>
            </w:pPr>
            <w:r>
              <w:rPr>
                <w:rFonts w:ascii="Calibri" w:hAnsi="Calibri"/>
                <w:b/>
                <w:bCs/>
                <w:color w:val="000000"/>
                <w:sz w:val="20"/>
                <w:szCs w:val="20"/>
              </w:rPr>
              <w:t>Certain</w:t>
            </w:r>
          </w:p>
        </w:tc>
        <w:tc>
          <w:tcPr>
            <w:tcW w:w="1189"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79C37692" w14:textId="77777777" w:rsidR="00AE34DC" w:rsidRDefault="00AE34DC">
            <w:pPr>
              <w:jc w:val="center"/>
              <w:rPr>
                <w:rFonts w:ascii="Arial" w:hAnsi="Arial" w:cs="Arial"/>
                <w:b/>
                <w:bCs/>
                <w:sz w:val="20"/>
                <w:szCs w:val="20"/>
              </w:rPr>
            </w:pPr>
            <w:r>
              <w:rPr>
                <w:rFonts w:ascii="Arial" w:hAnsi="Arial" w:cs="Arial"/>
                <w:b/>
                <w:bCs/>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5AA8BA25" w14:textId="77777777" w:rsidR="00AE34DC" w:rsidRDefault="00AE34DC">
            <w:pPr>
              <w:jc w:val="center"/>
              <w:rPr>
                <w:rFonts w:ascii="Arial" w:hAnsi="Arial" w:cs="Arial"/>
                <w:b/>
                <w:bCs/>
                <w:sz w:val="20"/>
                <w:szCs w:val="20"/>
              </w:rPr>
            </w:pPr>
            <w:r>
              <w:rPr>
                <w:rFonts w:ascii="Arial" w:hAnsi="Arial" w:cs="Arial"/>
                <w:b/>
                <w:bCs/>
                <w:sz w:val="20"/>
                <w:szCs w:val="20"/>
              </w:rPr>
              <w:t>8</w:t>
            </w:r>
          </w:p>
        </w:tc>
        <w:tc>
          <w:tcPr>
            <w:tcW w:w="1276"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15FA0811" w14:textId="77777777" w:rsidR="00AE34DC" w:rsidRDefault="00AE34DC">
            <w:pPr>
              <w:jc w:val="center"/>
              <w:rPr>
                <w:rFonts w:ascii="Arial" w:hAnsi="Arial" w:cs="Arial"/>
                <w:b/>
                <w:bCs/>
                <w:sz w:val="20"/>
                <w:szCs w:val="20"/>
              </w:rPr>
            </w:pPr>
            <w:r>
              <w:rPr>
                <w:rFonts w:ascii="Arial" w:hAnsi="Arial" w:cs="Arial"/>
                <w:b/>
                <w:bCs/>
                <w:sz w:val="20"/>
                <w:szCs w:val="20"/>
              </w:rPr>
              <w:t>12</w:t>
            </w:r>
          </w:p>
        </w:tc>
        <w:tc>
          <w:tcPr>
            <w:tcW w:w="1276"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341439DC" w14:textId="77777777" w:rsidR="00AE34DC" w:rsidRDefault="00AE34DC">
            <w:pPr>
              <w:jc w:val="center"/>
              <w:rPr>
                <w:rFonts w:ascii="Arial" w:hAnsi="Arial" w:cs="Arial"/>
                <w:b/>
                <w:bCs/>
                <w:sz w:val="20"/>
                <w:szCs w:val="20"/>
              </w:rPr>
            </w:pPr>
            <w:r>
              <w:rPr>
                <w:rFonts w:ascii="Arial" w:hAnsi="Arial" w:cs="Arial"/>
                <w:b/>
                <w:bCs/>
                <w:sz w:val="20"/>
                <w:szCs w:val="20"/>
              </w:rPr>
              <w:t>16</w:t>
            </w:r>
          </w:p>
        </w:tc>
      </w:tr>
      <w:tr w:rsidR="00AE34DC" w14:paraId="40B30716" w14:textId="77777777" w:rsidTr="00182FD8">
        <w:trPr>
          <w:trHeight w:val="373"/>
        </w:trPr>
        <w:tc>
          <w:tcPr>
            <w:tcW w:w="1206" w:type="dxa"/>
            <w:vMerge/>
            <w:tcBorders>
              <w:top w:val="nil"/>
              <w:left w:val="nil"/>
              <w:bottom w:val="nil"/>
              <w:right w:val="nil"/>
            </w:tcBorders>
            <w:vAlign w:val="center"/>
            <w:hideMark/>
          </w:tcPr>
          <w:p w14:paraId="205D7D6E" w14:textId="77777777" w:rsidR="00AE34DC" w:rsidRDefault="00AE34DC">
            <w:pPr>
              <w:rPr>
                <w:rFonts w:ascii="Calibri" w:hAnsi="Calibri"/>
                <w:b/>
                <w:bCs/>
                <w:color w:val="000000"/>
                <w:sz w:val="20"/>
                <w:szCs w:val="20"/>
              </w:rPr>
            </w:pPr>
          </w:p>
        </w:tc>
        <w:tc>
          <w:tcPr>
            <w:tcW w:w="1212" w:type="dxa"/>
            <w:tcBorders>
              <w:top w:val="nil"/>
              <w:left w:val="nil"/>
              <w:bottom w:val="nil"/>
              <w:right w:val="nil"/>
            </w:tcBorders>
            <w:shd w:val="clear" w:color="000000" w:fill="FFFFFF"/>
            <w:noWrap/>
            <w:vAlign w:val="center"/>
            <w:hideMark/>
          </w:tcPr>
          <w:p w14:paraId="3DA19B22" w14:textId="77777777" w:rsidR="00AE34DC" w:rsidRDefault="00AE34DC">
            <w:pPr>
              <w:jc w:val="center"/>
              <w:rPr>
                <w:rFonts w:ascii="Calibri" w:hAnsi="Calibri"/>
                <w:b/>
                <w:bCs/>
                <w:color w:val="000000"/>
                <w:sz w:val="20"/>
                <w:szCs w:val="20"/>
              </w:rPr>
            </w:pPr>
            <w:r>
              <w:rPr>
                <w:rFonts w:ascii="Calibri" w:hAnsi="Calibri"/>
                <w:b/>
                <w:bCs/>
                <w:color w:val="000000"/>
                <w:sz w:val="20"/>
                <w:szCs w:val="20"/>
              </w:rPr>
              <w:t>Probable</w:t>
            </w:r>
          </w:p>
        </w:tc>
        <w:tc>
          <w:tcPr>
            <w:tcW w:w="1189"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14:paraId="7BC94DB3" w14:textId="77777777" w:rsidR="00AE34DC" w:rsidRDefault="00AE34DC">
            <w:pPr>
              <w:jc w:val="center"/>
              <w:rPr>
                <w:rFonts w:ascii="Arial" w:hAnsi="Arial" w:cs="Arial"/>
                <w:b/>
                <w:bCs/>
                <w:sz w:val="20"/>
                <w:szCs w:val="20"/>
              </w:rPr>
            </w:pPr>
            <w:r>
              <w:rPr>
                <w:rFonts w:ascii="Arial" w:hAnsi="Arial" w:cs="Arial"/>
                <w:b/>
                <w:bCs/>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74B6D0DF" w14:textId="77777777" w:rsidR="00AE34DC" w:rsidRDefault="00AE34DC">
            <w:pPr>
              <w:jc w:val="center"/>
              <w:rPr>
                <w:rFonts w:ascii="Arial" w:hAnsi="Arial" w:cs="Arial"/>
                <w:b/>
                <w:bCs/>
                <w:sz w:val="20"/>
                <w:szCs w:val="20"/>
              </w:rPr>
            </w:pPr>
            <w:r>
              <w:rPr>
                <w:rFonts w:ascii="Arial" w:hAnsi="Arial" w:cs="Arial"/>
                <w:b/>
                <w:bCs/>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477FD2A" w14:textId="77777777" w:rsidR="00AE34DC" w:rsidRDefault="00AE34DC">
            <w:pPr>
              <w:jc w:val="center"/>
              <w:rPr>
                <w:rFonts w:ascii="Arial" w:hAnsi="Arial" w:cs="Arial"/>
                <w:b/>
                <w:bCs/>
                <w:sz w:val="20"/>
                <w:szCs w:val="20"/>
              </w:rPr>
            </w:pPr>
            <w:r>
              <w:rPr>
                <w:rFonts w:ascii="Arial" w:hAnsi="Arial" w:cs="Arial"/>
                <w:b/>
                <w:bCs/>
                <w:sz w:val="20"/>
                <w:szCs w:val="20"/>
              </w:rPr>
              <w:t>9</w:t>
            </w:r>
          </w:p>
        </w:tc>
        <w:tc>
          <w:tcPr>
            <w:tcW w:w="1276"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A37FB5E" w14:textId="77777777" w:rsidR="00AE34DC" w:rsidRDefault="00AE34DC">
            <w:pPr>
              <w:jc w:val="center"/>
              <w:rPr>
                <w:rFonts w:ascii="Arial" w:hAnsi="Arial" w:cs="Arial"/>
                <w:b/>
                <w:bCs/>
                <w:sz w:val="20"/>
                <w:szCs w:val="20"/>
              </w:rPr>
            </w:pPr>
            <w:r>
              <w:rPr>
                <w:rFonts w:ascii="Arial" w:hAnsi="Arial" w:cs="Arial"/>
                <w:b/>
                <w:bCs/>
                <w:sz w:val="20"/>
                <w:szCs w:val="20"/>
              </w:rPr>
              <w:t>12</w:t>
            </w:r>
          </w:p>
        </w:tc>
      </w:tr>
      <w:tr w:rsidR="00AE34DC" w14:paraId="6A2950B0" w14:textId="77777777" w:rsidTr="00182FD8">
        <w:trPr>
          <w:trHeight w:val="373"/>
        </w:trPr>
        <w:tc>
          <w:tcPr>
            <w:tcW w:w="1206" w:type="dxa"/>
            <w:vMerge/>
            <w:tcBorders>
              <w:top w:val="nil"/>
              <w:left w:val="nil"/>
              <w:bottom w:val="nil"/>
              <w:right w:val="nil"/>
            </w:tcBorders>
            <w:vAlign w:val="center"/>
            <w:hideMark/>
          </w:tcPr>
          <w:p w14:paraId="2F23AAD7" w14:textId="77777777" w:rsidR="00AE34DC" w:rsidRDefault="00AE34DC">
            <w:pPr>
              <w:rPr>
                <w:rFonts w:ascii="Calibri" w:hAnsi="Calibri"/>
                <w:b/>
                <w:bCs/>
                <w:color w:val="000000"/>
                <w:sz w:val="20"/>
                <w:szCs w:val="20"/>
              </w:rPr>
            </w:pPr>
          </w:p>
        </w:tc>
        <w:tc>
          <w:tcPr>
            <w:tcW w:w="1212" w:type="dxa"/>
            <w:tcBorders>
              <w:top w:val="nil"/>
              <w:left w:val="nil"/>
              <w:bottom w:val="nil"/>
              <w:right w:val="nil"/>
            </w:tcBorders>
            <w:shd w:val="clear" w:color="000000" w:fill="FFFFFF"/>
            <w:noWrap/>
            <w:vAlign w:val="center"/>
            <w:hideMark/>
          </w:tcPr>
          <w:p w14:paraId="065DB767" w14:textId="77777777" w:rsidR="00AE34DC" w:rsidRDefault="00AE34DC">
            <w:pPr>
              <w:jc w:val="center"/>
              <w:rPr>
                <w:rFonts w:ascii="Calibri" w:hAnsi="Calibri"/>
                <w:b/>
                <w:bCs/>
                <w:color w:val="000000"/>
                <w:sz w:val="20"/>
                <w:szCs w:val="20"/>
              </w:rPr>
            </w:pPr>
            <w:r>
              <w:rPr>
                <w:rFonts w:ascii="Calibri" w:hAnsi="Calibri"/>
                <w:b/>
                <w:bCs/>
                <w:color w:val="000000"/>
                <w:sz w:val="20"/>
                <w:szCs w:val="20"/>
              </w:rPr>
              <w:t>Possible</w:t>
            </w:r>
          </w:p>
        </w:tc>
        <w:tc>
          <w:tcPr>
            <w:tcW w:w="1189"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14:paraId="54518DDC" w14:textId="77777777" w:rsidR="00AE34DC" w:rsidRDefault="00AE34DC">
            <w:pPr>
              <w:jc w:val="center"/>
              <w:rPr>
                <w:rFonts w:ascii="Arial" w:hAnsi="Arial" w:cs="Arial"/>
                <w:b/>
                <w:bCs/>
                <w:sz w:val="20"/>
                <w:szCs w:val="20"/>
              </w:rPr>
            </w:pPr>
            <w:r>
              <w:rPr>
                <w:rFonts w:ascii="Arial" w:hAnsi="Arial" w:cs="Arial"/>
                <w:b/>
                <w:bCs/>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57BC078A" w14:textId="77777777" w:rsidR="00AE34DC" w:rsidRDefault="00AE34DC">
            <w:pPr>
              <w:jc w:val="center"/>
              <w:rPr>
                <w:rFonts w:ascii="Arial" w:hAnsi="Arial" w:cs="Arial"/>
                <w:b/>
                <w:bCs/>
                <w:sz w:val="20"/>
                <w:szCs w:val="20"/>
              </w:rPr>
            </w:pPr>
            <w:r>
              <w:rPr>
                <w:rFonts w:ascii="Arial" w:hAnsi="Arial" w:cs="Arial"/>
                <w:b/>
                <w:bCs/>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637A1212" w14:textId="77777777" w:rsidR="00AE34DC" w:rsidRDefault="00AE34DC">
            <w:pPr>
              <w:jc w:val="center"/>
              <w:rPr>
                <w:rFonts w:ascii="Arial" w:hAnsi="Arial" w:cs="Arial"/>
                <w:b/>
                <w:bCs/>
                <w:sz w:val="20"/>
                <w:szCs w:val="20"/>
              </w:rPr>
            </w:pPr>
            <w:r>
              <w:rPr>
                <w:rFonts w:ascii="Arial" w:hAnsi="Arial" w:cs="Arial"/>
                <w:b/>
                <w:bCs/>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5D142DAE" w14:textId="77777777" w:rsidR="00AE34DC" w:rsidRDefault="00AE34DC">
            <w:pPr>
              <w:jc w:val="center"/>
              <w:rPr>
                <w:rFonts w:ascii="Arial" w:hAnsi="Arial" w:cs="Arial"/>
                <w:b/>
                <w:bCs/>
                <w:sz w:val="20"/>
                <w:szCs w:val="20"/>
              </w:rPr>
            </w:pPr>
            <w:r>
              <w:rPr>
                <w:rFonts w:ascii="Arial" w:hAnsi="Arial" w:cs="Arial"/>
                <w:b/>
                <w:bCs/>
                <w:sz w:val="20"/>
                <w:szCs w:val="20"/>
              </w:rPr>
              <w:t>8</w:t>
            </w:r>
          </w:p>
        </w:tc>
      </w:tr>
      <w:tr w:rsidR="00AE34DC" w14:paraId="0A22DA8E" w14:textId="77777777" w:rsidTr="00182FD8">
        <w:trPr>
          <w:trHeight w:val="373"/>
        </w:trPr>
        <w:tc>
          <w:tcPr>
            <w:tcW w:w="1206" w:type="dxa"/>
            <w:vMerge/>
            <w:tcBorders>
              <w:top w:val="nil"/>
              <w:left w:val="nil"/>
              <w:bottom w:val="nil"/>
              <w:right w:val="nil"/>
            </w:tcBorders>
            <w:vAlign w:val="center"/>
            <w:hideMark/>
          </w:tcPr>
          <w:p w14:paraId="4E096008" w14:textId="77777777" w:rsidR="00AE34DC" w:rsidRDefault="00AE34DC">
            <w:pPr>
              <w:rPr>
                <w:rFonts w:ascii="Calibri" w:hAnsi="Calibri"/>
                <w:b/>
                <w:bCs/>
                <w:color w:val="000000"/>
                <w:sz w:val="20"/>
                <w:szCs w:val="20"/>
              </w:rPr>
            </w:pPr>
          </w:p>
        </w:tc>
        <w:tc>
          <w:tcPr>
            <w:tcW w:w="1212" w:type="dxa"/>
            <w:tcBorders>
              <w:top w:val="nil"/>
              <w:left w:val="nil"/>
              <w:bottom w:val="nil"/>
              <w:right w:val="nil"/>
            </w:tcBorders>
            <w:shd w:val="clear" w:color="000000" w:fill="FFFFFF"/>
            <w:noWrap/>
            <w:vAlign w:val="center"/>
            <w:hideMark/>
          </w:tcPr>
          <w:p w14:paraId="58B5E28E" w14:textId="77777777" w:rsidR="00AE34DC" w:rsidRDefault="00AE34DC">
            <w:pPr>
              <w:jc w:val="center"/>
              <w:rPr>
                <w:rFonts w:ascii="Calibri" w:hAnsi="Calibri"/>
                <w:b/>
                <w:bCs/>
                <w:color w:val="000000"/>
                <w:sz w:val="20"/>
                <w:szCs w:val="20"/>
              </w:rPr>
            </w:pPr>
            <w:r>
              <w:rPr>
                <w:rFonts w:ascii="Calibri" w:hAnsi="Calibri"/>
                <w:b/>
                <w:bCs/>
                <w:color w:val="000000"/>
                <w:sz w:val="20"/>
                <w:szCs w:val="20"/>
              </w:rPr>
              <w:t>Unlikely</w:t>
            </w:r>
          </w:p>
        </w:tc>
        <w:tc>
          <w:tcPr>
            <w:tcW w:w="1189"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14:paraId="54C13EA5" w14:textId="77777777" w:rsidR="00AE34DC" w:rsidRDefault="00AE34DC">
            <w:pPr>
              <w:jc w:val="center"/>
              <w:rPr>
                <w:rFonts w:ascii="Arial" w:hAnsi="Arial" w:cs="Arial"/>
                <w:b/>
                <w:bCs/>
                <w:sz w:val="20"/>
                <w:szCs w:val="20"/>
              </w:rPr>
            </w:pPr>
            <w:r>
              <w:rPr>
                <w:rFonts w:ascii="Arial" w:hAnsi="Arial" w:cs="Arial"/>
                <w:b/>
                <w:bCs/>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14:paraId="148D30B6" w14:textId="77777777" w:rsidR="00AE34DC" w:rsidRDefault="00AE34DC">
            <w:pPr>
              <w:jc w:val="center"/>
              <w:rPr>
                <w:rFonts w:ascii="Arial" w:hAnsi="Arial" w:cs="Arial"/>
                <w:b/>
                <w:bCs/>
                <w:sz w:val="20"/>
                <w:szCs w:val="20"/>
              </w:rPr>
            </w:pPr>
            <w:r>
              <w:rPr>
                <w:rFonts w:ascii="Arial" w:hAnsi="Arial" w:cs="Arial"/>
                <w:b/>
                <w:bCs/>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14:paraId="079277C2" w14:textId="77777777" w:rsidR="00AE34DC" w:rsidRDefault="00AE34DC">
            <w:pPr>
              <w:jc w:val="center"/>
              <w:rPr>
                <w:rFonts w:ascii="Arial" w:hAnsi="Arial" w:cs="Arial"/>
                <w:b/>
                <w:bCs/>
                <w:sz w:val="20"/>
                <w:szCs w:val="20"/>
              </w:rPr>
            </w:pPr>
            <w:r>
              <w:rPr>
                <w:rFonts w:ascii="Arial" w:hAnsi="Arial" w:cs="Arial"/>
                <w:b/>
                <w:bCs/>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19090573" w14:textId="77777777" w:rsidR="00AE34DC" w:rsidRDefault="00AE34DC">
            <w:pPr>
              <w:jc w:val="center"/>
              <w:rPr>
                <w:rFonts w:ascii="Arial" w:hAnsi="Arial" w:cs="Arial"/>
                <w:b/>
                <w:bCs/>
                <w:sz w:val="20"/>
                <w:szCs w:val="20"/>
              </w:rPr>
            </w:pPr>
            <w:r>
              <w:rPr>
                <w:rFonts w:ascii="Arial" w:hAnsi="Arial" w:cs="Arial"/>
                <w:b/>
                <w:bCs/>
                <w:sz w:val="20"/>
                <w:szCs w:val="20"/>
              </w:rPr>
              <w:t>6</w:t>
            </w:r>
          </w:p>
        </w:tc>
      </w:tr>
    </w:tbl>
    <w:p w14:paraId="762741E4" w14:textId="77777777" w:rsidR="00AE34DC" w:rsidRDefault="00AE34DC" w:rsidP="004D7590">
      <w:pPr>
        <w:rPr>
          <w:rFonts w:ascii="Calibri" w:hAnsi="Calibri"/>
          <w:b/>
          <w:bCs/>
          <w:sz w:val="22"/>
          <w:szCs w:val="28"/>
        </w:rPr>
      </w:pPr>
    </w:p>
    <w:p w14:paraId="5B17AC88" w14:textId="77777777" w:rsidR="00E8328C" w:rsidRDefault="00E8328C" w:rsidP="00E8328C">
      <w:pPr>
        <w:rPr>
          <w:rFonts w:ascii="Calibri" w:hAnsi="Calibri"/>
          <w:b/>
          <w:bCs/>
          <w:sz w:val="22"/>
          <w:szCs w:val="28"/>
        </w:rPr>
      </w:pPr>
    </w:p>
    <w:p w14:paraId="3642BC0B" w14:textId="77777777" w:rsidR="00E8328C" w:rsidRPr="0020112C" w:rsidRDefault="00E8328C" w:rsidP="00E8328C">
      <w:pPr>
        <w:ind w:left="567"/>
        <w:rPr>
          <w:rFonts w:ascii="Calibri" w:hAnsi="Calibri"/>
          <w:b/>
          <w:bCs/>
          <w:szCs w:val="28"/>
        </w:rPr>
      </w:pPr>
      <w:r w:rsidRPr="0020112C">
        <w:rPr>
          <w:rFonts w:ascii="Calibri" w:hAnsi="Calibri"/>
          <w:b/>
          <w:bCs/>
          <w:szCs w:val="28"/>
        </w:rPr>
        <w:t xml:space="preserve">Risk Criteria - </w:t>
      </w:r>
      <w:r>
        <w:rPr>
          <w:rFonts w:ascii="Calibri" w:hAnsi="Calibri"/>
          <w:b/>
          <w:bCs/>
          <w:szCs w:val="28"/>
        </w:rPr>
        <w:t>Likelihood</w:t>
      </w:r>
    </w:p>
    <w:p w14:paraId="3934B548" w14:textId="77777777" w:rsidR="00E8328C" w:rsidRPr="007C5E92" w:rsidRDefault="00E8328C" w:rsidP="00E8328C">
      <w:pPr>
        <w:ind w:left="426"/>
        <w:rPr>
          <w:rFonts w:ascii="Calibri" w:hAnsi="Calibri"/>
          <w:sz w:val="20"/>
          <w:szCs w:val="20"/>
        </w:rPr>
      </w:pPr>
    </w:p>
    <w:tbl>
      <w:tblPr>
        <w:tblpPr w:leftFromText="180" w:rightFromText="180" w:vertAnchor="text" w:horzAnchor="margin" w:tblpX="534" w:tblpY="33"/>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1701"/>
        <w:gridCol w:w="1701"/>
        <w:gridCol w:w="2268"/>
        <w:gridCol w:w="2157"/>
      </w:tblGrid>
      <w:tr w:rsidR="00E8328C" w:rsidRPr="007C5E92" w14:paraId="45BD9E1B" w14:textId="77777777" w:rsidTr="3C52215E">
        <w:trPr>
          <w:trHeight w:val="535"/>
        </w:trPr>
        <w:tc>
          <w:tcPr>
            <w:tcW w:w="675" w:type="dxa"/>
            <w:shd w:val="clear" w:color="auto" w:fill="auto"/>
          </w:tcPr>
          <w:p w14:paraId="361B6958" w14:textId="77777777" w:rsidR="00E8328C" w:rsidRPr="007C5E92" w:rsidRDefault="00E8328C" w:rsidP="006A769E">
            <w:pPr>
              <w:rPr>
                <w:rFonts w:ascii="Calibri" w:hAnsi="Calibri"/>
                <w:b/>
                <w:sz w:val="20"/>
                <w:szCs w:val="20"/>
              </w:rPr>
            </w:pPr>
            <w:r w:rsidRPr="007C5E92">
              <w:rPr>
                <w:rFonts w:ascii="Calibri" w:hAnsi="Calibri"/>
                <w:b/>
                <w:sz w:val="20"/>
                <w:szCs w:val="20"/>
              </w:rPr>
              <w:t>Score</w:t>
            </w:r>
          </w:p>
        </w:tc>
        <w:tc>
          <w:tcPr>
            <w:tcW w:w="1134" w:type="dxa"/>
            <w:shd w:val="clear" w:color="auto" w:fill="auto"/>
          </w:tcPr>
          <w:p w14:paraId="54A514CF" w14:textId="77777777" w:rsidR="00E8328C" w:rsidRPr="007C5E92" w:rsidRDefault="00E8328C" w:rsidP="006A769E">
            <w:pPr>
              <w:rPr>
                <w:rFonts w:ascii="Calibri" w:hAnsi="Calibri"/>
                <w:b/>
                <w:sz w:val="20"/>
                <w:szCs w:val="20"/>
              </w:rPr>
            </w:pPr>
            <w:r w:rsidRPr="007C5E92">
              <w:rPr>
                <w:rFonts w:ascii="Calibri" w:hAnsi="Calibri"/>
                <w:b/>
                <w:sz w:val="20"/>
                <w:szCs w:val="20"/>
              </w:rPr>
              <w:t>Factor</w:t>
            </w:r>
          </w:p>
        </w:tc>
        <w:tc>
          <w:tcPr>
            <w:tcW w:w="1701" w:type="dxa"/>
            <w:shd w:val="clear" w:color="auto" w:fill="DBE5F1" w:themeFill="accent1" w:themeFillTint="33"/>
          </w:tcPr>
          <w:p w14:paraId="5C1C19BF" w14:textId="77777777" w:rsidR="00E8328C" w:rsidRPr="007C5E92" w:rsidRDefault="00E8328C" w:rsidP="006A769E">
            <w:pPr>
              <w:rPr>
                <w:rFonts w:ascii="Calibri" w:hAnsi="Calibri"/>
                <w:b/>
                <w:sz w:val="20"/>
                <w:szCs w:val="20"/>
              </w:rPr>
            </w:pPr>
            <w:r w:rsidRPr="007C5E92">
              <w:rPr>
                <w:rFonts w:ascii="Calibri" w:hAnsi="Calibri"/>
                <w:b/>
                <w:bCs/>
                <w:sz w:val="20"/>
                <w:szCs w:val="20"/>
              </w:rPr>
              <w:t xml:space="preserve">THREATS </w:t>
            </w:r>
            <w:r w:rsidRPr="007C5E92">
              <w:rPr>
                <w:rFonts w:ascii="Calibri" w:hAnsi="Calibri"/>
                <w:b/>
                <w:sz w:val="20"/>
                <w:szCs w:val="20"/>
              </w:rPr>
              <w:t>- DESCRIPTION</w:t>
            </w:r>
          </w:p>
        </w:tc>
        <w:tc>
          <w:tcPr>
            <w:tcW w:w="1701" w:type="dxa"/>
            <w:shd w:val="clear" w:color="auto" w:fill="DBE5F1" w:themeFill="accent1" w:themeFillTint="33"/>
          </w:tcPr>
          <w:p w14:paraId="3D149857" w14:textId="77777777" w:rsidR="00E8328C" w:rsidRPr="007C5E92" w:rsidRDefault="00E8328C" w:rsidP="006A769E">
            <w:pPr>
              <w:rPr>
                <w:rFonts w:ascii="Calibri" w:hAnsi="Calibri"/>
                <w:b/>
                <w:sz w:val="20"/>
                <w:szCs w:val="20"/>
              </w:rPr>
            </w:pPr>
            <w:r w:rsidRPr="007C5E92">
              <w:rPr>
                <w:rFonts w:ascii="Calibri" w:hAnsi="Calibri"/>
                <w:b/>
                <w:bCs/>
                <w:sz w:val="20"/>
                <w:szCs w:val="20"/>
              </w:rPr>
              <w:t>THREATS</w:t>
            </w:r>
            <w:r w:rsidRPr="007C5E92">
              <w:rPr>
                <w:rFonts w:ascii="Calibri" w:hAnsi="Calibri"/>
                <w:b/>
                <w:sz w:val="20"/>
                <w:szCs w:val="20"/>
              </w:rPr>
              <w:t xml:space="preserve"> - INDICATORS</w:t>
            </w:r>
          </w:p>
        </w:tc>
        <w:tc>
          <w:tcPr>
            <w:tcW w:w="2268" w:type="dxa"/>
            <w:shd w:val="clear" w:color="auto" w:fill="FBD4B4" w:themeFill="accent6" w:themeFillTint="66"/>
          </w:tcPr>
          <w:p w14:paraId="5A252748" w14:textId="77777777" w:rsidR="00E8328C" w:rsidRPr="007C5E92" w:rsidRDefault="00E8328C" w:rsidP="006A769E">
            <w:pPr>
              <w:rPr>
                <w:rFonts w:ascii="Calibri" w:hAnsi="Calibri"/>
                <w:b/>
                <w:sz w:val="20"/>
                <w:szCs w:val="20"/>
              </w:rPr>
            </w:pPr>
            <w:r w:rsidRPr="007C5E92">
              <w:rPr>
                <w:rFonts w:ascii="Calibri" w:hAnsi="Calibri"/>
                <w:b/>
                <w:bCs/>
                <w:sz w:val="20"/>
                <w:szCs w:val="20"/>
              </w:rPr>
              <w:t xml:space="preserve">OPPORTUNITIES - </w:t>
            </w:r>
            <w:r w:rsidRPr="007C5E92">
              <w:rPr>
                <w:rFonts w:ascii="Calibri" w:hAnsi="Calibri"/>
                <w:b/>
                <w:sz w:val="20"/>
                <w:szCs w:val="20"/>
              </w:rPr>
              <w:t>DESCRIPTION</w:t>
            </w:r>
          </w:p>
        </w:tc>
        <w:tc>
          <w:tcPr>
            <w:tcW w:w="2157" w:type="dxa"/>
            <w:shd w:val="clear" w:color="auto" w:fill="FBD4B4" w:themeFill="accent6" w:themeFillTint="66"/>
          </w:tcPr>
          <w:p w14:paraId="5E60E1A7" w14:textId="77777777" w:rsidR="00E8328C" w:rsidRPr="007C5E92" w:rsidRDefault="00E8328C" w:rsidP="006A769E">
            <w:pPr>
              <w:rPr>
                <w:rFonts w:ascii="Calibri" w:hAnsi="Calibri"/>
                <w:b/>
                <w:sz w:val="20"/>
                <w:szCs w:val="20"/>
              </w:rPr>
            </w:pPr>
            <w:r w:rsidRPr="007C5E92">
              <w:rPr>
                <w:rFonts w:ascii="Calibri" w:hAnsi="Calibri"/>
                <w:b/>
                <w:bCs/>
                <w:sz w:val="20"/>
                <w:szCs w:val="20"/>
              </w:rPr>
              <w:t>OPPORTUNITIES</w:t>
            </w:r>
            <w:r w:rsidRPr="007C5E92">
              <w:rPr>
                <w:rFonts w:ascii="Calibri" w:hAnsi="Calibri"/>
                <w:b/>
                <w:sz w:val="20"/>
                <w:szCs w:val="20"/>
              </w:rPr>
              <w:t xml:space="preserve"> - INDICATORS</w:t>
            </w:r>
          </w:p>
        </w:tc>
      </w:tr>
      <w:tr w:rsidR="00E8328C" w:rsidRPr="007C5E92" w14:paraId="01969E76" w14:textId="77777777" w:rsidTr="3C52215E">
        <w:trPr>
          <w:trHeight w:val="1445"/>
        </w:trPr>
        <w:tc>
          <w:tcPr>
            <w:tcW w:w="675" w:type="dxa"/>
            <w:shd w:val="clear" w:color="auto" w:fill="auto"/>
          </w:tcPr>
          <w:p w14:paraId="166754DE" w14:textId="77777777" w:rsidR="00E8328C" w:rsidRPr="007C5E92" w:rsidRDefault="00E8328C" w:rsidP="006A769E">
            <w:pPr>
              <w:rPr>
                <w:rFonts w:ascii="Calibri" w:hAnsi="Calibri"/>
                <w:b/>
                <w:sz w:val="20"/>
                <w:szCs w:val="20"/>
              </w:rPr>
            </w:pPr>
            <w:r w:rsidRPr="007C5E92">
              <w:rPr>
                <w:rFonts w:ascii="Calibri" w:hAnsi="Calibri"/>
                <w:b/>
                <w:sz w:val="20"/>
                <w:szCs w:val="20"/>
              </w:rPr>
              <w:t>4</w:t>
            </w:r>
          </w:p>
        </w:tc>
        <w:tc>
          <w:tcPr>
            <w:tcW w:w="1134" w:type="dxa"/>
            <w:shd w:val="clear" w:color="auto" w:fill="auto"/>
          </w:tcPr>
          <w:p w14:paraId="152F8113" w14:textId="77777777" w:rsidR="00E8328C" w:rsidRPr="007C5E92" w:rsidRDefault="00E8328C" w:rsidP="006A769E">
            <w:pPr>
              <w:rPr>
                <w:rFonts w:ascii="Calibri" w:hAnsi="Calibri"/>
                <w:sz w:val="20"/>
                <w:szCs w:val="20"/>
              </w:rPr>
            </w:pPr>
            <w:r w:rsidRPr="007C5E92">
              <w:rPr>
                <w:rFonts w:ascii="Calibri" w:hAnsi="Calibri"/>
                <w:sz w:val="20"/>
                <w:szCs w:val="20"/>
              </w:rPr>
              <w:t>Certain</w:t>
            </w:r>
          </w:p>
        </w:tc>
        <w:tc>
          <w:tcPr>
            <w:tcW w:w="1701" w:type="dxa"/>
            <w:shd w:val="clear" w:color="auto" w:fill="DBE5F1" w:themeFill="accent1" w:themeFillTint="33"/>
          </w:tcPr>
          <w:p w14:paraId="5A7760C3" w14:textId="77777777" w:rsidR="00E8328C" w:rsidRPr="007C5E92" w:rsidRDefault="00E8328C" w:rsidP="006A769E">
            <w:pPr>
              <w:rPr>
                <w:rFonts w:ascii="Calibri" w:hAnsi="Calibri"/>
                <w:sz w:val="20"/>
                <w:szCs w:val="20"/>
              </w:rPr>
            </w:pPr>
            <w:r w:rsidRPr="007C5E92">
              <w:rPr>
                <w:rFonts w:ascii="Calibri" w:hAnsi="Calibri"/>
                <w:sz w:val="20"/>
                <w:szCs w:val="20"/>
              </w:rPr>
              <w:t>More than 75% chance of occurrence</w:t>
            </w:r>
          </w:p>
        </w:tc>
        <w:tc>
          <w:tcPr>
            <w:tcW w:w="1701" w:type="dxa"/>
            <w:shd w:val="clear" w:color="auto" w:fill="DBE5F1" w:themeFill="accent1" w:themeFillTint="33"/>
          </w:tcPr>
          <w:p w14:paraId="30C7EEC9" w14:textId="77777777" w:rsidR="00E8328C" w:rsidRPr="007C5E92" w:rsidRDefault="00E8328C" w:rsidP="3C52215E">
            <w:pPr>
              <w:rPr>
                <w:rFonts w:ascii="Calibri" w:hAnsi="Calibri"/>
                <w:sz w:val="20"/>
                <w:szCs w:val="20"/>
              </w:rPr>
            </w:pPr>
            <w:r w:rsidRPr="3C52215E">
              <w:rPr>
                <w:rFonts w:ascii="Calibri" w:hAnsi="Calibri"/>
                <w:sz w:val="20"/>
                <w:szCs w:val="20"/>
              </w:rPr>
              <w:t>Regular occurrence. Circumstances frequently encountered – daily / weekly / monthly.</w:t>
            </w:r>
          </w:p>
        </w:tc>
        <w:tc>
          <w:tcPr>
            <w:tcW w:w="2268" w:type="dxa"/>
            <w:shd w:val="clear" w:color="auto" w:fill="FBD4B4" w:themeFill="accent6" w:themeFillTint="66"/>
          </w:tcPr>
          <w:p w14:paraId="0120559D" w14:textId="77777777" w:rsidR="00E8328C" w:rsidRPr="007C5E92" w:rsidRDefault="00E8328C" w:rsidP="006A769E">
            <w:pPr>
              <w:rPr>
                <w:rFonts w:ascii="Calibri" w:hAnsi="Calibri"/>
                <w:sz w:val="20"/>
                <w:szCs w:val="20"/>
              </w:rPr>
            </w:pPr>
            <w:r w:rsidRPr="007C5E92">
              <w:rPr>
                <w:rFonts w:ascii="Calibri" w:hAnsi="Calibri"/>
                <w:sz w:val="20"/>
                <w:szCs w:val="20"/>
              </w:rPr>
              <w:t>Favourable outcome is likely to be achieved in one year or better than 75% chance of occurrence.</w:t>
            </w:r>
          </w:p>
        </w:tc>
        <w:tc>
          <w:tcPr>
            <w:tcW w:w="2157" w:type="dxa"/>
            <w:shd w:val="clear" w:color="auto" w:fill="FBD4B4" w:themeFill="accent6" w:themeFillTint="66"/>
          </w:tcPr>
          <w:p w14:paraId="50810B2D" w14:textId="77777777" w:rsidR="00E8328C" w:rsidRPr="007C5E92" w:rsidRDefault="00E8328C" w:rsidP="006A769E">
            <w:pPr>
              <w:rPr>
                <w:rFonts w:ascii="Calibri" w:hAnsi="Calibri"/>
                <w:sz w:val="20"/>
                <w:szCs w:val="20"/>
              </w:rPr>
            </w:pPr>
            <w:r w:rsidRPr="007C5E92">
              <w:rPr>
                <w:rFonts w:ascii="Calibri" w:hAnsi="Calibri"/>
                <w:sz w:val="20"/>
                <w:szCs w:val="20"/>
              </w:rPr>
              <w:t>Clear opportunity which can be relied upon with reasonable certainty, to be achieved in the short term based on current management processes.</w:t>
            </w:r>
          </w:p>
        </w:tc>
      </w:tr>
      <w:tr w:rsidR="00E8328C" w:rsidRPr="007C5E92" w14:paraId="48D8E195" w14:textId="77777777" w:rsidTr="3C52215E">
        <w:trPr>
          <w:trHeight w:val="1698"/>
        </w:trPr>
        <w:tc>
          <w:tcPr>
            <w:tcW w:w="675" w:type="dxa"/>
            <w:shd w:val="clear" w:color="auto" w:fill="auto"/>
          </w:tcPr>
          <w:p w14:paraId="0A49BD08" w14:textId="77777777" w:rsidR="00E8328C" w:rsidRPr="007C5E92" w:rsidRDefault="00E8328C" w:rsidP="006A769E">
            <w:pPr>
              <w:rPr>
                <w:rFonts w:ascii="Calibri" w:hAnsi="Calibri"/>
                <w:b/>
                <w:sz w:val="20"/>
                <w:szCs w:val="20"/>
              </w:rPr>
            </w:pPr>
            <w:r w:rsidRPr="007C5E92">
              <w:rPr>
                <w:rFonts w:ascii="Calibri" w:hAnsi="Calibri"/>
                <w:b/>
                <w:sz w:val="20"/>
                <w:szCs w:val="20"/>
              </w:rPr>
              <w:t>3</w:t>
            </w:r>
          </w:p>
        </w:tc>
        <w:tc>
          <w:tcPr>
            <w:tcW w:w="1134" w:type="dxa"/>
            <w:shd w:val="clear" w:color="auto" w:fill="auto"/>
          </w:tcPr>
          <w:p w14:paraId="49E59D2B" w14:textId="77777777" w:rsidR="00E8328C" w:rsidRPr="007C5E92" w:rsidRDefault="00E8328C" w:rsidP="006A769E">
            <w:pPr>
              <w:rPr>
                <w:rFonts w:ascii="Calibri" w:hAnsi="Calibri"/>
                <w:sz w:val="20"/>
                <w:szCs w:val="20"/>
              </w:rPr>
            </w:pPr>
            <w:r w:rsidRPr="007C5E92">
              <w:rPr>
                <w:rFonts w:ascii="Calibri" w:hAnsi="Calibri"/>
                <w:sz w:val="20"/>
                <w:szCs w:val="20"/>
              </w:rPr>
              <w:t>Probable/</w:t>
            </w:r>
          </w:p>
          <w:p w14:paraId="08CB67FC" w14:textId="77777777" w:rsidR="00E8328C" w:rsidRPr="007C5E92" w:rsidRDefault="00E8328C" w:rsidP="006A769E">
            <w:pPr>
              <w:rPr>
                <w:rFonts w:ascii="Calibri" w:hAnsi="Calibri"/>
                <w:sz w:val="20"/>
                <w:szCs w:val="20"/>
              </w:rPr>
            </w:pPr>
            <w:r w:rsidRPr="007C5E92">
              <w:rPr>
                <w:rFonts w:ascii="Calibri" w:hAnsi="Calibri"/>
                <w:sz w:val="20"/>
                <w:szCs w:val="20"/>
              </w:rPr>
              <w:t>Likely</w:t>
            </w:r>
          </w:p>
        </w:tc>
        <w:tc>
          <w:tcPr>
            <w:tcW w:w="1701" w:type="dxa"/>
            <w:shd w:val="clear" w:color="auto" w:fill="DBE5F1" w:themeFill="accent1" w:themeFillTint="33"/>
          </w:tcPr>
          <w:p w14:paraId="7E60D2CF" w14:textId="77777777" w:rsidR="00E8328C" w:rsidRPr="007C5E92" w:rsidRDefault="00E8328C" w:rsidP="006A769E">
            <w:pPr>
              <w:rPr>
                <w:rFonts w:ascii="Calibri" w:hAnsi="Calibri"/>
                <w:sz w:val="20"/>
                <w:szCs w:val="20"/>
              </w:rPr>
            </w:pPr>
            <w:r w:rsidRPr="007C5E92">
              <w:rPr>
                <w:rFonts w:ascii="Calibri" w:hAnsi="Calibri"/>
                <w:sz w:val="20"/>
                <w:szCs w:val="20"/>
              </w:rPr>
              <w:t>40% - 75% chance of occurrence</w:t>
            </w:r>
          </w:p>
        </w:tc>
        <w:tc>
          <w:tcPr>
            <w:tcW w:w="1701" w:type="dxa"/>
            <w:shd w:val="clear" w:color="auto" w:fill="DBE5F1" w:themeFill="accent1" w:themeFillTint="33"/>
          </w:tcPr>
          <w:p w14:paraId="63844C1A" w14:textId="77777777" w:rsidR="00E8328C" w:rsidRPr="007C5E92" w:rsidRDefault="00E8328C" w:rsidP="3C52215E">
            <w:pPr>
              <w:rPr>
                <w:rFonts w:ascii="Calibri" w:hAnsi="Calibri"/>
                <w:sz w:val="20"/>
                <w:szCs w:val="20"/>
              </w:rPr>
            </w:pPr>
            <w:r w:rsidRPr="3C52215E">
              <w:rPr>
                <w:rFonts w:ascii="Calibri" w:hAnsi="Calibri"/>
                <w:sz w:val="20"/>
                <w:szCs w:val="20"/>
              </w:rPr>
              <w:t>Likely to happen at some point within the next 1-2 years.</w:t>
            </w:r>
            <w:r>
              <w:br/>
            </w:r>
            <w:r w:rsidRPr="3C52215E">
              <w:rPr>
                <w:rFonts w:ascii="Calibri" w:hAnsi="Calibri"/>
                <w:sz w:val="20"/>
                <w:szCs w:val="20"/>
              </w:rPr>
              <w:t>Circumstances occasionally encountered (few times a year).</w:t>
            </w:r>
          </w:p>
        </w:tc>
        <w:tc>
          <w:tcPr>
            <w:tcW w:w="2268" w:type="dxa"/>
            <w:shd w:val="clear" w:color="auto" w:fill="FBD4B4" w:themeFill="accent6" w:themeFillTint="66"/>
          </w:tcPr>
          <w:p w14:paraId="656879DA" w14:textId="77777777" w:rsidR="00E8328C" w:rsidRPr="007C5E92" w:rsidRDefault="00E8328C" w:rsidP="006A769E">
            <w:pPr>
              <w:rPr>
                <w:rFonts w:ascii="Calibri" w:hAnsi="Calibri"/>
                <w:sz w:val="20"/>
                <w:szCs w:val="20"/>
              </w:rPr>
            </w:pPr>
            <w:r w:rsidRPr="007C5E92">
              <w:rPr>
                <w:rFonts w:ascii="Calibri" w:hAnsi="Calibri"/>
                <w:sz w:val="20"/>
                <w:szCs w:val="20"/>
              </w:rPr>
              <w:t>Reasonable prospects of favourable results in one year. 40% to 75% chance of occurrence.</w:t>
            </w:r>
          </w:p>
        </w:tc>
        <w:tc>
          <w:tcPr>
            <w:tcW w:w="2157" w:type="dxa"/>
            <w:shd w:val="clear" w:color="auto" w:fill="FBD4B4" w:themeFill="accent6" w:themeFillTint="66"/>
          </w:tcPr>
          <w:p w14:paraId="74179C6C" w14:textId="77777777" w:rsidR="00E8328C" w:rsidRPr="007C5E92" w:rsidRDefault="00E8328C" w:rsidP="3C52215E">
            <w:pPr>
              <w:rPr>
                <w:rFonts w:ascii="Calibri" w:hAnsi="Calibri"/>
                <w:sz w:val="20"/>
                <w:szCs w:val="20"/>
              </w:rPr>
            </w:pPr>
            <w:r w:rsidRPr="3C52215E">
              <w:rPr>
                <w:rFonts w:ascii="Calibri" w:hAnsi="Calibri"/>
                <w:sz w:val="20"/>
                <w:szCs w:val="20"/>
              </w:rPr>
              <w:t>Opportunities that may be achievable but which require careful management. Opportunities that arise over and above the plan.</w:t>
            </w:r>
          </w:p>
        </w:tc>
      </w:tr>
      <w:tr w:rsidR="00E8328C" w:rsidRPr="007C5E92" w14:paraId="2A548E49" w14:textId="77777777" w:rsidTr="3C52215E">
        <w:trPr>
          <w:trHeight w:val="1935"/>
        </w:trPr>
        <w:tc>
          <w:tcPr>
            <w:tcW w:w="675" w:type="dxa"/>
            <w:shd w:val="clear" w:color="auto" w:fill="auto"/>
          </w:tcPr>
          <w:p w14:paraId="4352DED4" w14:textId="77777777" w:rsidR="00E8328C" w:rsidRPr="007C5E92" w:rsidRDefault="00E8328C" w:rsidP="006A769E">
            <w:pPr>
              <w:rPr>
                <w:rFonts w:ascii="Calibri" w:hAnsi="Calibri"/>
                <w:b/>
                <w:sz w:val="20"/>
                <w:szCs w:val="20"/>
              </w:rPr>
            </w:pPr>
            <w:r w:rsidRPr="007C5E92">
              <w:rPr>
                <w:rFonts w:ascii="Calibri" w:hAnsi="Calibri"/>
                <w:b/>
                <w:sz w:val="20"/>
                <w:szCs w:val="20"/>
              </w:rPr>
              <w:t>2</w:t>
            </w:r>
          </w:p>
        </w:tc>
        <w:tc>
          <w:tcPr>
            <w:tcW w:w="1134" w:type="dxa"/>
            <w:shd w:val="clear" w:color="auto" w:fill="auto"/>
          </w:tcPr>
          <w:p w14:paraId="5D3B52B7" w14:textId="77777777" w:rsidR="00E8328C" w:rsidRPr="007C5E92" w:rsidRDefault="00E8328C" w:rsidP="006A769E">
            <w:pPr>
              <w:rPr>
                <w:rFonts w:ascii="Calibri" w:hAnsi="Calibri"/>
                <w:sz w:val="20"/>
                <w:szCs w:val="20"/>
              </w:rPr>
            </w:pPr>
            <w:r w:rsidRPr="007C5E92">
              <w:rPr>
                <w:rFonts w:ascii="Calibri" w:hAnsi="Calibri"/>
                <w:sz w:val="20"/>
                <w:szCs w:val="20"/>
              </w:rPr>
              <w:t>Possible/</w:t>
            </w:r>
          </w:p>
          <w:p w14:paraId="47E11F4E" w14:textId="77777777" w:rsidR="00E8328C" w:rsidRPr="007C5E92" w:rsidRDefault="00E8328C" w:rsidP="006A769E">
            <w:pPr>
              <w:rPr>
                <w:rFonts w:ascii="Calibri" w:hAnsi="Calibri"/>
                <w:sz w:val="20"/>
                <w:szCs w:val="20"/>
              </w:rPr>
            </w:pPr>
            <w:r w:rsidRPr="007C5E92">
              <w:rPr>
                <w:rFonts w:ascii="Calibri" w:hAnsi="Calibri"/>
                <w:sz w:val="20"/>
                <w:szCs w:val="20"/>
              </w:rPr>
              <w:t>Could happen</w:t>
            </w:r>
          </w:p>
        </w:tc>
        <w:tc>
          <w:tcPr>
            <w:tcW w:w="1701" w:type="dxa"/>
            <w:shd w:val="clear" w:color="auto" w:fill="DBE5F1" w:themeFill="accent1" w:themeFillTint="33"/>
          </w:tcPr>
          <w:p w14:paraId="227AD199" w14:textId="77777777" w:rsidR="00E8328C" w:rsidRPr="007C5E92" w:rsidRDefault="00E8328C" w:rsidP="006A769E">
            <w:pPr>
              <w:rPr>
                <w:rFonts w:ascii="Calibri" w:hAnsi="Calibri"/>
                <w:sz w:val="20"/>
                <w:szCs w:val="20"/>
              </w:rPr>
            </w:pPr>
            <w:r w:rsidRPr="007C5E92">
              <w:rPr>
                <w:rFonts w:ascii="Calibri" w:hAnsi="Calibri"/>
                <w:sz w:val="20"/>
                <w:szCs w:val="20"/>
              </w:rPr>
              <w:t>10% - 40% chance of occurrence</w:t>
            </w:r>
          </w:p>
        </w:tc>
        <w:tc>
          <w:tcPr>
            <w:tcW w:w="1701" w:type="dxa"/>
            <w:shd w:val="clear" w:color="auto" w:fill="DBE5F1" w:themeFill="accent1" w:themeFillTint="33"/>
          </w:tcPr>
          <w:p w14:paraId="5CC7A163" w14:textId="77777777" w:rsidR="00E8328C" w:rsidRPr="007C5E92" w:rsidRDefault="00E8328C" w:rsidP="006A769E">
            <w:pPr>
              <w:rPr>
                <w:rFonts w:ascii="Calibri" w:hAnsi="Calibri"/>
                <w:sz w:val="20"/>
                <w:szCs w:val="20"/>
              </w:rPr>
            </w:pPr>
            <w:r w:rsidRPr="007C5E92">
              <w:rPr>
                <w:rFonts w:ascii="Calibri" w:hAnsi="Calibri"/>
                <w:sz w:val="20"/>
                <w:szCs w:val="20"/>
              </w:rPr>
              <w:t>Only likely to happen 3 or more years.</w:t>
            </w:r>
          </w:p>
        </w:tc>
        <w:tc>
          <w:tcPr>
            <w:tcW w:w="2268" w:type="dxa"/>
            <w:shd w:val="clear" w:color="auto" w:fill="FBD4B4" w:themeFill="accent6" w:themeFillTint="66"/>
          </w:tcPr>
          <w:p w14:paraId="718745C1" w14:textId="77777777" w:rsidR="00E8328C" w:rsidRPr="007C5E92" w:rsidRDefault="00E8328C" w:rsidP="006A769E">
            <w:pPr>
              <w:rPr>
                <w:rFonts w:ascii="Calibri" w:hAnsi="Calibri"/>
                <w:sz w:val="20"/>
                <w:szCs w:val="20"/>
              </w:rPr>
            </w:pPr>
            <w:r w:rsidRPr="007C5E92">
              <w:rPr>
                <w:rFonts w:ascii="Calibri" w:hAnsi="Calibri"/>
                <w:sz w:val="20"/>
                <w:szCs w:val="20"/>
              </w:rPr>
              <w:t>Some chance of favourable outcome in the medium term or less than 40% chance of occurrence.</w:t>
            </w:r>
          </w:p>
        </w:tc>
        <w:tc>
          <w:tcPr>
            <w:tcW w:w="2157" w:type="dxa"/>
            <w:shd w:val="clear" w:color="auto" w:fill="FBD4B4" w:themeFill="accent6" w:themeFillTint="66"/>
          </w:tcPr>
          <w:p w14:paraId="6D8BE171" w14:textId="77777777" w:rsidR="00E8328C" w:rsidRPr="007C5E92" w:rsidRDefault="00E8328C" w:rsidP="3C52215E">
            <w:pPr>
              <w:rPr>
                <w:rFonts w:ascii="Calibri" w:hAnsi="Calibri"/>
                <w:sz w:val="20"/>
                <w:szCs w:val="20"/>
              </w:rPr>
            </w:pPr>
            <w:r w:rsidRPr="3C52215E">
              <w:rPr>
                <w:rFonts w:ascii="Calibri" w:hAnsi="Calibri"/>
                <w:sz w:val="20"/>
                <w:szCs w:val="20"/>
              </w:rPr>
              <w:t xml:space="preserve">Possible opportunity which has yet to be fully investigated by management. Opportunity for which the likelihood is low on the basis of </w:t>
            </w:r>
            <w:r w:rsidRPr="3C52215E">
              <w:rPr>
                <w:rFonts w:ascii="Calibri" w:hAnsi="Calibri"/>
                <w:sz w:val="20"/>
                <w:szCs w:val="20"/>
              </w:rPr>
              <w:lastRenderedPageBreak/>
              <w:t>management resources currently being applied.</w:t>
            </w:r>
          </w:p>
        </w:tc>
      </w:tr>
      <w:tr w:rsidR="00E8328C" w:rsidRPr="007C5E92" w14:paraId="3020ECA7" w14:textId="77777777" w:rsidTr="3C52215E">
        <w:trPr>
          <w:trHeight w:val="729"/>
        </w:trPr>
        <w:tc>
          <w:tcPr>
            <w:tcW w:w="675" w:type="dxa"/>
            <w:shd w:val="clear" w:color="auto" w:fill="auto"/>
          </w:tcPr>
          <w:p w14:paraId="08E33F18" w14:textId="77777777" w:rsidR="00E8328C" w:rsidRPr="007C5E92" w:rsidRDefault="00E8328C" w:rsidP="006A769E">
            <w:pPr>
              <w:rPr>
                <w:rFonts w:ascii="Calibri" w:hAnsi="Calibri"/>
                <w:b/>
                <w:sz w:val="20"/>
                <w:szCs w:val="20"/>
              </w:rPr>
            </w:pPr>
            <w:r w:rsidRPr="007C5E92">
              <w:rPr>
                <w:rFonts w:ascii="Calibri" w:hAnsi="Calibri"/>
                <w:b/>
                <w:sz w:val="20"/>
                <w:szCs w:val="20"/>
              </w:rPr>
              <w:lastRenderedPageBreak/>
              <w:t>1</w:t>
            </w:r>
          </w:p>
        </w:tc>
        <w:tc>
          <w:tcPr>
            <w:tcW w:w="1134" w:type="dxa"/>
            <w:shd w:val="clear" w:color="auto" w:fill="auto"/>
          </w:tcPr>
          <w:p w14:paraId="10F83485" w14:textId="77777777" w:rsidR="00E8328C" w:rsidRPr="007C5E92" w:rsidRDefault="00E8328C" w:rsidP="006A769E">
            <w:pPr>
              <w:pStyle w:val="Default"/>
              <w:rPr>
                <w:rFonts w:ascii="Calibri" w:hAnsi="Calibri"/>
                <w:sz w:val="20"/>
                <w:szCs w:val="20"/>
              </w:rPr>
            </w:pPr>
            <w:r w:rsidRPr="007C5E92">
              <w:rPr>
                <w:rFonts w:ascii="Calibri" w:hAnsi="Calibri"/>
                <w:sz w:val="20"/>
                <w:szCs w:val="20"/>
              </w:rPr>
              <w:t>Unlikely</w:t>
            </w:r>
          </w:p>
        </w:tc>
        <w:tc>
          <w:tcPr>
            <w:tcW w:w="1701" w:type="dxa"/>
            <w:shd w:val="clear" w:color="auto" w:fill="DBE5F1" w:themeFill="accent1" w:themeFillTint="33"/>
          </w:tcPr>
          <w:p w14:paraId="1D0379A8" w14:textId="77777777" w:rsidR="00E8328C" w:rsidRPr="007C5E92" w:rsidRDefault="00E8328C" w:rsidP="006A769E">
            <w:pPr>
              <w:rPr>
                <w:rFonts w:ascii="Calibri" w:hAnsi="Calibri"/>
                <w:sz w:val="20"/>
                <w:szCs w:val="20"/>
              </w:rPr>
            </w:pPr>
            <w:r w:rsidRPr="007C5E92">
              <w:rPr>
                <w:rFonts w:ascii="Calibri" w:hAnsi="Calibri"/>
                <w:sz w:val="20"/>
                <w:szCs w:val="20"/>
              </w:rPr>
              <w:t>Less than 10% chance of occurrence</w:t>
            </w:r>
          </w:p>
        </w:tc>
        <w:tc>
          <w:tcPr>
            <w:tcW w:w="1701" w:type="dxa"/>
            <w:shd w:val="clear" w:color="auto" w:fill="DBE5F1" w:themeFill="accent1" w:themeFillTint="33"/>
          </w:tcPr>
          <w:p w14:paraId="295EE35F" w14:textId="77777777" w:rsidR="00E8328C" w:rsidRPr="007C5E92" w:rsidRDefault="00E8328C" w:rsidP="3C52215E">
            <w:pPr>
              <w:rPr>
                <w:rFonts w:ascii="Calibri" w:hAnsi="Calibri"/>
                <w:sz w:val="20"/>
                <w:szCs w:val="20"/>
              </w:rPr>
            </w:pPr>
            <w:r w:rsidRPr="3C52215E">
              <w:rPr>
                <w:rFonts w:ascii="Calibri" w:hAnsi="Calibri"/>
                <w:sz w:val="20"/>
                <w:szCs w:val="20"/>
              </w:rPr>
              <w:t>Has happened rarely /never before.</w:t>
            </w:r>
          </w:p>
        </w:tc>
        <w:tc>
          <w:tcPr>
            <w:tcW w:w="2268" w:type="dxa"/>
            <w:shd w:val="clear" w:color="auto" w:fill="FBD4B4" w:themeFill="accent6" w:themeFillTint="66"/>
          </w:tcPr>
          <w:p w14:paraId="384575F9" w14:textId="77777777" w:rsidR="00E8328C" w:rsidRPr="007C5E92" w:rsidRDefault="00E8328C" w:rsidP="006A769E">
            <w:pPr>
              <w:rPr>
                <w:rFonts w:ascii="Calibri" w:hAnsi="Calibri"/>
                <w:sz w:val="20"/>
                <w:szCs w:val="20"/>
              </w:rPr>
            </w:pPr>
            <w:r w:rsidRPr="007C5E92">
              <w:rPr>
                <w:rFonts w:ascii="Calibri" w:hAnsi="Calibri"/>
                <w:sz w:val="20"/>
                <w:szCs w:val="20"/>
              </w:rPr>
              <w:t>Less than 10% chance of occurrence.</w:t>
            </w:r>
          </w:p>
        </w:tc>
        <w:tc>
          <w:tcPr>
            <w:tcW w:w="2157" w:type="dxa"/>
            <w:shd w:val="clear" w:color="auto" w:fill="FBD4B4" w:themeFill="accent6" w:themeFillTint="66"/>
          </w:tcPr>
          <w:p w14:paraId="5BCBAFB7" w14:textId="77777777" w:rsidR="00E8328C" w:rsidRPr="007C5E92" w:rsidRDefault="00E8328C" w:rsidP="3C52215E">
            <w:pPr>
              <w:rPr>
                <w:rFonts w:ascii="Calibri" w:hAnsi="Calibri"/>
                <w:sz w:val="20"/>
                <w:szCs w:val="20"/>
              </w:rPr>
            </w:pPr>
            <w:r w:rsidRPr="3C52215E">
              <w:rPr>
                <w:rFonts w:ascii="Calibri" w:hAnsi="Calibri"/>
                <w:sz w:val="20"/>
                <w:szCs w:val="20"/>
              </w:rPr>
              <w:t>Has happened rarely/never before</w:t>
            </w:r>
          </w:p>
        </w:tc>
      </w:tr>
    </w:tbl>
    <w:p w14:paraId="7A238F17" w14:textId="77777777" w:rsidR="00E8328C" w:rsidRPr="007C5E92" w:rsidRDefault="00E8328C" w:rsidP="00E8328C">
      <w:pPr>
        <w:rPr>
          <w:rFonts w:ascii="Calibri" w:hAnsi="Calibri"/>
          <w:sz w:val="20"/>
          <w:szCs w:val="20"/>
        </w:rPr>
      </w:pPr>
    </w:p>
    <w:p w14:paraId="4135700C" w14:textId="77777777" w:rsidR="00397222" w:rsidRDefault="00397222" w:rsidP="0020112C">
      <w:pPr>
        <w:ind w:firstLine="567"/>
        <w:rPr>
          <w:rFonts w:ascii="Calibri" w:hAnsi="Calibri"/>
          <w:b/>
          <w:bCs/>
          <w:szCs w:val="28"/>
        </w:rPr>
      </w:pPr>
    </w:p>
    <w:p w14:paraId="3A185E97" w14:textId="77777777" w:rsidR="004D7590" w:rsidRPr="0020112C" w:rsidRDefault="00332F5D" w:rsidP="0020112C">
      <w:pPr>
        <w:ind w:firstLine="567"/>
        <w:rPr>
          <w:rFonts w:ascii="Calibri" w:hAnsi="Calibri"/>
          <w:b/>
          <w:bCs/>
          <w:szCs w:val="28"/>
        </w:rPr>
      </w:pPr>
      <w:r w:rsidRPr="0020112C">
        <w:rPr>
          <w:rFonts w:ascii="Calibri" w:hAnsi="Calibri"/>
          <w:b/>
          <w:bCs/>
          <w:szCs w:val="28"/>
        </w:rPr>
        <w:t>Risk Criteria - Impact</w:t>
      </w:r>
    </w:p>
    <w:tbl>
      <w:tblPr>
        <w:tblpPr w:leftFromText="180" w:rightFromText="180" w:vertAnchor="text" w:horzAnchor="page" w:tblpX="1591" w:tblpY="376"/>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138"/>
        <w:gridCol w:w="2753"/>
        <w:gridCol w:w="3195"/>
        <w:gridCol w:w="1932"/>
      </w:tblGrid>
      <w:tr w:rsidR="004D7590" w:rsidRPr="007C5E92" w14:paraId="63CFF486" w14:textId="77777777" w:rsidTr="3C52215E">
        <w:trPr>
          <w:trHeight w:val="216"/>
        </w:trPr>
        <w:tc>
          <w:tcPr>
            <w:tcW w:w="677" w:type="dxa"/>
            <w:shd w:val="clear" w:color="auto" w:fill="auto"/>
          </w:tcPr>
          <w:p w14:paraId="53F1A5B7" w14:textId="77777777" w:rsidR="004D7590" w:rsidRPr="007C5E92" w:rsidRDefault="004D7590" w:rsidP="005B0122">
            <w:pPr>
              <w:rPr>
                <w:rFonts w:ascii="Calibri" w:hAnsi="Calibri"/>
                <w:b/>
                <w:sz w:val="20"/>
                <w:szCs w:val="20"/>
              </w:rPr>
            </w:pPr>
            <w:r w:rsidRPr="007C5E92">
              <w:rPr>
                <w:rFonts w:ascii="Calibri" w:hAnsi="Calibri"/>
                <w:b/>
                <w:sz w:val="20"/>
                <w:szCs w:val="20"/>
              </w:rPr>
              <w:t>Score</w:t>
            </w:r>
          </w:p>
        </w:tc>
        <w:tc>
          <w:tcPr>
            <w:tcW w:w="1138" w:type="dxa"/>
            <w:shd w:val="clear" w:color="auto" w:fill="auto"/>
          </w:tcPr>
          <w:p w14:paraId="786F35AB" w14:textId="77777777" w:rsidR="004D7590" w:rsidRPr="007C5E92" w:rsidRDefault="004D7590" w:rsidP="005B0122">
            <w:pPr>
              <w:rPr>
                <w:rFonts w:ascii="Calibri" w:hAnsi="Calibri"/>
                <w:b/>
                <w:sz w:val="20"/>
                <w:szCs w:val="20"/>
              </w:rPr>
            </w:pPr>
            <w:r w:rsidRPr="007C5E92">
              <w:rPr>
                <w:rFonts w:ascii="Calibri" w:hAnsi="Calibri"/>
                <w:b/>
                <w:sz w:val="20"/>
                <w:szCs w:val="20"/>
              </w:rPr>
              <w:t>Factor</w:t>
            </w:r>
          </w:p>
        </w:tc>
        <w:tc>
          <w:tcPr>
            <w:tcW w:w="2753" w:type="dxa"/>
            <w:shd w:val="clear" w:color="auto" w:fill="auto"/>
          </w:tcPr>
          <w:p w14:paraId="5D6AD94E" w14:textId="77777777" w:rsidR="004D7590" w:rsidRPr="007C5E92" w:rsidRDefault="004D7590" w:rsidP="005B0122">
            <w:pPr>
              <w:rPr>
                <w:rFonts w:ascii="Calibri" w:hAnsi="Calibri"/>
                <w:b/>
                <w:sz w:val="20"/>
                <w:szCs w:val="20"/>
              </w:rPr>
            </w:pPr>
            <w:r w:rsidRPr="007C5E92">
              <w:rPr>
                <w:rFonts w:ascii="Calibri" w:hAnsi="Calibri"/>
                <w:b/>
                <w:sz w:val="20"/>
                <w:szCs w:val="20"/>
              </w:rPr>
              <w:t>Effect on Service</w:t>
            </w:r>
          </w:p>
        </w:tc>
        <w:tc>
          <w:tcPr>
            <w:tcW w:w="3195" w:type="dxa"/>
            <w:shd w:val="clear" w:color="auto" w:fill="auto"/>
          </w:tcPr>
          <w:p w14:paraId="671F6CA9" w14:textId="77777777" w:rsidR="004D7590" w:rsidRPr="007C5E92" w:rsidRDefault="00E8328C" w:rsidP="005B0122">
            <w:pPr>
              <w:rPr>
                <w:rFonts w:ascii="Calibri" w:hAnsi="Calibri"/>
                <w:b/>
                <w:sz w:val="20"/>
                <w:szCs w:val="20"/>
              </w:rPr>
            </w:pPr>
            <w:r>
              <w:rPr>
                <w:rFonts w:ascii="Calibri" w:hAnsi="Calibri"/>
                <w:b/>
                <w:sz w:val="20"/>
                <w:szCs w:val="20"/>
              </w:rPr>
              <w:t xml:space="preserve">Effect on </w:t>
            </w:r>
            <w:r w:rsidR="004D7590" w:rsidRPr="007C5E92">
              <w:rPr>
                <w:rFonts w:ascii="Calibri" w:hAnsi="Calibri"/>
                <w:b/>
                <w:sz w:val="20"/>
                <w:szCs w:val="20"/>
              </w:rPr>
              <w:t>Reputation</w:t>
            </w:r>
          </w:p>
        </w:tc>
        <w:tc>
          <w:tcPr>
            <w:tcW w:w="1932" w:type="dxa"/>
            <w:shd w:val="clear" w:color="auto" w:fill="auto"/>
          </w:tcPr>
          <w:p w14:paraId="3B987BBE" w14:textId="77777777" w:rsidR="004D7590" w:rsidRPr="007C5E92" w:rsidRDefault="004D7590" w:rsidP="005B0122">
            <w:pPr>
              <w:rPr>
                <w:rFonts w:ascii="Calibri" w:hAnsi="Calibri"/>
                <w:b/>
                <w:sz w:val="20"/>
                <w:szCs w:val="20"/>
              </w:rPr>
            </w:pPr>
            <w:r w:rsidRPr="007C5E92">
              <w:rPr>
                <w:rFonts w:ascii="Calibri" w:hAnsi="Calibri"/>
                <w:b/>
                <w:sz w:val="20"/>
                <w:szCs w:val="20"/>
              </w:rPr>
              <w:t>Effect on Activity</w:t>
            </w:r>
          </w:p>
        </w:tc>
      </w:tr>
      <w:tr w:rsidR="004D7590" w:rsidRPr="007C5E92" w14:paraId="2C3B08B5" w14:textId="77777777" w:rsidTr="3C52215E">
        <w:trPr>
          <w:trHeight w:val="1066"/>
        </w:trPr>
        <w:tc>
          <w:tcPr>
            <w:tcW w:w="677" w:type="dxa"/>
            <w:shd w:val="clear" w:color="auto" w:fill="auto"/>
          </w:tcPr>
          <w:p w14:paraId="3BE4A3FA" w14:textId="77777777" w:rsidR="004D7590" w:rsidRPr="007C5E92" w:rsidRDefault="004D7590" w:rsidP="005B0122">
            <w:pPr>
              <w:rPr>
                <w:rFonts w:ascii="Calibri" w:hAnsi="Calibri"/>
                <w:b/>
                <w:sz w:val="20"/>
                <w:szCs w:val="20"/>
              </w:rPr>
            </w:pPr>
            <w:r w:rsidRPr="007C5E92">
              <w:rPr>
                <w:rFonts w:ascii="Calibri" w:hAnsi="Calibri"/>
                <w:b/>
                <w:sz w:val="20"/>
                <w:szCs w:val="20"/>
              </w:rPr>
              <w:t>4</w:t>
            </w:r>
          </w:p>
        </w:tc>
        <w:tc>
          <w:tcPr>
            <w:tcW w:w="1138" w:type="dxa"/>
            <w:shd w:val="clear" w:color="auto" w:fill="auto"/>
          </w:tcPr>
          <w:p w14:paraId="4D738BDB" w14:textId="77777777" w:rsidR="004D7590" w:rsidRPr="007C5E92" w:rsidRDefault="004D7590" w:rsidP="005B0122">
            <w:pPr>
              <w:rPr>
                <w:rFonts w:ascii="Calibri" w:hAnsi="Calibri"/>
                <w:sz w:val="20"/>
                <w:szCs w:val="20"/>
              </w:rPr>
            </w:pPr>
            <w:r w:rsidRPr="007C5E92">
              <w:rPr>
                <w:rFonts w:ascii="Calibri" w:hAnsi="Calibri"/>
                <w:sz w:val="20"/>
                <w:szCs w:val="20"/>
              </w:rPr>
              <w:t>Major</w:t>
            </w:r>
          </w:p>
        </w:tc>
        <w:tc>
          <w:tcPr>
            <w:tcW w:w="2753" w:type="dxa"/>
            <w:shd w:val="clear" w:color="auto" w:fill="auto"/>
          </w:tcPr>
          <w:p w14:paraId="64C928D2" w14:textId="77777777" w:rsidR="004D7590" w:rsidRPr="007C5E92" w:rsidRDefault="004D7590" w:rsidP="3C52215E">
            <w:pPr>
              <w:rPr>
                <w:rFonts w:ascii="Calibri" w:hAnsi="Calibri"/>
                <w:sz w:val="20"/>
                <w:szCs w:val="20"/>
              </w:rPr>
            </w:pPr>
            <w:r w:rsidRPr="3C52215E">
              <w:rPr>
                <w:rFonts w:ascii="Calibri" w:hAnsi="Calibri"/>
                <w:sz w:val="20"/>
                <w:szCs w:val="20"/>
              </w:rPr>
              <w:t xml:space="preserve">Major loss of service, including several important areas of service areas for protracted period. </w:t>
            </w:r>
          </w:p>
          <w:p w14:paraId="142FFF72" w14:textId="77777777" w:rsidR="004D7590" w:rsidRPr="007C5E92" w:rsidRDefault="004D7590" w:rsidP="005B0122">
            <w:pPr>
              <w:rPr>
                <w:rFonts w:ascii="Calibri" w:hAnsi="Calibri"/>
                <w:sz w:val="20"/>
                <w:szCs w:val="20"/>
              </w:rPr>
            </w:pPr>
            <w:r w:rsidRPr="007C5E92">
              <w:rPr>
                <w:rFonts w:ascii="Calibri" w:hAnsi="Calibri"/>
                <w:sz w:val="20"/>
                <w:szCs w:val="20"/>
              </w:rPr>
              <w:t>Service Disruption 5+ Days.</w:t>
            </w:r>
          </w:p>
        </w:tc>
        <w:tc>
          <w:tcPr>
            <w:tcW w:w="3195" w:type="dxa"/>
            <w:shd w:val="clear" w:color="auto" w:fill="auto"/>
          </w:tcPr>
          <w:p w14:paraId="10677542" w14:textId="77777777" w:rsidR="004D7590" w:rsidRDefault="004D7590" w:rsidP="005B0122">
            <w:pPr>
              <w:rPr>
                <w:rFonts w:ascii="Calibri" w:hAnsi="Calibri"/>
                <w:sz w:val="20"/>
                <w:szCs w:val="20"/>
              </w:rPr>
            </w:pPr>
            <w:r w:rsidRPr="007C5E92">
              <w:rPr>
                <w:rFonts w:ascii="Calibri" w:hAnsi="Calibri"/>
                <w:sz w:val="20"/>
                <w:szCs w:val="20"/>
              </w:rPr>
              <w:t>Adverse and persistent national media coverage.</w:t>
            </w:r>
            <w:r w:rsidRPr="007C5E92">
              <w:rPr>
                <w:rFonts w:ascii="Calibri" w:hAnsi="Calibri"/>
                <w:sz w:val="20"/>
                <w:szCs w:val="20"/>
              </w:rPr>
              <w:br/>
              <w:t>Adverse central government response, involving (threat of) removal of delegated powers.</w:t>
            </w:r>
            <w:r w:rsidRPr="007C5E92">
              <w:rPr>
                <w:rFonts w:ascii="Calibri" w:hAnsi="Calibri"/>
                <w:sz w:val="20"/>
                <w:szCs w:val="20"/>
              </w:rPr>
              <w:br/>
              <w:t>Officer(s) and/or Members forced to resign.</w:t>
            </w:r>
            <w:r w:rsidR="001736C2">
              <w:rPr>
                <w:rFonts w:ascii="Calibri" w:hAnsi="Calibri"/>
                <w:sz w:val="20"/>
                <w:szCs w:val="20"/>
              </w:rPr>
              <w:t xml:space="preserve"> Major impact on student experience with likelihood of negative impact on student survey results and potential impact on future </w:t>
            </w:r>
            <w:r w:rsidR="005E2328">
              <w:rPr>
                <w:rFonts w:ascii="Calibri" w:hAnsi="Calibri"/>
                <w:sz w:val="20"/>
                <w:szCs w:val="20"/>
              </w:rPr>
              <w:t xml:space="preserve">student </w:t>
            </w:r>
            <w:r w:rsidR="001736C2">
              <w:rPr>
                <w:rFonts w:ascii="Calibri" w:hAnsi="Calibri"/>
                <w:sz w:val="20"/>
                <w:szCs w:val="20"/>
              </w:rPr>
              <w:t>recruitment.</w:t>
            </w:r>
          </w:p>
          <w:p w14:paraId="6C0A2B55" w14:textId="77777777" w:rsidR="0089113D" w:rsidRPr="007C5E92" w:rsidRDefault="0089113D" w:rsidP="005B0122">
            <w:pPr>
              <w:rPr>
                <w:rFonts w:ascii="Calibri" w:hAnsi="Calibri"/>
                <w:sz w:val="20"/>
                <w:szCs w:val="20"/>
              </w:rPr>
            </w:pPr>
          </w:p>
        </w:tc>
        <w:tc>
          <w:tcPr>
            <w:tcW w:w="1932" w:type="dxa"/>
            <w:shd w:val="clear" w:color="auto" w:fill="auto"/>
          </w:tcPr>
          <w:p w14:paraId="5D2D4B39" w14:textId="77777777" w:rsidR="004D7590" w:rsidRPr="007C5E92" w:rsidRDefault="004D7590" w:rsidP="005B0122">
            <w:pPr>
              <w:rPr>
                <w:rFonts w:ascii="Calibri" w:hAnsi="Calibri"/>
                <w:sz w:val="20"/>
                <w:szCs w:val="20"/>
              </w:rPr>
            </w:pPr>
            <w:r w:rsidRPr="007C5E92">
              <w:rPr>
                <w:rFonts w:ascii="Calibri" w:hAnsi="Calibri"/>
                <w:sz w:val="20"/>
                <w:szCs w:val="20"/>
              </w:rPr>
              <w:t>Complete failure of activity.</w:t>
            </w:r>
          </w:p>
          <w:p w14:paraId="2DABA08D" w14:textId="77777777" w:rsidR="004D7590" w:rsidRPr="007C5E92" w:rsidRDefault="004D7590" w:rsidP="005B0122">
            <w:pPr>
              <w:rPr>
                <w:rFonts w:ascii="Calibri" w:hAnsi="Calibri"/>
                <w:sz w:val="20"/>
                <w:szCs w:val="20"/>
              </w:rPr>
            </w:pPr>
            <w:r w:rsidRPr="007C5E92">
              <w:rPr>
                <w:rFonts w:ascii="Calibri" w:hAnsi="Calibri"/>
                <w:sz w:val="20"/>
                <w:szCs w:val="20"/>
              </w:rPr>
              <w:t>Delay – 3 months or more.</w:t>
            </w:r>
          </w:p>
        </w:tc>
      </w:tr>
      <w:tr w:rsidR="004D7590" w:rsidRPr="007C5E92" w14:paraId="73B350F4" w14:textId="77777777" w:rsidTr="3C52215E">
        <w:trPr>
          <w:trHeight w:val="1451"/>
        </w:trPr>
        <w:tc>
          <w:tcPr>
            <w:tcW w:w="677" w:type="dxa"/>
            <w:shd w:val="clear" w:color="auto" w:fill="auto"/>
          </w:tcPr>
          <w:p w14:paraId="6FC9C62B" w14:textId="77777777" w:rsidR="004D7590" w:rsidRPr="007C5E92" w:rsidRDefault="004D7590" w:rsidP="005B0122">
            <w:pPr>
              <w:rPr>
                <w:rFonts w:ascii="Calibri" w:hAnsi="Calibri"/>
                <w:b/>
                <w:sz w:val="20"/>
                <w:szCs w:val="20"/>
              </w:rPr>
            </w:pPr>
            <w:r w:rsidRPr="007C5E92">
              <w:rPr>
                <w:rFonts w:ascii="Calibri" w:hAnsi="Calibri"/>
                <w:b/>
                <w:sz w:val="20"/>
                <w:szCs w:val="20"/>
              </w:rPr>
              <w:t>3</w:t>
            </w:r>
          </w:p>
        </w:tc>
        <w:tc>
          <w:tcPr>
            <w:tcW w:w="1138" w:type="dxa"/>
            <w:shd w:val="clear" w:color="auto" w:fill="auto"/>
          </w:tcPr>
          <w:p w14:paraId="2AC4453A" w14:textId="77777777" w:rsidR="004D7590" w:rsidRPr="007C5E92" w:rsidRDefault="004D7590" w:rsidP="005B0122">
            <w:pPr>
              <w:pStyle w:val="Default"/>
              <w:rPr>
                <w:rFonts w:ascii="Calibri" w:hAnsi="Calibri"/>
                <w:sz w:val="20"/>
                <w:szCs w:val="20"/>
              </w:rPr>
            </w:pPr>
            <w:r w:rsidRPr="007C5E92">
              <w:rPr>
                <w:rFonts w:ascii="Calibri" w:hAnsi="Calibri"/>
                <w:sz w:val="20"/>
                <w:szCs w:val="20"/>
              </w:rPr>
              <w:t>Serious</w:t>
            </w:r>
          </w:p>
        </w:tc>
        <w:tc>
          <w:tcPr>
            <w:tcW w:w="2753" w:type="dxa"/>
            <w:shd w:val="clear" w:color="auto" w:fill="auto"/>
          </w:tcPr>
          <w:p w14:paraId="46A0813C" w14:textId="77777777" w:rsidR="004D7590" w:rsidRPr="007C5E92" w:rsidRDefault="004D7590" w:rsidP="3C52215E">
            <w:pPr>
              <w:pStyle w:val="Default"/>
              <w:rPr>
                <w:rFonts w:ascii="Calibri" w:hAnsi="Calibri"/>
                <w:sz w:val="20"/>
                <w:szCs w:val="20"/>
              </w:rPr>
            </w:pPr>
            <w:r w:rsidRPr="3C52215E">
              <w:rPr>
                <w:rFonts w:ascii="Calibri" w:hAnsi="Calibri"/>
                <w:sz w:val="20"/>
                <w:szCs w:val="20"/>
              </w:rPr>
              <w:t>Serious loss of an important service area for a short period.</w:t>
            </w:r>
          </w:p>
          <w:p w14:paraId="168AB95C" w14:textId="77777777" w:rsidR="004D7590" w:rsidRPr="007C5E92" w:rsidRDefault="004D7590" w:rsidP="005B0122">
            <w:pPr>
              <w:pStyle w:val="Default"/>
              <w:rPr>
                <w:rFonts w:ascii="Calibri" w:hAnsi="Calibri"/>
                <w:sz w:val="20"/>
                <w:szCs w:val="20"/>
              </w:rPr>
            </w:pPr>
            <w:r w:rsidRPr="007C5E92">
              <w:rPr>
                <w:rFonts w:ascii="Calibri" w:hAnsi="Calibri"/>
                <w:sz w:val="20"/>
                <w:szCs w:val="20"/>
              </w:rPr>
              <w:t xml:space="preserve">Serious effect to services in one or more areas for a period of weeks. </w:t>
            </w:r>
          </w:p>
          <w:p w14:paraId="62F5BABD" w14:textId="77777777" w:rsidR="004D7590" w:rsidRPr="007C5E92" w:rsidRDefault="004D7590" w:rsidP="005B0122">
            <w:pPr>
              <w:rPr>
                <w:rFonts w:ascii="Calibri" w:hAnsi="Calibri"/>
                <w:sz w:val="20"/>
                <w:szCs w:val="20"/>
              </w:rPr>
            </w:pPr>
            <w:r w:rsidRPr="007C5E92">
              <w:rPr>
                <w:rFonts w:ascii="Calibri" w:hAnsi="Calibri"/>
                <w:sz w:val="20"/>
                <w:szCs w:val="20"/>
              </w:rPr>
              <w:t>Service Disruption 3-5 Days.</w:t>
            </w:r>
          </w:p>
        </w:tc>
        <w:tc>
          <w:tcPr>
            <w:tcW w:w="3195" w:type="dxa"/>
            <w:shd w:val="clear" w:color="auto" w:fill="auto"/>
          </w:tcPr>
          <w:p w14:paraId="0809C6F8" w14:textId="77777777" w:rsidR="004D7590" w:rsidRDefault="004D7590" w:rsidP="3C52215E">
            <w:pPr>
              <w:rPr>
                <w:rFonts w:ascii="Calibri" w:hAnsi="Calibri"/>
                <w:sz w:val="20"/>
                <w:szCs w:val="20"/>
              </w:rPr>
            </w:pPr>
            <w:r w:rsidRPr="3C52215E">
              <w:rPr>
                <w:rFonts w:ascii="Calibri" w:hAnsi="Calibri"/>
                <w:sz w:val="20"/>
                <w:szCs w:val="20"/>
              </w:rPr>
              <w:t>Adverse publicity in professional and/or municipal press, affecting perception and/or standing in professional and/or local and/or government community.</w:t>
            </w:r>
            <w:r>
              <w:br/>
            </w:r>
            <w:r w:rsidRPr="3C52215E">
              <w:rPr>
                <w:rFonts w:ascii="Calibri" w:hAnsi="Calibri"/>
                <w:sz w:val="20"/>
                <w:szCs w:val="20"/>
              </w:rPr>
              <w:t>Adverse local publicity of a serious and persistent nature.</w:t>
            </w:r>
          </w:p>
          <w:p w14:paraId="7A22D78E" w14:textId="77777777" w:rsidR="0089113D" w:rsidRDefault="0089113D" w:rsidP="005B0122">
            <w:pPr>
              <w:rPr>
                <w:rFonts w:ascii="Calibri" w:hAnsi="Calibri"/>
                <w:sz w:val="20"/>
                <w:szCs w:val="20"/>
              </w:rPr>
            </w:pPr>
            <w:r>
              <w:rPr>
                <w:rFonts w:ascii="Calibri" w:hAnsi="Calibri"/>
                <w:sz w:val="20"/>
                <w:szCs w:val="20"/>
              </w:rPr>
              <w:t>Significant im</w:t>
            </w:r>
            <w:r w:rsidR="001736C2">
              <w:rPr>
                <w:rFonts w:ascii="Calibri" w:hAnsi="Calibri"/>
                <w:sz w:val="20"/>
                <w:szCs w:val="20"/>
              </w:rPr>
              <w:t>pact on s</w:t>
            </w:r>
            <w:r>
              <w:rPr>
                <w:rFonts w:ascii="Calibri" w:hAnsi="Calibri"/>
                <w:sz w:val="20"/>
                <w:szCs w:val="20"/>
              </w:rPr>
              <w:t xml:space="preserve">tudent satisfaction with potential impact on </w:t>
            </w:r>
            <w:r w:rsidR="001736C2">
              <w:rPr>
                <w:rFonts w:ascii="Calibri" w:hAnsi="Calibri"/>
                <w:sz w:val="20"/>
                <w:szCs w:val="20"/>
              </w:rPr>
              <w:t xml:space="preserve">future </w:t>
            </w:r>
            <w:r>
              <w:rPr>
                <w:rFonts w:ascii="Calibri" w:hAnsi="Calibri"/>
                <w:sz w:val="20"/>
                <w:szCs w:val="20"/>
              </w:rPr>
              <w:t>student survey results.</w:t>
            </w:r>
          </w:p>
          <w:p w14:paraId="25B45D05" w14:textId="77777777" w:rsidR="0089113D" w:rsidRDefault="0089113D" w:rsidP="005B0122">
            <w:pPr>
              <w:rPr>
                <w:rFonts w:ascii="Calibri" w:hAnsi="Calibri"/>
                <w:sz w:val="20"/>
                <w:szCs w:val="20"/>
              </w:rPr>
            </w:pPr>
          </w:p>
          <w:p w14:paraId="13615B2A" w14:textId="77777777" w:rsidR="003C7ADE" w:rsidRPr="007C5E92" w:rsidRDefault="003C7ADE" w:rsidP="005B0122">
            <w:pPr>
              <w:rPr>
                <w:rFonts w:ascii="Calibri" w:hAnsi="Calibri"/>
                <w:sz w:val="20"/>
                <w:szCs w:val="20"/>
              </w:rPr>
            </w:pPr>
          </w:p>
        </w:tc>
        <w:tc>
          <w:tcPr>
            <w:tcW w:w="1932" w:type="dxa"/>
            <w:shd w:val="clear" w:color="auto" w:fill="auto"/>
          </w:tcPr>
          <w:p w14:paraId="18F325A3" w14:textId="77777777" w:rsidR="004D7590" w:rsidRPr="007C5E92" w:rsidRDefault="004D7590" w:rsidP="005B0122">
            <w:pPr>
              <w:rPr>
                <w:rFonts w:ascii="Calibri" w:hAnsi="Calibri"/>
                <w:sz w:val="20"/>
                <w:szCs w:val="20"/>
              </w:rPr>
            </w:pPr>
            <w:r w:rsidRPr="007C5E92">
              <w:rPr>
                <w:rFonts w:ascii="Calibri" w:hAnsi="Calibri"/>
                <w:sz w:val="20"/>
                <w:szCs w:val="20"/>
              </w:rPr>
              <w:t>Serious impact on activity.</w:t>
            </w:r>
          </w:p>
          <w:p w14:paraId="42F7ADB7" w14:textId="77777777" w:rsidR="004D7590" w:rsidRPr="007C5E92" w:rsidRDefault="004D7590" w:rsidP="005B0122">
            <w:pPr>
              <w:rPr>
                <w:rFonts w:ascii="Calibri" w:hAnsi="Calibri"/>
                <w:sz w:val="20"/>
                <w:szCs w:val="20"/>
              </w:rPr>
            </w:pPr>
            <w:r w:rsidRPr="007C5E92">
              <w:rPr>
                <w:rFonts w:ascii="Calibri" w:hAnsi="Calibri"/>
                <w:sz w:val="20"/>
                <w:szCs w:val="20"/>
              </w:rPr>
              <w:t>Most of expected benefits fail.</w:t>
            </w:r>
          </w:p>
          <w:p w14:paraId="32D0149B" w14:textId="77777777" w:rsidR="004D7590" w:rsidRPr="007C5E92" w:rsidRDefault="004D7590" w:rsidP="005B0122">
            <w:pPr>
              <w:rPr>
                <w:rFonts w:ascii="Calibri" w:hAnsi="Calibri"/>
                <w:sz w:val="20"/>
                <w:szCs w:val="20"/>
              </w:rPr>
            </w:pPr>
            <w:r w:rsidRPr="007C5E92">
              <w:rPr>
                <w:rFonts w:ascii="Calibri" w:hAnsi="Calibri"/>
                <w:sz w:val="20"/>
                <w:szCs w:val="20"/>
              </w:rPr>
              <w:t>Delay – 2-3 months.</w:t>
            </w:r>
          </w:p>
        </w:tc>
      </w:tr>
      <w:tr w:rsidR="004D7590" w:rsidRPr="007C5E92" w14:paraId="357C1D56" w14:textId="77777777" w:rsidTr="3C52215E">
        <w:trPr>
          <w:trHeight w:val="1165"/>
        </w:trPr>
        <w:tc>
          <w:tcPr>
            <w:tcW w:w="677" w:type="dxa"/>
            <w:shd w:val="clear" w:color="auto" w:fill="auto"/>
          </w:tcPr>
          <w:p w14:paraId="413587E4" w14:textId="77777777" w:rsidR="004D7590" w:rsidRPr="007C5E92" w:rsidRDefault="004D7590" w:rsidP="005B0122">
            <w:pPr>
              <w:rPr>
                <w:rFonts w:ascii="Calibri" w:hAnsi="Calibri"/>
                <w:b/>
                <w:sz w:val="20"/>
                <w:szCs w:val="20"/>
              </w:rPr>
            </w:pPr>
            <w:r w:rsidRPr="007C5E92">
              <w:rPr>
                <w:rFonts w:ascii="Calibri" w:hAnsi="Calibri"/>
                <w:b/>
                <w:sz w:val="20"/>
                <w:szCs w:val="20"/>
              </w:rPr>
              <w:t>2</w:t>
            </w:r>
          </w:p>
        </w:tc>
        <w:tc>
          <w:tcPr>
            <w:tcW w:w="1138" w:type="dxa"/>
            <w:shd w:val="clear" w:color="auto" w:fill="auto"/>
          </w:tcPr>
          <w:p w14:paraId="3DAB1B5B" w14:textId="77777777" w:rsidR="004D7590" w:rsidRPr="007C5E92" w:rsidRDefault="004D7590" w:rsidP="005B0122">
            <w:pPr>
              <w:pStyle w:val="Default"/>
              <w:rPr>
                <w:rFonts w:ascii="Calibri" w:hAnsi="Calibri"/>
                <w:sz w:val="20"/>
                <w:szCs w:val="20"/>
              </w:rPr>
            </w:pPr>
            <w:r w:rsidRPr="007C5E92">
              <w:rPr>
                <w:rFonts w:ascii="Calibri" w:hAnsi="Calibri"/>
                <w:sz w:val="20"/>
                <w:szCs w:val="20"/>
              </w:rPr>
              <w:t>Significant</w:t>
            </w:r>
          </w:p>
        </w:tc>
        <w:tc>
          <w:tcPr>
            <w:tcW w:w="2753" w:type="dxa"/>
            <w:shd w:val="clear" w:color="auto" w:fill="auto"/>
          </w:tcPr>
          <w:p w14:paraId="6845509E" w14:textId="77777777" w:rsidR="004D7590" w:rsidRPr="007C5E92" w:rsidRDefault="004D7590" w:rsidP="3C52215E">
            <w:pPr>
              <w:pStyle w:val="Default"/>
              <w:rPr>
                <w:rFonts w:ascii="Calibri" w:hAnsi="Calibri"/>
                <w:sz w:val="20"/>
                <w:szCs w:val="20"/>
              </w:rPr>
            </w:pPr>
            <w:r w:rsidRPr="3C52215E">
              <w:rPr>
                <w:rFonts w:ascii="Calibri" w:hAnsi="Calibri"/>
                <w:sz w:val="20"/>
                <w:szCs w:val="20"/>
              </w:rPr>
              <w:t xml:space="preserve">Significant effect on an important service area for a short period. </w:t>
            </w:r>
          </w:p>
          <w:p w14:paraId="4632A014" w14:textId="77777777" w:rsidR="004D7590" w:rsidRPr="007C5E92" w:rsidRDefault="004D7590" w:rsidP="005B0122">
            <w:pPr>
              <w:rPr>
                <w:rFonts w:ascii="Calibri" w:hAnsi="Calibri"/>
                <w:sz w:val="20"/>
                <w:szCs w:val="20"/>
              </w:rPr>
            </w:pPr>
            <w:r w:rsidRPr="007C5E92">
              <w:rPr>
                <w:rFonts w:ascii="Calibri" w:hAnsi="Calibri"/>
                <w:sz w:val="20"/>
                <w:szCs w:val="20"/>
              </w:rPr>
              <w:t>Adverse effect to services in one or more areas for a period of weeks Service. Disruption 2-3 Days.</w:t>
            </w:r>
          </w:p>
        </w:tc>
        <w:tc>
          <w:tcPr>
            <w:tcW w:w="3195" w:type="dxa"/>
            <w:shd w:val="clear" w:color="auto" w:fill="auto"/>
          </w:tcPr>
          <w:p w14:paraId="1F340193" w14:textId="77777777" w:rsidR="004D7590" w:rsidRPr="007C5E92" w:rsidRDefault="004D7590" w:rsidP="005B0122">
            <w:pPr>
              <w:pStyle w:val="Default"/>
              <w:rPr>
                <w:rFonts w:ascii="Calibri" w:hAnsi="Calibri"/>
                <w:sz w:val="20"/>
                <w:szCs w:val="20"/>
              </w:rPr>
            </w:pPr>
            <w:r w:rsidRPr="007C5E92">
              <w:rPr>
                <w:rFonts w:ascii="Calibri" w:hAnsi="Calibri"/>
                <w:sz w:val="20"/>
                <w:szCs w:val="20"/>
              </w:rPr>
              <w:t xml:space="preserve">Adverse local publicity and/or local public opinion. </w:t>
            </w:r>
          </w:p>
          <w:p w14:paraId="292D23DE" w14:textId="77777777" w:rsidR="004D7590" w:rsidRDefault="004D7590" w:rsidP="005B0122">
            <w:pPr>
              <w:rPr>
                <w:rFonts w:ascii="Calibri" w:hAnsi="Calibri"/>
                <w:sz w:val="20"/>
                <w:szCs w:val="20"/>
              </w:rPr>
            </w:pPr>
            <w:r w:rsidRPr="007C5E92">
              <w:rPr>
                <w:rFonts w:ascii="Calibri" w:hAnsi="Calibri"/>
                <w:sz w:val="20"/>
                <w:szCs w:val="20"/>
              </w:rPr>
              <w:t>Statutory prosecution of a non-serious nature.</w:t>
            </w:r>
            <w:r w:rsidR="003C7ADE">
              <w:rPr>
                <w:rFonts w:ascii="Calibri" w:hAnsi="Calibri"/>
                <w:sz w:val="20"/>
                <w:szCs w:val="20"/>
              </w:rPr>
              <w:t xml:space="preserve"> </w:t>
            </w:r>
          </w:p>
          <w:p w14:paraId="43C5CFB8" w14:textId="77777777" w:rsidR="003C7ADE" w:rsidRDefault="0089113D" w:rsidP="3C52215E">
            <w:pPr>
              <w:rPr>
                <w:rFonts w:ascii="Calibri" w:hAnsi="Calibri"/>
                <w:sz w:val="20"/>
                <w:szCs w:val="20"/>
              </w:rPr>
            </w:pPr>
            <w:r w:rsidRPr="3C52215E">
              <w:rPr>
                <w:rFonts w:ascii="Calibri" w:hAnsi="Calibri"/>
                <w:sz w:val="20"/>
                <w:szCs w:val="20"/>
              </w:rPr>
              <w:t xml:space="preserve">Disruption </w:t>
            </w:r>
            <w:proofErr w:type="spellStart"/>
            <w:r w:rsidR="001736C2" w:rsidRPr="3C52215E">
              <w:rPr>
                <w:rFonts w:ascii="Calibri" w:hAnsi="Calibri"/>
                <w:sz w:val="20"/>
                <w:szCs w:val="20"/>
              </w:rPr>
              <w:t>casued</w:t>
            </w:r>
            <w:proofErr w:type="spellEnd"/>
            <w:r w:rsidR="001736C2" w:rsidRPr="3C52215E">
              <w:rPr>
                <w:rFonts w:ascii="Calibri" w:hAnsi="Calibri"/>
                <w:sz w:val="20"/>
                <w:szCs w:val="20"/>
              </w:rPr>
              <w:t xml:space="preserve"> </w:t>
            </w:r>
            <w:r w:rsidRPr="3C52215E">
              <w:rPr>
                <w:rFonts w:ascii="Calibri" w:hAnsi="Calibri"/>
                <w:sz w:val="20"/>
                <w:szCs w:val="20"/>
              </w:rPr>
              <w:t xml:space="preserve">to a large group of students </w:t>
            </w:r>
            <w:r w:rsidR="001736C2" w:rsidRPr="3C52215E">
              <w:rPr>
                <w:rFonts w:ascii="Calibri" w:hAnsi="Calibri"/>
                <w:sz w:val="20"/>
                <w:szCs w:val="20"/>
              </w:rPr>
              <w:t>or student complaint with merit which requires escalation</w:t>
            </w:r>
            <w:r w:rsidRPr="3C52215E">
              <w:rPr>
                <w:rFonts w:ascii="Calibri" w:hAnsi="Calibri"/>
                <w:sz w:val="20"/>
                <w:szCs w:val="20"/>
              </w:rPr>
              <w:t xml:space="preserve"> </w:t>
            </w:r>
          </w:p>
          <w:p w14:paraId="16BE980B" w14:textId="77777777" w:rsidR="001736C2" w:rsidRPr="007C5E92" w:rsidRDefault="001736C2" w:rsidP="001736C2">
            <w:pPr>
              <w:rPr>
                <w:rFonts w:ascii="Calibri" w:hAnsi="Calibri"/>
                <w:sz w:val="20"/>
                <w:szCs w:val="20"/>
              </w:rPr>
            </w:pPr>
          </w:p>
        </w:tc>
        <w:tc>
          <w:tcPr>
            <w:tcW w:w="1932" w:type="dxa"/>
            <w:shd w:val="clear" w:color="auto" w:fill="auto"/>
          </w:tcPr>
          <w:p w14:paraId="28DB9B70" w14:textId="77777777" w:rsidR="004D7590" w:rsidRPr="007C5E92" w:rsidRDefault="004D7590" w:rsidP="005B0122">
            <w:pPr>
              <w:rPr>
                <w:rFonts w:ascii="Calibri" w:hAnsi="Calibri"/>
                <w:sz w:val="20"/>
                <w:szCs w:val="20"/>
              </w:rPr>
            </w:pPr>
            <w:r w:rsidRPr="007C5E92">
              <w:rPr>
                <w:rFonts w:ascii="Calibri" w:hAnsi="Calibri"/>
                <w:sz w:val="20"/>
                <w:szCs w:val="20"/>
              </w:rPr>
              <w:t>Significant effect on activity.</w:t>
            </w:r>
          </w:p>
          <w:p w14:paraId="0BE6EF6F" w14:textId="77777777" w:rsidR="004D7590" w:rsidRPr="007C5E92" w:rsidRDefault="004D7590" w:rsidP="005B0122">
            <w:pPr>
              <w:rPr>
                <w:rFonts w:ascii="Calibri" w:hAnsi="Calibri"/>
                <w:sz w:val="20"/>
                <w:szCs w:val="20"/>
              </w:rPr>
            </w:pPr>
            <w:r w:rsidRPr="007C5E92">
              <w:rPr>
                <w:rFonts w:ascii="Calibri" w:hAnsi="Calibri"/>
                <w:sz w:val="20"/>
                <w:szCs w:val="20"/>
              </w:rPr>
              <w:t>Delay – 3 weeks – 2 months.</w:t>
            </w:r>
          </w:p>
        </w:tc>
      </w:tr>
      <w:tr w:rsidR="004D7590" w:rsidRPr="007C5E92" w14:paraId="6CD87B7D" w14:textId="77777777" w:rsidTr="3C52215E">
        <w:trPr>
          <w:trHeight w:val="1299"/>
        </w:trPr>
        <w:tc>
          <w:tcPr>
            <w:tcW w:w="677" w:type="dxa"/>
            <w:shd w:val="clear" w:color="auto" w:fill="auto"/>
          </w:tcPr>
          <w:p w14:paraId="757E45EE" w14:textId="77777777" w:rsidR="004D7590" w:rsidRPr="007C5E92" w:rsidRDefault="004D7590" w:rsidP="005B0122">
            <w:pPr>
              <w:rPr>
                <w:rFonts w:ascii="Calibri" w:hAnsi="Calibri"/>
                <w:b/>
                <w:sz w:val="20"/>
                <w:szCs w:val="20"/>
              </w:rPr>
            </w:pPr>
            <w:r w:rsidRPr="007C5E92">
              <w:rPr>
                <w:rFonts w:ascii="Calibri" w:hAnsi="Calibri"/>
                <w:b/>
                <w:sz w:val="20"/>
                <w:szCs w:val="20"/>
              </w:rPr>
              <w:t>1</w:t>
            </w:r>
          </w:p>
        </w:tc>
        <w:tc>
          <w:tcPr>
            <w:tcW w:w="1138" w:type="dxa"/>
            <w:shd w:val="clear" w:color="auto" w:fill="auto"/>
          </w:tcPr>
          <w:p w14:paraId="084DA590" w14:textId="77777777" w:rsidR="004D7590" w:rsidRPr="007C5E92" w:rsidRDefault="004D7590" w:rsidP="005B0122">
            <w:pPr>
              <w:rPr>
                <w:rFonts w:ascii="Calibri" w:hAnsi="Calibri"/>
                <w:sz w:val="20"/>
                <w:szCs w:val="20"/>
              </w:rPr>
            </w:pPr>
            <w:r w:rsidRPr="007C5E92">
              <w:rPr>
                <w:rFonts w:ascii="Calibri" w:hAnsi="Calibri"/>
                <w:sz w:val="20"/>
                <w:szCs w:val="20"/>
              </w:rPr>
              <w:t>Minor</w:t>
            </w:r>
          </w:p>
        </w:tc>
        <w:tc>
          <w:tcPr>
            <w:tcW w:w="2753" w:type="dxa"/>
            <w:shd w:val="clear" w:color="auto" w:fill="auto"/>
          </w:tcPr>
          <w:p w14:paraId="25D54095" w14:textId="77777777" w:rsidR="004D7590" w:rsidRPr="007C5E92" w:rsidRDefault="004D7590" w:rsidP="005B0122">
            <w:pPr>
              <w:rPr>
                <w:rFonts w:ascii="Calibri" w:hAnsi="Calibri"/>
                <w:sz w:val="20"/>
                <w:szCs w:val="20"/>
              </w:rPr>
            </w:pPr>
            <w:r w:rsidRPr="007C5E92">
              <w:rPr>
                <w:rFonts w:ascii="Calibri" w:hAnsi="Calibri"/>
                <w:sz w:val="20"/>
                <w:szCs w:val="20"/>
              </w:rPr>
              <w:t xml:space="preserve">Minor disruption of important service area. </w:t>
            </w:r>
            <w:r w:rsidRPr="007C5E92">
              <w:rPr>
                <w:rFonts w:ascii="Calibri" w:hAnsi="Calibri"/>
                <w:sz w:val="20"/>
                <w:szCs w:val="20"/>
              </w:rPr>
              <w:br/>
              <w:t>Minor effect on non-crucial service area.</w:t>
            </w:r>
            <w:r w:rsidRPr="007C5E92">
              <w:rPr>
                <w:rFonts w:ascii="Calibri" w:hAnsi="Calibri"/>
                <w:sz w:val="20"/>
                <w:szCs w:val="20"/>
              </w:rPr>
              <w:br/>
              <w:t>Service Disruption 1 Day.</w:t>
            </w:r>
          </w:p>
        </w:tc>
        <w:tc>
          <w:tcPr>
            <w:tcW w:w="3195" w:type="dxa"/>
            <w:shd w:val="clear" w:color="auto" w:fill="auto"/>
          </w:tcPr>
          <w:p w14:paraId="011B619C" w14:textId="77777777" w:rsidR="004D7590" w:rsidRPr="007C5E92" w:rsidRDefault="004D7590" w:rsidP="005B0122">
            <w:pPr>
              <w:rPr>
                <w:rFonts w:ascii="Calibri" w:hAnsi="Calibri"/>
                <w:sz w:val="20"/>
                <w:szCs w:val="20"/>
              </w:rPr>
            </w:pPr>
            <w:r w:rsidRPr="007C5E92">
              <w:rPr>
                <w:rFonts w:ascii="Calibri" w:hAnsi="Calibri"/>
                <w:sz w:val="20"/>
                <w:szCs w:val="20"/>
              </w:rPr>
              <w:t>Contained within section/Unit or Directorate.</w:t>
            </w:r>
            <w:r w:rsidRPr="007C5E92">
              <w:rPr>
                <w:rFonts w:ascii="Calibri" w:hAnsi="Calibri"/>
                <w:sz w:val="20"/>
                <w:szCs w:val="20"/>
              </w:rPr>
              <w:br/>
              <w:t>Complaint from individual</w:t>
            </w:r>
            <w:r w:rsidR="0089113D">
              <w:rPr>
                <w:rFonts w:ascii="Calibri" w:hAnsi="Calibri"/>
                <w:sz w:val="20"/>
                <w:szCs w:val="20"/>
              </w:rPr>
              <w:t xml:space="preserve"> student</w:t>
            </w:r>
            <w:r w:rsidRPr="007C5E92">
              <w:rPr>
                <w:rFonts w:ascii="Calibri" w:hAnsi="Calibri"/>
                <w:sz w:val="20"/>
                <w:szCs w:val="20"/>
              </w:rPr>
              <w:t>/small group</w:t>
            </w:r>
            <w:r w:rsidR="003C7ADE">
              <w:rPr>
                <w:rFonts w:ascii="Calibri" w:hAnsi="Calibri"/>
                <w:sz w:val="20"/>
                <w:szCs w:val="20"/>
              </w:rPr>
              <w:t xml:space="preserve"> of students</w:t>
            </w:r>
            <w:r w:rsidRPr="007C5E92">
              <w:rPr>
                <w:rFonts w:ascii="Calibri" w:hAnsi="Calibri"/>
                <w:sz w:val="20"/>
                <w:szCs w:val="20"/>
              </w:rPr>
              <w:t>, of arguable merit.</w:t>
            </w:r>
          </w:p>
        </w:tc>
        <w:tc>
          <w:tcPr>
            <w:tcW w:w="1932" w:type="dxa"/>
            <w:shd w:val="clear" w:color="auto" w:fill="auto"/>
          </w:tcPr>
          <w:p w14:paraId="127C4A1C" w14:textId="77777777" w:rsidR="004D7590" w:rsidRPr="007C5E92" w:rsidRDefault="004D7590" w:rsidP="005B0122">
            <w:pPr>
              <w:rPr>
                <w:rFonts w:ascii="Calibri" w:hAnsi="Calibri"/>
                <w:sz w:val="20"/>
                <w:szCs w:val="20"/>
              </w:rPr>
            </w:pPr>
            <w:r w:rsidRPr="007C5E92">
              <w:rPr>
                <w:rFonts w:ascii="Calibri" w:hAnsi="Calibri"/>
                <w:sz w:val="20"/>
                <w:szCs w:val="20"/>
              </w:rPr>
              <w:t>Minor impact on activity.</w:t>
            </w:r>
          </w:p>
          <w:p w14:paraId="4533BCA2" w14:textId="77777777" w:rsidR="004D7590" w:rsidRPr="007C5E92" w:rsidRDefault="004D7590" w:rsidP="005B0122">
            <w:pPr>
              <w:rPr>
                <w:rFonts w:ascii="Calibri" w:hAnsi="Calibri"/>
                <w:sz w:val="20"/>
                <w:szCs w:val="20"/>
              </w:rPr>
            </w:pPr>
            <w:r w:rsidRPr="007C5E92">
              <w:rPr>
                <w:rFonts w:ascii="Calibri" w:hAnsi="Calibri"/>
                <w:sz w:val="20"/>
                <w:szCs w:val="20"/>
              </w:rPr>
              <w:t>Delay less than 2 weeks.</w:t>
            </w:r>
          </w:p>
        </w:tc>
      </w:tr>
    </w:tbl>
    <w:p w14:paraId="48064A78" w14:textId="77777777" w:rsidR="004D7590" w:rsidRPr="007C5E92" w:rsidRDefault="004D7590" w:rsidP="004D7590">
      <w:pPr>
        <w:rPr>
          <w:rFonts w:ascii="Calibri" w:hAnsi="Calibri"/>
          <w:sz w:val="18"/>
        </w:rPr>
      </w:pPr>
    </w:p>
    <w:p w14:paraId="3463B257" w14:textId="77777777" w:rsidR="00E8328C" w:rsidRDefault="00E8328C" w:rsidP="0020112C">
      <w:pPr>
        <w:tabs>
          <w:tab w:val="left" w:pos="550"/>
          <w:tab w:val="left" w:pos="1100"/>
        </w:tabs>
        <w:ind w:firstLine="550"/>
        <w:jc w:val="both"/>
        <w:rPr>
          <w:rFonts w:ascii="Calibri" w:hAnsi="Calibri"/>
          <w:b/>
          <w:bCs/>
          <w:szCs w:val="22"/>
        </w:rPr>
      </w:pPr>
    </w:p>
    <w:p w14:paraId="6FBD77CA" w14:textId="2A3615BF" w:rsidR="00227396" w:rsidRDefault="00227396" w:rsidP="0020112C">
      <w:pPr>
        <w:tabs>
          <w:tab w:val="left" w:pos="550"/>
          <w:tab w:val="left" w:pos="1100"/>
        </w:tabs>
        <w:ind w:firstLine="550"/>
        <w:jc w:val="both"/>
        <w:rPr>
          <w:rFonts w:ascii="Calibri" w:hAnsi="Calibri"/>
          <w:b/>
          <w:bCs/>
          <w:szCs w:val="22"/>
        </w:rPr>
      </w:pPr>
    </w:p>
    <w:p w14:paraId="77ED1940" w14:textId="5DEE966C" w:rsidR="002D4522" w:rsidRDefault="002D4522" w:rsidP="0020112C">
      <w:pPr>
        <w:tabs>
          <w:tab w:val="left" w:pos="550"/>
          <w:tab w:val="left" w:pos="1100"/>
        </w:tabs>
        <w:ind w:firstLine="550"/>
        <w:jc w:val="both"/>
        <w:rPr>
          <w:rFonts w:ascii="Calibri" w:hAnsi="Calibri"/>
          <w:b/>
          <w:bCs/>
          <w:szCs w:val="22"/>
        </w:rPr>
      </w:pPr>
    </w:p>
    <w:p w14:paraId="250D95E9" w14:textId="77777777" w:rsidR="002D4522" w:rsidRDefault="002D4522" w:rsidP="0020112C">
      <w:pPr>
        <w:tabs>
          <w:tab w:val="left" w:pos="550"/>
          <w:tab w:val="left" w:pos="1100"/>
        </w:tabs>
        <w:ind w:firstLine="550"/>
        <w:jc w:val="both"/>
        <w:rPr>
          <w:rFonts w:ascii="Calibri" w:hAnsi="Calibri"/>
          <w:b/>
          <w:bCs/>
          <w:szCs w:val="22"/>
        </w:rPr>
      </w:pPr>
    </w:p>
    <w:p w14:paraId="52A96576" w14:textId="77777777" w:rsidR="00227396" w:rsidRDefault="00227396" w:rsidP="0020112C">
      <w:pPr>
        <w:tabs>
          <w:tab w:val="left" w:pos="550"/>
          <w:tab w:val="left" w:pos="1100"/>
        </w:tabs>
        <w:ind w:firstLine="550"/>
        <w:jc w:val="both"/>
        <w:rPr>
          <w:rFonts w:ascii="Calibri" w:hAnsi="Calibri"/>
          <w:b/>
          <w:bCs/>
          <w:szCs w:val="22"/>
        </w:rPr>
      </w:pPr>
    </w:p>
    <w:p w14:paraId="47A63B0E" w14:textId="77777777" w:rsidR="009A2179" w:rsidRPr="007C5E92" w:rsidRDefault="00F85896" w:rsidP="0020112C">
      <w:pPr>
        <w:tabs>
          <w:tab w:val="left" w:pos="550"/>
          <w:tab w:val="left" w:pos="1100"/>
        </w:tabs>
        <w:ind w:firstLine="550"/>
        <w:jc w:val="both"/>
        <w:rPr>
          <w:rFonts w:ascii="Calibri" w:hAnsi="Calibri"/>
          <w:b/>
          <w:bCs/>
          <w:szCs w:val="22"/>
        </w:rPr>
      </w:pPr>
      <w:r>
        <w:rPr>
          <w:rFonts w:ascii="Calibri" w:hAnsi="Calibri"/>
          <w:b/>
          <w:bCs/>
          <w:szCs w:val="22"/>
        </w:rPr>
        <w:lastRenderedPageBreak/>
        <w:t>5</w:t>
      </w:r>
      <w:r w:rsidR="00D41CB7" w:rsidRPr="007C5E92">
        <w:rPr>
          <w:rFonts w:ascii="Calibri" w:hAnsi="Calibri"/>
          <w:b/>
          <w:bCs/>
          <w:szCs w:val="22"/>
        </w:rPr>
        <w:t>.3</w:t>
      </w:r>
      <w:r w:rsidR="00D41CB7" w:rsidRPr="007C5E92">
        <w:rPr>
          <w:rFonts w:ascii="Calibri" w:hAnsi="Calibri"/>
          <w:b/>
          <w:bCs/>
          <w:szCs w:val="22"/>
        </w:rPr>
        <w:tab/>
      </w:r>
      <w:r w:rsidR="00944D32" w:rsidRPr="007C5E92">
        <w:rPr>
          <w:rFonts w:ascii="Calibri" w:hAnsi="Calibri"/>
          <w:b/>
          <w:bCs/>
          <w:szCs w:val="22"/>
        </w:rPr>
        <w:t>Managing</w:t>
      </w:r>
      <w:r w:rsidR="0012432C" w:rsidRPr="007C5E92">
        <w:rPr>
          <w:rFonts w:ascii="Calibri" w:hAnsi="Calibri"/>
          <w:b/>
          <w:bCs/>
          <w:szCs w:val="22"/>
        </w:rPr>
        <w:t xml:space="preserve"> R</w:t>
      </w:r>
      <w:r w:rsidR="00424770" w:rsidRPr="007C5E92">
        <w:rPr>
          <w:rFonts w:ascii="Calibri" w:hAnsi="Calibri"/>
          <w:b/>
          <w:bCs/>
          <w:szCs w:val="22"/>
        </w:rPr>
        <w:t xml:space="preserve">isk </w:t>
      </w:r>
    </w:p>
    <w:p w14:paraId="4F346419" w14:textId="77777777" w:rsidR="009A2179" w:rsidRPr="007C5E92" w:rsidRDefault="009A2179" w:rsidP="00587DA1">
      <w:pPr>
        <w:tabs>
          <w:tab w:val="left" w:pos="440"/>
        </w:tabs>
        <w:jc w:val="both"/>
        <w:rPr>
          <w:rFonts w:ascii="Calibri" w:hAnsi="Calibri"/>
          <w:b/>
          <w:bCs/>
          <w:szCs w:val="22"/>
        </w:rPr>
      </w:pPr>
    </w:p>
    <w:p w14:paraId="27F0EF05" w14:textId="77777777" w:rsidR="009A2179" w:rsidRPr="007C5E92" w:rsidRDefault="00C679FC" w:rsidP="0020112C">
      <w:pPr>
        <w:ind w:left="567" w:hanging="567"/>
        <w:jc w:val="both"/>
        <w:rPr>
          <w:rFonts w:ascii="Calibri" w:hAnsi="Calibri"/>
          <w:bCs/>
          <w:szCs w:val="22"/>
        </w:rPr>
      </w:pPr>
      <w:r w:rsidRPr="007C5E92">
        <w:rPr>
          <w:rFonts w:ascii="Calibri" w:hAnsi="Calibri"/>
          <w:bCs/>
          <w:szCs w:val="22"/>
        </w:rPr>
        <w:tab/>
      </w:r>
      <w:r w:rsidR="00424770" w:rsidRPr="007C5E92">
        <w:rPr>
          <w:rFonts w:ascii="Calibri" w:hAnsi="Calibri"/>
          <w:bCs/>
          <w:szCs w:val="22"/>
        </w:rPr>
        <w:t>In broad terms any risk can be addressed (or managed) using</w:t>
      </w:r>
      <w:r w:rsidR="0020112C">
        <w:rPr>
          <w:rFonts w:ascii="Calibri" w:hAnsi="Calibri"/>
          <w:bCs/>
          <w:szCs w:val="22"/>
        </w:rPr>
        <w:t xml:space="preserve"> one of the four methods below - </w:t>
      </w:r>
      <w:r w:rsidR="00424770" w:rsidRPr="007C5E92">
        <w:rPr>
          <w:rFonts w:ascii="Calibri" w:hAnsi="Calibri"/>
          <w:bCs/>
          <w:szCs w:val="22"/>
        </w:rPr>
        <w:t>the 4 T’s.</w:t>
      </w:r>
    </w:p>
    <w:p w14:paraId="610E67C9" w14:textId="77777777" w:rsidR="00424770" w:rsidRPr="007C5E92" w:rsidRDefault="00424770" w:rsidP="00424770">
      <w:pPr>
        <w:tabs>
          <w:tab w:val="left" w:pos="440"/>
        </w:tabs>
        <w:ind w:left="1100" w:hanging="1100"/>
        <w:jc w:val="both"/>
        <w:rPr>
          <w:rFonts w:ascii="Calibri" w:hAnsi="Calibri"/>
          <w:bCs/>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7257"/>
      </w:tblGrid>
      <w:tr w:rsidR="00E47650" w:rsidRPr="007C5E92" w14:paraId="24FBF85F" w14:textId="77777777" w:rsidTr="3C52215E">
        <w:tc>
          <w:tcPr>
            <w:tcW w:w="1941" w:type="dxa"/>
          </w:tcPr>
          <w:p w14:paraId="00B0631D" w14:textId="77777777" w:rsidR="00E47650" w:rsidRPr="007C5E92" w:rsidRDefault="00E47650" w:rsidP="00A833AB">
            <w:pPr>
              <w:tabs>
                <w:tab w:val="left" w:pos="440"/>
              </w:tabs>
              <w:jc w:val="both"/>
              <w:rPr>
                <w:rFonts w:ascii="Calibri" w:hAnsi="Calibri"/>
                <w:b/>
                <w:bCs/>
                <w:color w:val="0070C0"/>
                <w:szCs w:val="22"/>
              </w:rPr>
            </w:pPr>
            <w:r w:rsidRPr="007C5E92">
              <w:rPr>
                <w:rFonts w:ascii="Calibri" w:hAnsi="Calibri"/>
                <w:b/>
                <w:bCs/>
                <w:color w:val="0070C0"/>
                <w:szCs w:val="22"/>
              </w:rPr>
              <w:t>Tolerate</w:t>
            </w:r>
          </w:p>
        </w:tc>
        <w:tc>
          <w:tcPr>
            <w:tcW w:w="7415" w:type="dxa"/>
          </w:tcPr>
          <w:p w14:paraId="09D701E4" w14:textId="77777777" w:rsidR="00E47650" w:rsidRPr="007C5E92" w:rsidRDefault="00E47650" w:rsidP="3C52215E">
            <w:pPr>
              <w:tabs>
                <w:tab w:val="left" w:pos="440"/>
              </w:tabs>
              <w:jc w:val="both"/>
              <w:rPr>
                <w:rFonts w:ascii="Calibri" w:hAnsi="Calibri"/>
                <w:color w:val="0070C0"/>
              </w:rPr>
            </w:pPr>
            <w:r w:rsidRPr="3C52215E">
              <w:rPr>
                <w:rFonts w:ascii="Calibri" w:hAnsi="Calibri"/>
                <w:color w:val="0070C0"/>
              </w:rPr>
              <w:t>Accept the risk, either because it is insignificant or it would not be of benefit to do any more.</w:t>
            </w:r>
          </w:p>
          <w:p w14:paraId="18703DB5" w14:textId="77777777" w:rsidR="00AA4D8D" w:rsidRPr="007C5E92" w:rsidRDefault="00AA4D8D" w:rsidP="00A833AB">
            <w:pPr>
              <w:tabs>
                <w:tab w:val="left" w:pos="440"/>
              </w:tabs>
              <w:jc w:val="both"/>
              <w:rPr>
                <w:rFonts w:ascii="Calibri" w:hAnsi="Calibri"/>
                <w:bCs/>
                <w:color w:val="0070C0"/>
                <w:szCs w:val="22"/>
              </w:rPr>
            </w:pPr>
          </w:p>
        </w:tc>
      </w:tr>
      <w:tr w:rsidR="00E47650" w:rsidRPr="007C5E92" w14:paraId="0C0F144D" w14:textId="77777777" w:rsidTr="3C52215E">
        <w:tc>
          <w:tcPr>
            <w:tcW w:w="1941" w:type="dxa"/>
          </w:tcPr>
          <w:p w14:paraId="71742BC3" w14:textId="77777777" w:rsidR="00E47650" w:rsidRPr="007C5E92" w:rsidRDefault="00E47650" w:rsidP="00A833AB">
            <w:pPr>
              <w:tabs>
                <w:tab w:val="left" w:pos="440"/>
              </w:tabs>
              <w:jc w:val="both"/>
              <w:rPr>
                <w:rFonts w:ascii="Calibri" w:hAnsi="Calibri"/>
                <w:b/>
                <w:bCs/>
                <w:color w:val="0070C0"/>
                <w:szCs w:val="22"/>
              </w:rPr>
            </w:pPr>
            <w:r w:rsidRPr="007C5E92">
              <w:rPr>
                <w:rFonts w:ascii="Calibri" w:hAnsi="Calibri"/>
                <w:b/>
                <w:bCs/>
                <w:color w:val="0070C0"/>
                <w:szCs w:val="22"/>
              </w:rPr>
              <w:t>Treat</w:t>
            </w:r>
          </w:p>
        </w:tc>
        <w:tc>
          <w:tcPr>
            <w:tcW w:w="7415" w:type="dxa"/>
          </w:tcPr>
          <w:p w14:paraId="10BFD8D5" w14:textId="77777777" w:rsidR="00E47650" w:rsidRPr="007C5E92" w:rsidRDefault="00E47650" w:rsidP="00A833AB">
            <w:pPr>
              <w:tabs>
                <w:tab w:val="left" w:pos="440"/>
              </w:tabs>
              <w:jc w:val="both"/>
              <w:rPr>
                <w:rFonts w:ascii="Calibri" w:hAnsi="Calibri"/>
                <w:bCs/>
                <w:color w:val="0070C0"/>
                <w:szCs w:val="22"/>
              </w:rPr>
            </w:pPr>
            <w:r w:rsidRPr="007C5E92">
              <w:rPr>
                <w:rFonts w:ascii="Calibri" w:hAnsi="Calibri"/>
                <w:bCs/>
                <w:color w:val="0070C0"/>
                <w:szCs w:val="22"/>
              </w:rPr>
              <w:t>Take cost effective actions to reduce either the likelihood of the risk happening, the impact, or both.</w:t>
            </w:r>
          </w:p>
          <w:p w14:paraId="2AEE1E59" w14:textId="77777777" w:rsidR="00AA4D8D" w:rsidRPr="007C5E92" w:rsidRDefault="00AA4D8D" w:rsidP="00A833AB">
            <w:pPr>
              <w:tabs>
                <w:tab w:val="left" w:pos="440"/>
              </w:tabs>
              <w:jc w:val="both"/>
              <w:rPr>
                <w:rFonts w:ascii="Calibri" w:hAnsi="Calibri"/>
                <w:bCs/>
                <w:color w:val="0070C0"/>
                <w:szCs w:val="22"/>
              </w:rPr>
            </w:pPr>
          </w:p>
        </w:tc>
      </w:tr>
      <w:tr w:rsidR="00E47650" w:rsidRPr="007C5E92" w14:paraId="605C1465" w14:textId="77777777" w:rsidTr="3C52215E">
        <w:tc>
          <w:tcPr>
            <w:tcW w:w="1941" w:type="dxa"/>
          </w:tcPr>
          <w:p w14:paraId="398A8AE4" w14:textId="77777777" w:rsidR="00E47650" w:rsidRPr="007C5E92" w:rsidRDefault="00E47650" w:rsidP="00A833AB">
            <w:pPr>
              <w:tabs>
                <w:tab w:val="left" w:pos="440"/>
              </w:tabs>
              <w:jc w:val="both"/>
              <w:rPr>
                <w:rFonts w:ascii="Calibri" w:hAnsi="Calibri"/>
                <w:b/>
                <w:bCs/>
                <w:color w:val="0070C0"/>
                <w:szCs w:val="22"/>
              </w:rPr>
            </w:pPr>
            <w:r w:rsidRPr="007C5E92">
              <w:rPr>
                <w:rFonts w:ascii="Calibri" w:hAnsi="Calibri"/>
                <w:b/>
                <w:bCs/>
                <w:color w:val="0070C0"/>
                <w:szCs w:val="22"/>
              </w:rPr>
              <w:t>Transfer</w:t>
            </w:r>
          </w:p>
        </w:tc>
        <w:tc>
          <w:tcPr>
            <w:tcW w:w="7415" w:type="dxa"/>
          </w:tcPr>
          <w:p w14:paraId="12FF1A28" w14:textId="77777777" w:rsidR="00E47650" w:rsidRPr="007C5E92" w:rsidRDefault="00E47650" w:rsidP="3C52215E">
            <w:pPr>
              <w:jc w:val="both"/>
              <w:rPr>
                <w:rFonts w:ascii="Calibri" w:hAnsi="Calibri"/>
                <w:color w:val="0070C0"/>
              </w:rPr>
            </w:pPr>
            <w:r w:rsidRPr="3C52215E">
              <w:rPr>
                <w:rFonts w:ascii="Calibri" w:hAnsi="Calibri"/>
                <w:color w:val="0070C0"/>
              </w:rPr>
              <w:t>Let someone else take the risk (</w:t>
            </w:r>
            <w:proofErr w:type="spellStart"/>
            <w:r w:rsidRPr="3C52215E">
              <w:rPr>
                <w:rFonts w:ascii="Calibri" w:hAnsi="Calibri"/>
                <w:color w:val="0070C0"/>
              </w:rPr>
              <w:t>eg.</w:t>
            </w:r>
            <w:proofErr w:type="spellEnd"/>
            <w:r w:rsidRPr="3C52215E">
              <w:rPr>
                <w:rFonts w:ascii="Calibri" w:hAnsi="Calibri"/>
                <w:color w:val="0070C0"/>
              </w:rPr>
              <w:t xml:space="preserve"> by insurance or passing responsibility or the risk to a contractor), however, some level of risk is likely to be retained by the University. </w:t>
            </w:r>
          </w:p>
          <w:p w14:paraId="5F9B3564" w14:textId="77777777" w:rsidR="00AA4D8D" w:rsidRPr="007C5E92" w:rsidRDefault="00AA4D8D" w:rsidP="00CB16D4">
            <w:pPr>
              <w:jc w:val="both"/>
              <w:rPr>
                <w:rFonts w:ascii="Calibri" w:hAnsi="Calibri"/>
                <w:bCs/>
                <w:color w:val="0070C0"/>
                <w:szCs w:val="22"/>
              </w:rPr>
            </w:pPr>
          </w:p>
        </w:tc>
      </w:tr>
      <w:tr w:rsidR="00E47650" w:rsidRPr="007C5E92" w14:paraId="66766526" w14:textId="77777777" w:rsidTr="3C52215E">
        <w:tc>
          <w:tcPr>
            <w:tcW w:w="1941" w:type="dxa"/>
          </w:tcPr>
          <w:p w14:paraId="47874314" w14:textId="77777777" w:rsidR="00E47650" w:rsidRPr="007C5E92" w:rsidRDefault="00E47650" w:rsidP="00A833AB">
            <w:pPr>
              <w:tabs>
                <w:tab w:val="left" w:pos="440"/>
              </w:tabs>
              <w:jc w:val="both"/>
              <w:rPr>
                <w:rFonts w:ascii="Calibri" w:hAnsi="Calibri"/>
                <w:b/>
                <w:bCs/>
                <w:color w:val="0070C0"/>
                <w:szCs w:val="22"/>
              </w:rPr>
            </w:pPr>
            <w:r w:rsidRPr="007C5E92">
              <w:rPr>
                <w:rFonts w:ascii="Calibri" w:hAnsi="Calibri"/>
                <w:b/>
                <w:bCs/>
                <w:color w:val="0070C0"/>
                <w:szCs w:val="22"/>
              </w:rPr>
              <w:t>Terminate</w:t>
            </w:r>
          </w:p>
        </w:tc>
        <w:tc>
          <w:tcPr>
            <w:tcW w:w="7415" w:type="dxa"/>
          </w:tcPr>
          <w:p w14:paraId="2B252EAF" w14:textId="77777777" w:rsidR="00E47650" w:rsidRPr="007C5E92" w:rsidRDefault="00E47650" w:rsidP="3C52215E">
            <w:pPr>
              <w:tabs>
                <w:tab w:val="left" w:pos="440"/>
              </w:tabs>
              <w:jc w:val="both"/>
              <w:rPr>
                <w:rFonts w:ascii="Calibri" w:hAnsi="Calibri"/>
                <w:color w:val="0070C0"/>
              </w:rPr>
            </w:pPr>
            <w:r w:rsidRPr="3C52215E">
              <w:rPr>
                <w:rFonts w:ascii="Calibri" w:hAnsi="Calibri"/>
                <w:color w:val="0070C0"/>
              </w:rPr>
              <w:t>Agree that the risk is too high and do not proceed with the project or activity</w:t>
            </w:r>
          </w:p>
          <w:p w14:paraId="4C7CAFF0" w14:textId="77777777" w:rsidR="00AA4D8D" w:rsidRPr="007C5E92" w:rsidRDefault="00AA4D8D" w:rsidP="00A833AB">
            <w:pPr>
              <w:tabs>
                <w:tab w:val="left" w:pos="440"/>
              </w:tabs>
              <w:jc w:val="both"/>
              <w:rPr>
                <w:rFonts w:ascii="Calibri" w:hAnsi="Calibri"/>
                <w:bCs/>
                <w:color w:val="0070C0"/>
                <w:szCs w:val="22"/>
              </w:rPr>
            </w:pPr>
          </w:p>
        </w:tc>
      </w:tr>
    </w:tbl>
    <w:p w14:paraId="67135046" w14:textId="77777777" w:rsidR="00E47650" w:rsidRPr="007C5E92" w:rsidRDefault="00E47650" w:rsidP="00E47650">
      <w:pPr>
        <w:tabs>
          <w:tab w:val="left" w:pos="440"/>
        </w:tabs>
        <w:ind w:left="2200" w:hanging="1100"/>
        <w:jc w:val="both"/>
        <w:rPr>
          <w:rFonts w:ascii="Calibri" w:hAnsi="Calibri"/>
          <w:bCs/>
          <w:szCs w:val="22"/>
        </w:rPr>
      </w:pPr>
    </w:p>
    <w:p w14:paraId="6AFB75BA" w14:textId="77777777" w:rsidR="008526A0" w:rsidRPr="007C5E92" w:rsidRDefault="008526A0" w:rsidP="008526A0">
      <w:pPr>
        <w:tabs>
          <w:tab w:val="left" w:pos="440"/>
          <w:tab w:val="left" w:pos="1430"/>
          <w:tab w:val="left" w:pos="1980"/>
        </w:tabs>
        <w:ind w:left="1100"/>
        <w:jc w:val="both"/>
        <w:rPr>
          <w:rFonts w:ascii="Calibri" w:hAnsi="Calibri"/>
          <w:bCs/>
          <w:szCs w:val="22"/>
        </w:rPr>
      </w:pPr>
    </w:p>
    <w:p w14:paraId="4BE05AC7" w14:textId="77777777" w:rsidR="00397222" w:rsidRDefault="00397222" w:rsidP="0020112C">
      <w:pPr>
        <w:tabs>
          <w:tab w:val="left" w:pos="440"/>
          <w:tab w:val="left" w:pos="1430"/>
          <w:tab w:val="left" w:pos="1980"/>
        </w:tabs>
        <w:ind w:left="567"/>
        <w:jc w:val="both"/>
        <w:rPr>
          <w:rFonts w:ascii="Calibri" w:hAnsi="Calibri"/>
          <w:bCs/>
          <w:szCs w:val="22"/>
        </w:rPr>
      </w:pPr>
    </w:p>
    <w:p w14:paraId="79076805" w14:textId="77777777" w:rsidR="008526A0" w:rsidRPr="007C5E92" w:rsidRDefault="008526A0" w:rsidP="3C52215E">
      <w:pPr>
        <w:tabs>
          <w:tab w:val="left" w:pos="440"/>
          <w:tab w:val="left" w:pos="1430"/>
          <w:tab w:val="left" w:pos="1980"/>
        </w:tabs>
        <w:ind w:left="567"/>
        <w:jc w:val="both"/>
        <w:rPr>
          <w:rFonts w:ascii="Calibri" w:hAnsi="Calibri"/>
        </w:rPr>
      </w:pPr>
      <w:r w:rsidRPr="3C52215E">
        <w:rPr>
          <w:rFonts w:ascii="Calibri" w:hAnsi="Calibri"/>
        </w:rPr>
        <w:t xml:space="preserve">Each risk identified should have a ‘risk owner’. The risk owner should be responsible for co-ordinating any activity required to manage the risk, or for simply monitoring the situation to see if the level of risk changes. </w:t>
      </w:r>
    </w:p>
    <w:p w14:paraId="2C2E7EF4" w14:textId="77777777" w:rsidR="008526A0" w:rsidRPr="007C5E92" w:rsidRDefault="008526A0" w:rsidP="0020112C">
      <w:pPr>
        <w:tabs>
          <w:tab w:val="left" w:pos="440"/>
          <w:tab w:val="left" w:pos="1430"/>
          <w:tab w:val="left" w:pos="1980"/>
        </w:tabs>
        <w:ind w:left="567"/>
        <w:jc w:val="both"/>
        <w:rPr>
          <w:rFonts w:ascii="Calibri" w:hAnsi="Calibri"/>
          <w:bCs/>
          <w:szCs w:val="22"/>
        </w:rPr>
      </w:pPr>
    </w:p>
    <w:p w14:paraId="0EC9294A" w14:textId="77777777" w:rsidR="008526A0" w:rsidRPr="007C5E92" w:rsidRDefault="008526A0" w:rsidP="3C52215E">
      <w:pPr>
        <w:tabs>
          <w:tab w:val="left" w:pos="440"/>
          <w:tab w:val="left" w:pos="1430"/>
          <w:tab w:val="left" w:pos="1980"/>
        </w:tabs>
        <w:ind w:left="567"/>
        <w:jc w:val="both"/>
        <w:rPr>
          <w:rFonts w:ascii="Calibri" w:hAnsi="Calibri"/>
        </w:rPr>
      </w:pPr>
      <w:r w:rsidRPr="3C52215E">
        <w:rPr>
          <w:rFonts w:ascii="Calibri" w:hAnsi="Calibri"/>
        </w:rPr>
        <w:t xml:space="preserve">If further action is required to manage a risk it should be for the risk owner to propose what action is appropriate. This can then either be agreed or amended by the relevant group of managers. </w:t>
      </w:r>
    </w:p>
    <w:p w14:paraId="5641BCC5" w14:textId="77777777" w:rsidR="008526A0" w:rsidRPr="007C5E92" w:rsidRDefault="00C679FC" w:rsidP="008526A0">
      <w:pPr>
        <w:tabs>
          <w:tab w:val="left" w:pos="440"/>
          <w:tab w:val="left" w:pos="1980"/>
        </w:tabs>
        <w:ind w:left="1100" w:hanging="1100"/>
        <w:jc w:val="both"/>
        <w:rPr>
          <w:rFonts w:ascii="Calibri" w:hAnsi="Calibri"/>
          <w:bCs/>
          <w:szCs w:val="22"/>
        </w:rPr>
      </w:pPr>
      <w:r w:rsidRPr="007C5E92">
        <w:rPr>
          <w:rFonts w:ascii="Calibri" w:hAnsi="Calibri"/>
          <w:bCs/>
          <w:szCs w:val="22"/>
        </w:rPr>
        <w:tab/>
      </w:r>
      <w:r w:rsidRPr="007C5E92">
        <w:rPr>
          <w:rFonts w:ascii="Calibri" w:hAnsi="Calibri"/>
          <w:bCs/>
          <w:szCs w:val="22"/>
        </w:rPr>
        <w:tab/>
      </w:r>
    </w:p>
    <w:p w14:paraId="32F3B6F2" w14:textId="77777777" w:rsidR="009A2179" w:rsidRPr="007C5E92" w:rsidRDefault="00F85896" w:rsidP="00C679FC">
      <w:pPr>
        <w:tabs>
          <w:tab w:val="left" w:pos="1100"/>
          <w:tab w:val="left" w:pos="1980"/>
        </w:tabs>
        <w:ind w:left="550"/>
        <w:jc w:val="both"/>
        <w:rPr>
          <w:rFonts w:ascii="Calibri" w:hAnsi="Calibri"/>
          <w:b/>
          <w:bCs/>
          <w:szCs w:val="22"/>
        </w:rPr>
      </w:pPr>
      <w:r>
        <w:rPr>
          <w:rFonts w:ascii="Calibri" w:hAnsi="Calibri"/>
          <w:b/>
          <w:bCs/>
          <w:szCs w:val="22"/>
        </w:rPr>
        <w:t>5</w:t>
      </w:r>
      <w:r w:rsidR="00B53AC2" w:rsidRPr="007C5E92">
        <w:rPr>
          <w:rFonts w:ascii="Calibri" w:hAnsi="Calibri"/>
          <w:b/>
          <w:bCs/>
          <w:szCs w:val="22"/>
        </w:rPr>
        <w:t>.4</w:t>
      </w:r>
      <w:r w:rsidR="00B53AC2" w:rsidRPr="007C5E92">
        <w:rPr>
          <w:rFonts w:ascii="Calibri" w:hAnsi="Calibri"/>
          <w:b/>
          <w:bCs/>
          <w:szCs w:val="22"/>
        </w:rPr>
        <w:tab/>
      </w:r>
      <w:r w:rsidR="0012432C" w:rsidRPr="007C5E92">
        <w:rPr>
          <w:rFonts w:ascii="Calibri" w:hAnsi="Calibri"/>
          <w:b/>
          <w:bCs/>
          <w:szCs w:val="22"/>
        </w:rPr>
        <w:t>Monitoring and R</w:t>
      </w:r>
      <w:r w:rsidR="00B53AC2" w:rsidRPr="007C5E92">
        <w:rPr>
          <w:rFonts w:ascii="Calibri" w:hAnsi="Calibri"/>
          <w:b/>
          <w:bCs/>
          <w:szCs w:val="22"/>
        </w:rPr>
        <w:t>eview</w:t>
      </w:r>
      <w:r w:rsidR="008526A0" w:rsidRPr="007C5E92">
        <w:rPr>
          <w:rFonts w:ascii="Calibri" w:hAnsi="Calibri"/>
          <w:b/>
          <w:bCs/>
          <w:szCs w:val="22"/>
        </w:rPr>
        <w:t>ing</w:t>
      </w:r>
    </w:p>
    <w:p w14:paraId="4ABE3289" w14:textId="77777777" w:rsidR="009A2179" w:rsidRPr="007C5E92" w:rsidRDefault="009A2179" w:rsidP="00587DA1">
      <w:pPr>
        <w:tabs>
          <w:tab w:val="left" w:pos="440"/>
          <w:tab w:val="left" w:pos="1980"/>
        </w:tabs>
        <w:jc w:val="both"/>
        <w:rPr>
          <w:rFonts w:ascii="Calibri" w:hAnsi="Calibri"/>
          <w:b/>
          <w:bCs/>
          <w:szCs w:val="22"/>
        </w:rPr>
      </w:pPr>
    </w:p>
    <w:p w14:paraId="7DA59CB0" w14:textId="77777777" w:rsidR="004B41CD" w:rsidRPr="007C5E92" w:rsidRDefault="00F85896" w:rsidP="0020112C">
      <w:pPr>
        <w:ind w:left="567"/>
        <w:jc w:val="both"/>
        <w:rPr>
          <w:rFonts w:ascii="Calibri" w:hAnsi="Calibri"/>
          <w:bCs/>
          <w:szCs w:val="22"/>
        </w:rPr>
      </w:pPr>
      <w:r>
        <w:rPr>
          <w:rFonts w:ascii="Calibri" w:hAnsi="Calibri"/>
          <w:bCs/>
          <w:szCs w:val="22"/>
        </w:rPr>
        <w:t xml:space="preserve">Monitoring </w:t>
      </w:r>
      <w:r w:rsidR="004B41CD" w:rsidRPr="007C5E92">
        <w:rPr>
          <w:rFonts w:ascii="Calibri" w:hAnsi="Calibri"/>
          <w:bCs/>
          <w:szCs w:val="22"/>
        </w:rPr>
        <w:t xml:space="preserve">of risks </w:t>
      </w:r>
      <w:r w:rsidR="000E7811">
        <w:rPr>
          <w:rFonts w:ascii="Calibri" w:hAnsi="Calibri"/>
          <w:bCs/>
          <w:szCs w:val="22"/>
        </w:rPr>
        <w:t>is</w:t>
      </w:r>
      <w:r w:rsidR="004B41CD" w:rsidRPr="007C5E92">
        <w:rPr>
          <w:rFonts w:ascii="Calibri" w:hAnsi="Calibri"/>
          <w:bCs/>
          <w:szCs w:val="22"/>
        </w:rPr>
        <w:t xml:space="preserve"> often best done as part of reviewing performance. There is a clear link between how an organisation (or a part of an organisation) is performing and how it is managing the risks it faces. </w:t>
      </w:r>
    </w:p>
    <w:p w14:paraId="557913DB" w14:textId="77777777" w:rsidR="0020112C" w:rsidRDefault="0020112C" w:rsidP="0020112C">
      <w:pPr>
        <w:tabs>
          <w:tab w:val="left" w:pos="440"/>
          <w:tab w:val="left" w:pos="1980"/>
        </w:tabs>
        <w:ind w:left="567"/>
        <w:jc w:val="both"/>
        <w:rPr>
          <w:rFonts w:ascii="Calibri" w:hAnsi="Calibri"/>
          <w:bCs/>
          <w:szCs w:val="22"/>
        </w:rPr>
      </w:pPr>
    </w:p>
    <w:p w14:paraId="20FBA595" w14:textId="77777777" w:rsidR="0020112C" w:rsidRPr="007C5E92" w:rsidRDefault="0020112C" w:rsidP="0020112C">
      <w:pPr>
        <w:tabs>
          <w:tab w:val="left" w:pos="440"/>
          <w:tab w:val="left" w:pos="1980"/>
        </w:tabs>
        <w:ind w:left="567"/>
        <w:jc w:val="both"/>
        <w:rPr>
          <w:rFonts w:ascii="Calibri" w:hAnsi="Calibri"/>
          <w:bCs/>
          <w:szCs w:val="22"/>
        </w:rPr>
      </w:pPr>
      <w:r w:rsidRPr="007C5E92">
        <w:rPr>
          <w:rFonts w:ascii="Calibri" w:hAnsi="Calibri"/>
          <w:bCs/>
          <w:szCs w:val="22"/>
        </w:rPr>
        <w:t xml:space="preserve">To ensure that the monitoring a review of risk is carried out effectively, the following approach </w:t>
      </w:r>
      <w:r w:rsidR="009A6B65">
        <w:rPr>
          <w:rFonts w:ascii="Calibri" w:hAnsi="Calibri"/>
          <w:bCs/>
          <w:szCs w:val="22"/>
        </w:rPr>
        <w:t>must</w:t>
      </w:r>
      <w:r w:rsidR="009A6B65" w:rsidRPr="007C5E92">
        <w:rPr>
          <w:rFonts w:ascii="Calibri" w:hAnsi="Calibri"/>
          <w:bCs/>
          <w:szCs w:val="22"/>
        </w:rPr>
        <w:t xml:space="preserve"> </w:t>
      </w:r>
      <w:r w:rsidRPr="007C5E92">
        <w:rPr>
          <w:rFonts w:ascii="Calibri" w:hAnsi="Calibri"/>
          <w:bCs/>
          <w:szCs w:val="22"/>
        </w:rPr>
        <w:t>be followed:</w:t>
      </w:r>
    </w:p>
    <w:p w14:paraId="710C039E" w14:textId="77777777" w:rsidR="0020112C" w:rsidRPr="007C5E92" w:rsidRDefault="0020112C" w:rsidP="0020112C">
      <w:pPr>
        <w:tabs>
          <w:tab w:val="left" w:pos="440"/>
          <w:tab w:val="left" w:pos="1980"/>
        </w:tabs>
        <w:ind w:left="1100"/>
        <w:jc w:val="both"/>
        <w:rPr>
          <w:rFonts w:ascii="Calibri" w:hAnsi="Calibri"/>
          <w:bCs/>
          <w:szCs w:val="22"/>
        </w:rPr>
      </w:pPr>
    </w:p>
    <w:p w14:paraId="74F3B0F7" w14:textId="77777777" w:rsidR="0020112C" w:rsidRPr="007C5E92" w:rsidRDefault="0020112C" w:rsidP="3C52215E">
      <w:pPr>
        <w:numPr>
          <w:ilvl w:val="0"/>
          <w:numId w:val="7"/>
        </w:numPr>
        <w:spacing w:after="120"/>
        <w:ind w:left="1418" w:hanging="284"/>
        <w:jc w:val="both"/>
        <w:rPr>
          <w:rFonts w:ascii="Calibri" w:hAnsi="Calibri"/>
        </w:rPr>
      </w:pPr>
      <w:r w:rsidRPr="3C52215E">
        <w:rPr>
          <w:rFonts w:ascii="Calibri" w:hAnsi="Calibri"/>
        </w:rPr>
        <w:t xml:space="preserve">Risk </w:t>
      </w:r>
      <w:r w:rsidR="009A6B65" w:rsidRPr="3C52215E">
        <w:rPr>
          <w:rFonts w:ascii="Calibri" w:hAnsi="Calibri"/>
        </w:rPr>
        <w:t>must</w:t>
      </w:r>
      <w:r w:rsidRPr="3C52215E">
        <w:rPr>
          <w:rFonts w:ascii="Calibri" w:hAnsi="Calibri"/>
        </w:rPr>
        <w:t xml:space="preserve"> be a standing Agenda item on all School/Department Management Meetings, with a formal review of the School/Department Risk Register each quarter, with updates more frequently if circumstances change. </w:t>
      </w:r>
    </w:p>
    <w:p w14:paraId="43D8FB93" w14:textId="77777777" w:rsidR="0020112C" w:rsidRPr="007C5E92" w:rsidRDefault="0020112C" w:rsidP="3C52215E">
      <w:pPr>
        <w:numPr>
          <w:ilvl w:val="0"/>
          <w:numId w:val="7"/>
        </w:numPr>
        <w:spacing w:after="120"/>
        <w:ind w:left="1418" w:hanging="284"/>
        <w:jc w:val="both"/>
        <w:rPr>
          <w:rFonts w:ascii="Calibri" w:hAnsi="Calibri"/>
        </w:rPr>
      </w:pPr>
      <w:r w:rsidRPr="3C52215E">
        <w:rPr>
          <w:rFonts w:ascii="Calibri" w:hAnsi="Calibri"/>
        </w:rPr>
        <w:t xml:space="preserve">New risks identified through the decision making process </w:t>
      </w:r>
      <w:r w:rsidR="009A6B65" w:rsidRPr="3C52215E">
        <w:rPr>
          <w:rFonts w:ascii="Calibri" w:hAnsi="Calibri"/>
        </w:rPr>
        <w:t>must</w:t>
      </w:r>
      <w:r w:rsidRPr="3C52215E">
        <w:rPr>
          <w:rFonts w:ascii="Calibri" w:hAnsi="Calibri"/>
        </w:rPr>
        <w:t xml:space="preserve"> be identified for inclusion in the Risk Register.</w:t>
      </w:r>
    </w:p>
    <w:p w14:paraId="76381C60" w14:textId="77777777" w:rsidR="0020112C" w:rsidRPr="007C5E92" w:rsidRDefault="0020112C" w:rsidP="3C52215E">
      <w:pPr>
        <w:numPr>
          <w:ilvl w:val="0"/>
          <w:numId w:val="7"/>
        </w:numPr>
        <w:spacing w:after="120"/>
        <w:ind w:left="1418" w:hanging="284"/>
        <w:jc w:val="both"/>
        <w:rPr>
          <w:rFonts w:ascii="Calibri" w:hAnsi="Calibri"/>
        </w:rPr>
      </w:pPr>
      <w:r w:rsidRPr="3C52215E">
        <w:rPr>
          <w:rFonts w:ascii="Calibri" w:hAnsi="Calibri"/>
        </w:rPr>
        <w:t xml:space="preserve">Red/High risks from School and departmental Risk Registers </w:t>
      </w:r>
      <w:r w:rsidR="009A6B65" w:rsidRPr="3C52215E">
        <w:rPr>
          <w:rFonts w:ascii="Calibri" w:hAnsi="Calibri"/>
        </w:rPr>
        <w:t>must</w:t>
      </w:r>
      <w:r w:rsidRPr="3C52215E">
        <w:rPr>
          <w:rFonts w:ascii="Calibri" w:hAnsi="Calibri"/>
        </w:rPr>
        <w:t xml:space="preserve"> be </w:t>
      </w:r>
      <w:r w:rsidR="00D101B4" w:rsidRPr="3C52215E">
        <w:rPr>
          <w:rFonts w:ascii="Calibri" w:hAnsi="Calibri"/>
        </w:rPr>
        <w:t xml:space="preserve">escalated </w:t>
      </w:r>
      <w:r w:rsidRPr="3C52215E">
        <w:rPr>
          <w:rFonts w:ascii="Calibri" w:hAnsi="Calibri"/>
        </w:rPr>
        <w:t xml:space="preserve">to Finance </w:t>
      </w:r>
      <w:r w:rsidR="00765E4E" w:rsidRPr="3C52215E">
        <w:rPr>
          <w:rFonts w:ascii="Calibri" w:hAnsi="Calibri"/>
        </w:rPr>
        <w:t xml:space="preserve">and the appropriate Executive Lead </w:t>
      </w:r>
      <w:r w:rsidRPr="3C52215E">
        <w:rPr>
          <w:rFonts w:ascii="Calibri" w:hAnsi="Calibri"/>
        </w:rPr>
        <w:t>for consideration by the Risk Management Forum to determine whether the risk has a corporate impact.</w:t>
      </w:r>
    </w:p>
    <w:p w14:paraId="61A5973E" w14:textId="20999749" w:rsidR="0020112C" w:rsidRPr="007C5E92" w:rsidRDefault="00D101B4" w:rsidP="3C52215E">
      <w:pPr>
        <w:numPr>
          <w:ilvl w:val="0"/>
          <w:numId w:val="7"/>
        </w:numPr>
        <w:spacing w:after="120"/>
        <w:ind w:left="1418" w:hanging="284"/>
        <w:jc w:val="both"/>
        <w:rPr>
          <w:rFonts w:ascii="Calibri" w:hAnsi="Calibri"/>
        </w:rPr>
      </w:pPr>
      <w:r w:rsidRPr="3C52215E">
        <w:rPr>
          <w:rFonts w:ascii="Calibri" w:hAnsi="Calibri"/>
        </w:rPr>
        <w:t xml:space="preserve">School and Support department </w:t>
      </w:r>
      <w:r w:rsidR="0020112C" w:rsidRPr="3C52215E">
        <w:rPr>
          <w:rFonts w:ascii="Calibri" w:hAnsi="Calibri"/>
        </w:rPr>
        <w:t xml:space="preserve">Risk Registers will be </w:t>
      </w:r>
      <w:r w:rsidR="004F1836" w:rsidRPr="3C52215E">
        <w:rPr>
          <w:rFonts w:ascii="Calibri" w:hAnsi="Calibri"/>
        </w:rPr>
        <w:t xml:space="preserve">maintained on </w:t>
      </w:r>
      <w:r w:rsidR="00A45333" w:rsidRPr="3C52215E">
        <w:rPr>
          <w:rFonts w:ascii="Calibri" w:hAnsi="Calibri"/>
        </w:rPr>
        <w:t xml:space="preserve">Teams </w:t>
      </w:r>
      <w:r w:rsidR="004F1836" w:rsidRPr="3C52215E">
        <w:rPr>
          <w:rFonts w:ascii="Calibri" w:hAnsi="Calibri"/>
        </w:rPr>
        <w:t>as a live document and will be reviewed twice per annum by RMF</w:t>
      </w:r>
      <w:r w:rsidR="0020112C" w:rsidRPr="3C52215E">
        <w:rPr>
          <w:rFonts w:ascii="Calibri" w:hAnsi="Calibri"/>
        </w:rPr>
        <w:t xml:space="preserve">. </w:t>
      </w:r>
    </w:p>
    <w:p w14:paraId="28A815D8" w14:textId="77777777" w:rsidR="0020112C" w:rsidRDefault="0020112C" w:rsidP="0020112C">
      <w:pPr>
        <w:tabs>
          <w:tab w:val="left" w:pos="440"/>
          <w:tab w:val="left" w:pos="1980"/>
        </w:tabs>
        <w:ind w:left="567"/>
        <w:jc w:val="both"/>
        <w:rPr>
          <w:rFonts w:ascii="Calibri" w:hAnsi="Calibri"/>
          <w:bCs/>
          <w:szCs w:val="22"/>
        </w:rPr>
      </w:pPr>
    </w:p>
    <w:p w14:paraId="535ABDA9" w14:textId="77777777" w:rsidR="009A2179" w:rsidRPr="007C5E92" w:rsidRDefault="00305BA0" w:rsidP="0020112C">
      <w:pPr>
        <w:tabs>
          <w:tab w:val="left" w:pos="440"/>
          <w:tab w:val="left" w:pos="1843"/>
        </w:tabs>
        <w:ind w:left="567"/>
        <w:jc w:val="both"/>
        <w:rPr>
          <w:rFonts w:ascii="Calibri" w:hAnsi="Calibri"/>
          <w:bCs/>
          <w:szCs w:val="22"/>
        </w:rPr>
      </w:pPr>
      <w:r w:rsidRPr="007C5E92">
        <w:rPr>
          <w:rFonts w:ascii="Calibri" w:hAnsi="Calibri"/>
          <w:bCs/>
          <w:szCs w:val="22"/>
        </w:rPr>
        <w:lastRenderedPageBreak/>
        <w:t xml:space="preserve">The review </w:t>
      </w:r>
      <w:r w:rsidR="004B41CD" w:rsidRPr="007C5E92">
        <w:rPr>
          <w:rFonts w:ascii="Calibri" w:hAnsi="Calibri"/>
          <w:bCs/>
          <w:szCs w:val="22"/>
        </w:rPr>
        <w:t>of risk</w:t>
      </w:r>
      <w:r w:rsidRPr="007C5E92">
        <w:rPr>
          <w:rFonts w:ascii="Calibri" w:hAnsi="Calibri"/>
          <w:bCs/>
          <w:szCs w:val="22"/>
        </w:rPr>
        <w:t xml:space="preserve"> </w:t>
      </w:r>
      <w:r w:rsidR="002A7C9F">
        <w:rPr>
          <w:rFonts w:ascii="Calibri" w:hAnsi="Calibri"/>
          <w:bCs/>
          <w:szCs w:val="22"/>
        </w:rPr>
        <w:t>will</w:t>
      </w:r>
      <w:r w:rsidR="002A7C9F" w:rsidRPr="007C5E92">
        <w:rPr>
          <w:rFonts w:ascii="Calibri" w:hAnsi="Calibri"/>
          <w:bCs/>
          <w:szCs w:val="22"/>
        </w:rPr>
        <w:t xml:space="preserve"> </w:t>
      </w:r>
      <w:r w:rsidR="006F3E04" w:rsidRPr="007C5E92">
        <w:rPr>
          <w:rFonts w:ascii="Calibri" w:hAnsi="Calibri"/>
          <w:bCs/>
          <w:szCs w:val="22"/>
        </w:rPr>
        <w:t xml:space="preserve">provide comfort to managers that the significant </w:t>
      </w:r>
      <w:r w:rsidRPr="007C5E92">
        <w:rPr>
          <w:rFonts w:ascii="Calibri" w:hAnsi="Calibri"/>
          <w:bCs/>
          <w:szCs w:val="22"/>
        </w:rPr>
        <w:t>b</w:t>
      </w:r>
      <w:r w:rsidR="006F3E04" w:rsidRPr="007C5E92">
        <w:rPr>
          <w:rFonts w:ascii="Calibri" w:hAnsi="Calibri"/>
          <w:bCs/>
          <w:szCs w:val="22"/>
        </w:rPr>
        <w:t>arriers to success ar</w:t>
      </w:r>
      <w:r w:rsidRPr="007C5E92">
        <w:rPr>
          <w:rFonts w:ascii="Calibri" w:hAnsi="Calibri"/>
          <w:bCs/>
          <w:szCs w:val="22"/>
        </w:rPr>
        <w:t>e being appropriately addressed, and as part of this process the following should be considered:</w:t>
      </w:r>
    </w:p>
    <w:p w14:paraId="5B2ACD17" w14:textId="77777777" w:rsidR="00305BA0" w:rsidRPr="007C5E92" w:rsidRDefault="00C679FC" w:rsidP="004B41CD">
      <w:pPr>
        <w:pStyle w:val="ListParagraph"/>
        <w:spacing w:after="200" w:line="276" w:lineRule="auto"/>
        <w:ind w:left="0"/>
        <w:contextualSpacing/>
        <w:jc w:val="both"/>
        <w:rPr>
          <w:rFonts w:ascii="Calibri" w:hAnsi="Calibri"/>
          <w:sz w:val="28"/>
        </w:rPr>
      </w:pPr>
      <w:r w:rsidRPr="007C5E92">
        <w:rPr>
          <w:rFonts w:ascii="Calibri" w:hAnsi="Calibri"/>
          <w:bCs/>
          <w:szCs w:val="22"/>
        </w:rPr>
        <w:tab/>
      </w:r>
      <w:r w:rsidRPr="007C5E92">
        <w:rPr>
          <w:rFonts w:ascii="Calibri" w:hAnsi="Calibri"/>
          <w:bCs/>
          <w:szCs w:val="22"/>
        </w:rPr>
        <w:tab/>
      </w:r>
    </w:p>
    <w:p w14:paraId="140ADD40" w14:textId="77777777" w:rsidR="00305BA0" w:rsidRPr="007C5E92" w:rsidRDefault="00305BA0" w:rsidP="0020112C">
      <w:pPr>
        <w:pStyle w:val="ListParagraph"/>
        <w:numPr>
          <w:ilvl w:val="0"/>
          <w:numId w:val="8"/>
        </w:numPr>
        <w:spacing w:after="120" w:line="276" w:lineRule="auto"/>
        <w:ind w:firstLine="54"/>
        <w:contextualSpacing/>
        <w:jc w:val="both"/>
        <w:rPr>
          <w:rFonts w:ascii="Calibri" w:hAnsi="Calibri"/>
          <w:bCs/>
          <w:szCs w:val="22"/>
        </w:rPr>
      </w:pPr>
      <w:r w:rsidRPr="007C5E92">
        <w:rPr>
          <w:rFonts w:ascii="Calibri" w:hAnsi="Calibri"/>
          <w:bCs/>
          <w:szCs w:val="22"/>
        </w:rPr>
        <w:t>The existing or proposed wording for each specific risk</w:t>
      </w:r>
    </w:p>
    <w:p w14:paraId="7FD69752" w14:textId="77777777" w:rsidR="00305BA0" w:rsidRPr="007C5E92" w:rsidRDefault="00305BA0" w:rsidP="0020112C">
      <w:pPr>
        <w:pStyle w:val="ListParagraph"/>
        <w:numPr>
          <w:ilvl w:val="0"/>
          <w:numId w:val="8"/>
        </w:numPr>
        <w:spacing w:after="120" w:line="276" w:lineRule="auto"/>
        <w:ind w:firstLine="54"/>
        <w:contextualSpacing/>
        <w:jc w:val="both"/>
        <w:rPr>
          <w:rFonts w:ascii="Calibri" w:hAnsi="Calibri"/>
          <w:bCs/>
          <w:szCs w:val="22"/>
        </w:rPr>
      </w:pPr>
      <w:r w:rsidRPr="007C5E92">
        <w:rPr>
          <w:rFonts w:ascii="Calibri" w:hAnsi="Calibri"/>
          <w:bCs/>
          <w:szCs w:val="22"/>
        </w:rPr>
        <w:t>Are the “Impact” and “Likelihood” scores for each risk reasonable</w:t>
      </w:r>
      <w:r w:rsidR="002A7C9F">
        <w:rPr>
          <w:rFonts w:ascii="Calibri" w:hAnsi="Calibri"/>
          <w:bCs/>
          <w:szCs w:val="22"/>
        </w:rPr>
        <w:t>?</w:t>
      </w:r>
    </w:p>
    <w:p w14:paraId="66781208" w14:textId="77777777" w:rsidR="00305BA0" w:rsidRPr="007C5E92" w:rsidRDefault="00305BA0" w:rsidP="3C52215E">
      <w:pPr>
        <w:pStyle w:val="ListParagraph"/>
        <w:numPr>
          <w:ilvl w:val="0"/>
          <w:numId w:val="8"/>
        </w:numPr>
        <w:spacing w:after="120" w:line="276" w:lineRule="auto"/>
        <w:ind w:firstLine="54"/>
        <w:contextualSpacing/>
        <w:jc w:val="both"/>
        <w:rPr>
          <w:rFonts w:ascii="Calibri" w:hAnsi="Calibri"/>
        </w:rPr>
      </w:pPr>
      <w:r w:rsidRPr="3C52215E">
        <w:rPr>
          <w:rFonts w:ascii="Calibri" w:hAnsi="Calibri"/>
        </w:rPr>
        <w:t>Are the mitigation actions for each risk appropriate</w:t>
      </w:r>
      <w:r w:rsidR="002A7C9F" w:rsidRPr="3C52215E">
        <w:rPr>
          <w:rFonts w:ascii="Calibri" w:hAnsi="Calibri"/>
        </w:rPr>
        <w:t>?</w:t>
      </w:r>
    </w:p>
    <w:p w14:paraId="2758B6D1" w14:textId="77777777" w:rsidR="00305BA0" w:rsidRPr="007C5E92" w:rsidRDefault="00305BA0" w:rsidP="0020112C">
      <w:pPr>
        <w:pStyle w:val="ListParagraph"/>
        <w:numPr>
          <w:ilvl w:val="0"/>
          <w:numId w:val="8"/>
        </w:numPr>
        <w:spacing w:after="120" w:line="276" w:lineRule="auto"/>
        <w:ind w:firstLine="54"/>
        <w:contextualSpacing/>
        <w:jc w:val="both"/>
        <w:rPr>
          <w:rFonts w:ascii="Calibri" w:hAnsi="Calibri"/>
          <w:bCs/>
          <w:szCs w:val="22"/>
        </w:rPr>
      </w:pPr>
      <w:r w:rsidRPr="007C5E92">
        <w:rPr>
          <w:rFonts w:ascii="Calibri" w:hAnsi="Calibri"/>
          <w:bCs/>
          <w:szCs w:val="22"/>
        </w:rPr>
        <w:t>Is the residual risk score reasonable in each case</w:t>
      </w:r>
      <w:r w:rsidR="002A7C9F">
        <w:rPr>
          <w:rFonts w:ascii="Calibri" w:hAnsi="Calibri"/>
          <w:bCs/>
          <w:szCs w:val="22"/>
        </w:rPr>
        <w:t>?</w:t>
      </w:r>
    </w:p>
    <w:p w14:paraId="116A37B6" w14:textId="77777777" w:rsidR="00305BA0" w:rsidRPr="007C5E92" w:rsidRDefault="00305BA0" w:rsidP="3C52215E">
      <w:pPr>
        <w:pStyle w:val="ListParagraph"/>
        <w:numPr>
          <w:ilvl w:val="0"/>
          <w:numId w:val="8"/>
        </w:numPr>
        <w:spacing w:after="120" w:line="276" w:lineRule="auto"/>
        <w:ind w:firstLine="54"/>
        <w:contextualSpacing/>
        <w:jc w:val="both"/>
        <w:rPr>
          <w:rFonts w:ascii="Calibri" w:hAnsi="Calibri"/>
        </w:rPr>
      </w:pPr>
      <w:r w:rsidRPr="3C52215E">
        <w:rPr>
          <w:rFonts w:ascii="Calibri" w:hAnsi="Calibri"/>
        </w:rPr>
        <w:t>Are the early warnings and planned actions appropriate</w:t>
      </w:r>
      <w:r w:rsidR="002A7C9F" w:rsidRPr="3C52215E">
        <w:rPr>
          <w:rFonts w:ascii="Calibri" w:hAnsi="Calibri"/>
        </w:rPr>
        <w:t>?</w:t>
      </w:r>
    </w:p>
    <w:p w14:paraId="32E7F50B" w14:textId="77777777" w:rsidR="00305BA0" w:rsidRPr="007C5E92" w:rsidRDefault="00305BA0" w:rsidP="0020112C">
      <w:pPr>
        <w:pStyle w:val="ListParagraph"/>
        <w:numPr>
          <w:ilvl w:val="0"/>
          <w:numId w:val="8"/>
        </w:numPr>
        <w:spacing w:after="120" w:line="276" w:lineRule="auto"/>
        <w:ind w:firstLine="54"/>
        <w:contextualSpacing/>
        <w:jc w:val="both"/>
        <w:rPr>
          <w:rFonts w:ascii="Calibri" w:hAnsi="Calibri"/>
          <w:bCs/>
          <w:szCs w:val="22"/>
        </w:rPr>
      </w:pPr>
      <w:r w:rsidRPr="007C5E92">
        <w:rPr>
          <w:rFonts w:ascii="Calibri" w:hAnsi="Calibri"/>
          <w:bCs/>
          <w:szCs w:val="22"/>
        </w:rPr>
        <w:t>Are risk owners and co-owners valid</w:t>
      </w:r>
      <w:r w:rsidR="002A7C9F">
        <w:rPr>
          <w:rFonts w:ascii="Calibri" w:hAnsi="Calibri"/>
          <w:bCs/>
          <w:szCs w:val="22"/>
        </w:rPr>
        <w:t>?</w:t>
      </w:r>
    </w:p>
    <w:p w14:paraId="07B07C1E" w14:textId="77777777" w:rsidR="004B41CD" w:rsidRPr="007C5E92" w:rsidRDefault="00305BA0" w:rsidP="0020112C">
      <w:pPr>
        <w:pStyle w:val="ListParagraph"/>
        <w:numPr>
          <w:ilvl w:val="0"/>
          <w:numId w:val="8"/>
        </w:numPr>
        <w:spacing w:after="120" w:line="276" w:lineRule="auto"/>
        <w:ind w:firstLine="54"/>
        <w:contextualSpacing/>
        <w:jc w:val="both"/>
        <w:rPr>
          <w:rFonts w:ascii="Calibri" w:hAnsi="Calibri"/>
          <w:bCs/>
          <w:szCs w:val="22"/>
        </w:rPr>
      </w:pPr>
      <w:r w:rsidRPr="007C5E92">
        <w:rPr>
          <w:rFonts w:ascii="Calibri" w:hAnsi="Calibri"/>
          <w:bCs/>
          <w:szCs w:val="22"/>
        </w:rPr>
        <w:t>Agree timelines for each risk</w:t>
      </w:r>
    </w:p>
    <w:p w14:paraId="18964B90" w14:textId="77777777" w:rsidR="00305BA0" w:rsidRDefault="004B41CD" w:rsidP="0020112C">
      <w:pPr>
        <w:pStyle w:val="ListParagraph"/>
        <w:numPr>
          <w:ilvl w:val="0"/>
          <w:numId w:val="8"/>
        </w:numPr>
        <w:spacing w:after="120" w:line="276" w:lineRule="auto"/>
        <w:ind w:left="1418" w:hanging="284"/>
        <w:contextualSpacing/>
        <w:jc w:val="both"/>
        <w:rPr>
          <w:rFonts w:ascii="Calibri" w:hAnsi="Calibri"/>
          <w:bCs/>
          <w:szCs w:val="22"/>
        </w:rPr>
      </w:pPr>
      <w:r w:rsidRPr="007C5E92">
        <w:rPr>
          <w:rFonts w:ascii="Calibri" w:hAnsi="Calibri"/>
          <w:bCs/>
          <w:szCs w:val="22"/>
        </w:rPr>
        <w:t>Are</w:t>
      </w:r>
      <w:r w:rsidR="00305BA0" w:rsidRPr="007C5E92">
        <w:rPr>
          <w:rFonts w:ascii="Calibri" w:hAnsi="Calibri"/>
          <w:bCs/>
          <w:szCs w:val="22"/>
        </w:rPr>
        <w:t xml:space="preserve"> there are any risks that are not covered that should be included or any </w:t>
      </w:r>
      <w:r w:rsidR="00CF007A" w:rsidRPr="007C5E92">
        <w:rPr>
          <w:rFonts w:ascii="Calibri" w:hAnsi="Calibri"/>
          <w:bCs/>
          <w:szCs w:val="22"/>
        </w:rPr>
        <w:t>f</w:t>
      </w:r>
      <w:r w:rsidR="00305BA0" w:rsidRPr="007C5E92">
        <w:rPr>
          <w:rFonts w:ascii="Calibri" w:hAnsi="Calibri"/>
          <w:bCs/>
          <w:szCs w:val="22"/>
        </w:rPr>
        <w:t>urther actions or controls that should be added</w:t>
      </w:r>
      <w:r w:rsidR="002A7C9F">
        <w:rPr>
          <w:rFonts w:ascii="Calibri" w:hAnsi="Calibri"/>
          <w:bCs/>
          <w:szCs w:val="22"/>
        </w:rPr>
        <w:t>?</w:t>
      </w:r>
    </w:p>
    <w:p w14:paraId="58DDA3C9" w14:textId="77777777" w:rsidR="00765E4E" w:rsidRDefault="00765E4E" w:rsidP="005F180A">
      <w:pPr>
        <w:spacing w:after="120" w:line="276" w:lineRule="auto"/>
        <w:ind w:left="720"/>
        <w:contextualSpacing/>
        <w:jc w:val="both"/>
        <w:rPr>
          <w:rFonts w:ascii="Calibri" w:hAnsi="Calibri"/>
          <w:bCs/>
          <w:szCs w:val="22"/>
        </w:rPr>
      </w:pPr>
    </w:p>
    <w:p w14:paraId="49E13301" w14:textId="77777777" w:rsidR="00765E4E" w:rsidRDefault="00765E4E" w:rsidP="005F180A">
      <w:pPr>
        <w:spacing w:after="120" w:line="276" w:lineRule="auto"/>
        <w:ind w:left="720"/>
        <w:contextualSpacing/>
        <w:jc w:val="both"/>
        <w:rPr>
          <w:rFonts w:ascii="Calibri" w:hAnsi="Calibri"/>
          <w:bCs/>
          <w:szCs w:val="22"/>
        </w:rPr>
      </w:pPr>
    </w:p>
    <w:p w14:paraId="5F6E9729" w14:textId="77777777" w:rsidR="00765E4E" w:rsidRDefault="00765E4E" w:rsidP="005F180A">
      <w:pPr>
        <w:spacing w:after="120" w:line="276" w:lineRule="auto"/>
        <w:ind w:left="720"/>
        <w:contextualSpacing/>
        <w:jc w:val="both"/>
        <w:rPr>
          <w:rFonts w:ascii="Calibri" w:hAnsi="Calibri"/>
          <w:bCs/>
          <w:szCs w:val="22"/>
        </w:rPr>
      </w:pPr>
    </w:p>
    <w:p w14:paraId="30A9EC04" w14:textId="77777777" w:rsidR="00765E4E" w:rsidRPr="007C5E92" w:rsidRDefault="00765E4E" w:rsidP="007506EF">
      <w:pPr>
        <w:tabs>
          <w:tab w:val="left" w:pos="550"/>
        </w:tabs>
        <w:jc w:val="both"/>
        <w:rPr>
          <w:rFonts w:ascii="Calibri" w:hAnsi="Calibri"/>
          <w:b/>
          <w:szCs w:val="22"/>
        </w:rPr>
      </w:pPr>
      <w:r>
        <w:rPr>
          <w:rFonts w:ascii="Calibri" w:hAnsi="Calibri"/>
          <w:b/>
          <w:szCs w:val="22"/>
        </w:rPr>
        <w:t>6</w:t>
      </w:r>
      <w:r w:rsidRPr="007C5E92">
        <w:rPr>
          <w:rFonts w:ascii="Calibri" w:hAnsi="Calibri"/>
          <w:b/>
          <w:szCs w:val="22"/>
        </w:rPr>
        <w:tab/>
      </w:r>
      <w:r>
        <w:rPr>
          <w:rFonts w:ascii="Calibri" w:hAnsi="Calibri"/>
          <w:b/>
          <w:szCs w:val="22"/>
        </w:rPr>
        <w:t>Risk Event Log</w:t>
      </w:r>
      <w:r w:rsidRPr="007C5E92">
        <w:rPr>
          <w:rFonts w:ascii="Calibri" w:hAnsi="Calibri"/>
          <w:b/>
          <w:szCs w:val="22"/>
        </w:rPr>
        <w:t xml:space="preserve"> </w:t>
      </w:r>
    </w:p>
    <w:p w14:paraId="01D0336B" w14:textId="77777777" w:rsidR="00765E4E" w:rsidRPr="007506EF" w:rsidRDefault="00765E4E" w:rsidP="007506EF">
      <w:pPr>
        <w:tabs>
          <w:tab w:val="left" w:pos="567"/>
        </w:tabs>
        <w:jc w:val="both"/>
        <w:rPr>
          <w:rFonts w:ascii="Calibri" w:hAnsi="Calibri"/>
          <w:b/>
          <w:szCs w:val="22"/>
        </w:rPr>
      </w:pPr>
    </w:p>
    <w:p w14:paraId="2B513ACE" w14:textId="77777777" w:rsidR="005460D7" w:rsidRDefault="00765E4E" w:rsidP="3C52215E">
      <w:pPr>
        <w:spacing w:after="120" w:line="276" w:lineRule="auto"/>
        <w:ind w:left="720"/>
        <w:contextualSpacing/>
        <w:jc w:val="both"/>
        <w:rPr>
          <w:rFonts w:ascii="Calibri" w:hAnsi="Calibri"/>
        </w:rPr>
      </w:pPr>
      <w:r w:rsidRPr="3C52215E">
        <w:rPr>
          <w:rFonts w:ascii="Calibri" w:hAnsi="Calibri"/>
        </w:rPr>
        <w:t xml:space="preserve">A Risk Event Log will be maintained by the Risk Management Forum so that the </w:t>
      </w:r>
      <w:r w:rsidR="005F180A" w:rsidRPr="3C52215E">
        <w:rPr>
          <w:rFonts w:ascii="Calibri" w:hAnsi="Calibri"/>
        </w:rPr>
        <w:t xml:space="preserve">University can benefit from lessons </w:t>
      </w:r>
      <w:r w:rsidR="002F525E" w:rsidRPr="3C52215E">
        <w:rPr>
          <w:rFonts w:ascii="Calibri" w:hAnsi="Calibri"/>
        </w:rPr>
        <w:t xml:space="preserve">learned due to </w:t>
      </w:r>
      <w:r w:rsidR="005F180A" w:rsidRPr="3C52215E">
        <w:rPr>
          <w:rFonts w:ascii="Calibri" w:hAnsi="Calibri"/>
        </w:rPr>
        <w:t>significant and unexpected events.</w:t>
      </w:r>
    </w:p>
    <w:p w14:paraId="6649CDBF" w14:textId="77777777" w:rsidR="00765E4E" w:rsidRDefault="00765E4E" w:rsidP="005F180A">
      <w:pPr>
        <w:spacing w:after="120" w:line="276" w:lineRule="auto"/>
        <w:ind w:left="720"/>
        <w:contextualSpacing/>
        <w:jc w:val="both"/>
        <w:rPr>
          <w:rFonts w:ascii="Calibri" w:hAnsi="Calibri"/>
          <w:bCs/>
          <w:szCs w:val="22"/>
        </w:rPr>
      </w:pPr>
    </w:p>
    <w:p w14:paraId="38671239" w14:textId="77777777" w:rsidR="006F3256" w:rsidRPr="007506EF" w:rsidRDefault="006F3256" w:rsidP="007506EF">
      <w:pPr>
        <w:spacing w:after="200" w:line="276" w:lineRule="auto"/>
        <w:ind w:left="720"/>
        <w:jc w:val="both"/>
        <w:rPr>
          <w:rFonts w:ascii="Calibri" w:hAnsi="Calibri"/>
          <w:bCs/>
          <w:szCs w:val="22"/>
        </w:rPr>
      </w:pPr>
      <w:r>
        <w:rPr>
          <w:rFonts w:asciiTheme="minorHAnsi" w:eastAsiaTheme="minorHAnsi" w:hAnsiTheme="minorHAnsi" w:cstheme="minorBidi"/>
          <w:sz w:val="22"/>
          <w:szCs w:val="22"/>
          <w:lang w:eastAsia="en-US"/>
        </w:rPr>
        <w:t>A</w:t>
      </w:r>
      <w:r w:rsidRPr="006F3256">
        <w:rPr>
          <w:rFonts w:asciiTheme="minorHAnsi" w:eastAsiaTheme="minorHAnsi" w:hAnsiTheme="minorHAnsi" w:cstheme="minorBidi"/>
          <w:sz w:val="22"/>
          <w:szCs w:val="22"/>
          <w:lang w:eastAsia="en-US"/>
        </w:rPr>
        <w:t xml:space="preserve"> </w:t>
      </w:r>
      <w:r w:rsidRPr="007506EF">
        <w:rPr>
          <w:rFonts w:ascii="Calibri" w:hAnsi="Calibri"/>
          <w:bCs/>
          <w:szCs w:val="22"/>
        </w:rPr>
        <w:t xml:space="preserve">Risk Event Log entry </w:t>
      </w:r>
      <w:r w:rsidR="0084110B">
        <w:rPr>
          <w:rFonts w:ascii="Calibri" w:hAnsi="Calibri"/>
          <w:bCs/>
          <w:szCs w:val="22"/>
        </w:rPr>
        <w:t>must</w:t>
      </w:r>
      <w:r w:rsidRPr="007506EF">
        <w:rPr>
          <w:rFonts w:ascii="Calibri" w:hAnsi="Calibri"/>
          <w:bCs/>
          <w:szCs w:val="22"/>
        </w:rPr>
        <w:t xml:space="preserve"> be completed for any incidence where a risk has materialised and:</w:t>
      </w:r>
    </w:p>
    <w:p w14:paraId="6532D585" w14:textId="77777777" w:rsidR="006F3256" w:rsidRPr="007506EF" w:rsidRDefault="006F3256" w:rsidP="3C52215E">
      <w:pPr>
        <w:numPr>
          <w:ilvl w:val="0"/>
          <w:numId w:val="14"/>
        </w:numPr>
        <w:spacing w:after="200" w:line="276" w:lineRule="auto"/>
        <w:contextualSpacing/>
        <w:rPr>
          <w:rFonts w:ascii="Calibri" w:hAnsi="Calibri"/>
        </w:rPr>
      </w:pPr>
      <w:r w:rsidRPr="3C52215E">
        <w:rPr>
          <w:rFonts w:ascii="Calibri" w:hAnsi="Calibri"/>
        </w:rPr>
        <w:t>The reputation of the University has been impacted in an adverse way;</w:t>
      </w:r>
    </w:p>
    <w:p w14:paraId="6A362DB9" w14:textId="77777777" w:rsidR="006F3256" w:rsidRPr="007506EF" w:rsidRDefault="006F3256" w:rsidP="006F3256">
      <w:pPr>
        <w:numPr>
          <w:ilvl w:val="0"/>
          <w:numId w:val="14"/>
        </w:numPr>
        <w:spacing w:after="200" w:line="276" w:lineRule="auto"/>
        <w:contextualSpacing/>
        <w:rPr>
          <w:rFonts w:ascii="Calibri" w:hAnsi="Calibri"/>
          <w:bCs/>
          <w:szCs w:val="22"/>
        </w:rPr>
      </w:pPr>
      <w:r w:rsidRPr="007506EF">
        <w:rPr>
          <w:rFonts w:ascii="Calibri" w:hAnsi="Calibri"/>
          <w:bCs/>
          <w:szCs w:val="22"/>
        </w:rPr>
        <w:t>There has been significant adverse impact on the operations of the University; or</w:t>
      </w:r>
    </w:p>
    <w:p w14:paraId="3B850D51" w14:textId="77777777" w:rsidR="006F3256" w:rsidRPr="00D101B4" w:rsidRDefault="006F3256" w:rsidP="3C52215E">
      <w:pPr>
        <w:numPr>
          <w:ilvl w:val="0"/>
          <w:numId w:val="14"/>
        </w:numPr>
        <w:spacing w:after="200" w:line="276" w:lineRule="auto"/>
        <w:contextualSpacing/>
        <w:rPr>
          <w:rFonts w:ascii="Calibri" w:hAnsi="Calibri"/>
        </w:rPr>
      </w:pPr>
      <w:r w:rsidRPr="3C52215E">
        <w:rPr>
          <w:rFonts w:ascii="Calibri" w:hAnsi="Calibri"/>
        </w:rPr>
        <w:t>There has been significant financial loss to the University (If an event has not adversely impacted the reputation or operations of the University then Risk Event Log entries should be limited to those where the financial impact was greater than £</w:t>
      </w:r>
      <w:r w:rsidR="00D101B4" w:rsidRPr="3C52215E">
        <w:rPr>
          <w:rFonts w:ascii="Calibri" w:hAnsi="Calibri"/>
        </w:rPr>
        <w:t>50</w:t>
      </w:r>
      <w:r w:rsidRPr="3C52215E">
        <w:rPr>
          <w:rFonts w:ascii="Calibri" w:hAnsi="Calibri"/>
        </w:rPr>
        <w:t>k.)</w:t>
      </w:r>
    </w:p>
    <w:p w14:paraId="7A5CA09B" w14:textId="77777777" w:rsidR="006F3256" w:rsidRDefault="006F3256" w:rsidP="007506EF">
      <w:pPr>
        <w:spacing w:after="200" w:line="276" w:lineRule="auto"/>
        <w:ind w:left="720"/>
        <w:contextualSpacing/>
        <w:rPr>
          <w:rFonts w:ascii="Calibri" w:hAnsi="Calibri"/>
          <w:bCs/>
          <w:szCs w:val="22"/>
        </w:rPr>
      </w:pPr>
    </w:p>
    <w:p w14:paraId="4E8A65C0" w14:textId="77777777" w:rsidR="006F3256" w:rsidRDefault="006F3256" w:rsidP="007506EF">
      <w:pPr>
        <w:spacing w:after="200" w:line="276" w:lineRule="auto"/>
        <w:ind w:left="680"/>
        <w:contextualSpacing/>
        <w:rPr>
          <w:rFonts w:ascii="Calibri" w:hAnsi="Calibri"/>
          <w:bCs/>
          <w:szCs w:val="22"/>
        </w:rPr>
      </w:pPr>
      <w:r>
        <w:rPr>
          <w:rFonts w:ascii="Calibri" w:hAnsi="Calibri"/>
          <w:bCs/>
          <w:szCs w:val="22"/>
        </w:rPr>
        <w:t>There will be a Risk Event Paper presented at each RMF to inform the decision on adding any Risk Events to the Risk Event Log</w:t>
      </w:r>
    </w:p>
    <w:p w14:paraId="2E6E51F0" w14:textId="77777777" w:rsidR="006F3256" w:rsidRDefault="006F3256" w:rsidP="007506EF">
      <w:pPr>
        <w:spacing w:after="200" w:line="276" w:lineRule="auto"/>
        <w:ind w:left="680"/>
        <w:contextualSpacing/>
        <w:rPr>
          <w:rFonts w:ascii="Calibri" w:hAnsi="Calibri"/>
          <w:bCs/>
          <w:szCs w:val="22"/>
        </w:rPr>
      </w:pPr>
    </w:p>
    <w:p w14:paraId="594A4033" w14:textId="77777777" w:rsidR="006F3256" w:rsidRDefault="006F3256" w:rsidP="007506EF">
      <w:pPr>
        <w:spacing w:after="200" w:line="276" w:lineRule="auto"/>
        <w:ind w:left="680"/>
        <w:contextualSpacing/>
        <w:rPr>
          <w:rFonts w:ascii="Calibri" w:hAnsi="Calibri"/>
          <w:bCs/>
          <w:szCs w:val="22"/>
        </w:rPr>
      </w:pPr>
      <w:r>
        <w:rPr>
          <w:rFonts w:ascii="Calibri" w:hAnsi="Calibri"/>
          <w:bCs/>
          <w:szCs w:val="22"/>
        </w:rPr>
        <w:t>The Risk Event Paper and new entries on the R</w:t>
      </w:r>
      <w:r w:rsidR="00397222">
        <w:rPr>
          <w:rFonts w:ascii="Calibri" w:hAnsi="Calibri"/>
          <w:bCs/>
          <w:szCs w:val="22"/>
        </w:rPr>
        <w:t xml:space="preserve">isk Event Log will be presented at all </w:t>
      </w:r>
      <w:r>
        <w:rPr>
          <w:rFonts w:ascii="Calibri" w:hAnsi="Calibri"/>
          <w:bCs/>
          <w:szCs w:val="22"/>
        </w:rPr>
        <w:t>Audit Committee</w:t>
      </w:r>
      <w:r w:rsidR="00397222">
        <w:rPr>
          <w:rFonts w:ascii="Calibri" w:hAnsi="Calibri"/>
          <w:bCs/>
          <w:szCs w:val="22"/>
        </w:rPr>
        <w:t xml:space="preserve"> meetings</w:t>
      </w:r>
      <w:r>
        <w:rPr>
          <w:rFonts w:ascii="Calibri" w:hAnsi="Calibri"/>
          <w:bCs/>
          <w:szCs w:val="22"/>
        </w:rPr>
        <w:t>.</w:t>
      </w:r>
    </w:p>
    <w:p w14:paraId="108DC078" w14:textId="77777777" w:rsidR="00A5233B" w:rsidRDefault="00A5233B" w:rsidP="007506EF">
      <w:pPr>
        <w:spacing w:after="200" w:line="276" w:lineRule="auto"/>
        <w:ind w:left="680"/>
        <w:contextualSpacing/>
        <w:rPr>
          <w:rFonts w:ascii="Calibri" w:hAnsi="Calibri"/>
          <w:bCs/>
          <w:szCs w:val="22"/>
        </w:rPr>
      </w:pPr>
    </w:p>
    <w:p w14:paraId="291D6A33" w14:textId="77777777" w:rsidR="00A5233B" w:rsidRPr="007506EF" w:rsidRDefault="0086516C" w:rsidP="007506EF">
      <w:pPr>
        <w:spacing w:after="200" w:line="276" w:lineRule="auto"/>
        <w:ind w:left="680"/>
        <w:contextualSpacing/>
        <w:rPr>
          <w:rFonts w:ascii="Calibri" w:hAnsi="Calibri"/>
          <w:bCs/>
          <w:szCs w:val="22"/>
        </w:rPr>
      </w:pPr>
      <w:r>
        <w:rPr>
          <w:rFonts w:ascii="Calibri" w:hAnsi="Calibri"/>
          <w:bCs/>
          <w:szCs w:val="22"/>
        </w:rPr>
        <w:t>Each Risk Event Entry will include Actions to be undertaken and there will be regular review of status of the Actions included in the Risk Event entries.</w:t>
      </w:r>
      <w:r w:rsidR="00A5233B">
        <w:rPr>
          <w:rFonts w:ascii="Calibri" w:hAnsi="Calibri"/>
          <w:bCs/>
          <w:szCs w:val="22"/>
        </w:rPr>
        <w:t xml:space="preserve"> </w:t>
      </w:r>
    </w:p>
    <w:p w14:paraId="687FFF9D" w14:textId="77777777" w:rsidR="00765E4E" w:rsidRDefault="00765E4E" w:rsidP="005F180A">
      <w:pPr>
        <w:spacing w:after="120" w:line="276" w:lineRule="auto"/>
        <w:ind w:left="720"/>
        <w:contextualSpacing/>
        <w:jc w:val="both"/>
        <w:rPr>
          <w:rFonts w:ascii="Calibri" w:hAnsi="Calibri"/>
          <w:bCs/>
          <w:szCs w:val="22"/>
        </w:rPr>
      </w:pPr>
    </w:p>
    <w:p w14:paraId="2AA8CFC1" w14:textId="77777777" w:rsidR="00227396" w:rsidRDefault="00227396" w:rsidP="007506EF">
      <w:pPr>
        <w:tabs>
          <w:tab w:val="left" w:pos="440"/>
        </w:tabs>
        <w:jc w:val="both"/>
        <w:rPr>
          <w:rFonts w:ascii="Calibri" w:hAnsi="Calibri"/>
          <w:bCs/>
          <w:szCs w:val="22"/>
        </w:rPr>
      </w:pPr>
    </w:p>
    <w:p w14:paraId="2936DFC7" w14:textId="77777777" w:rsidR="005D7A45" w:rsidRPr="007C5E92" w:rsidRDefault="005D7A45" w:rsidP="00C44E0F">
      <w:pPr>
        <w:tabs>
          <w:tab w:val="left" w:pos="440"/>
        </w:tabs>
        <w:ind w:left="1430"/>
        <w:jc w:val="both"/>
        <w:rPr>
          <w:rFonts w:ascii="Calibri" w:hAnsi="Calibri"/>
          <w:bCs/>
          <w:szCs w:val="22"/>
        </w:rPr>
      </w:pPr>
    </w:p>
    <w:p w14:paraId="3933A5C4" w14:textId="77777777" w:rsidR="00A92C9B" w:rsidRPr="007C5E92" w:rsidRDefault="00A5233B" w:rsidP="0020112C">
      <w:pPr>
        <w:tabs>
          <w:tab w:val="left" w:pos="567"/>
        </w:tabs>
        <w:jc w:val="both"/>
        <w:rPr>
          <w:rFonts w:ascii="Calibri" w:hAnsi="Calibri"/>
          <w:b/>
          <w:szCs w:val="22"/>
        </w:rPr>
      </w:pPr>
      <w:r>
        <w:rPr>
          <w:rFonts w:ascii="Calibri" w:hAnsi="Calibri"/>
          <w:b/>
          <w:szCs w:val="22"/>
        </w:rPr>
        <w:t>7</w:t>
      </w:r>
      <w:r w:rsidR="00A92C9B" w:rsidRPr="007C5E92">
        <w:rPr>
          <w:rFonts w:ascii="Calibri" w:hAnsi="Calibri"/>
          <w:b/>
          <w:szCs w:val="22"/>
        </w:rPr>
        <w:tab/>
      </w:r>
      <w:r w:rsidR="00A92C9B" w:rsidRPr="001F747F">
        <w:rPr>
          <w:rFonts w:ascii="Calibri" w:hAnsi="Calibri"/>
          <w:b/>
          <w:szCs w:val="22"/>
        </w:rPr>
        <w:t xml:space="preserve">Risk Management </w:t>
      </w:r>
      <w:r w:rsidR="0046094B" w:rsidRPr="001F747F">
        <w:rPr>
          <w:rFonts w:ascii="Calibri" w:hAnsi="Calibri"/>
          <w:b/>
          <w:szCs w:val="22"/>
        </w:rPr>
        <w:t>Forum</w:t>
      </w:r>
      <w:r w:rsidR="0046094B" w:rsidRPr="007C5E92">
        <w:rPr>
          <w:rFonts w:ascii="Calibri" w:hAnsi="Calibri"/>
          <w:b/>
          <w:szCs w:val="22"/>
        </w:rPr>
        <w:t xml:space="preserve"> </w:t>
      </w:r>
    </w:p>
    <w:p w14:paraId="0D6B2D31" w14:textId="77777777" w:rsidR="00A92C9B" w:rsidRPr="007C5E92" w:rsidRDefault="00A92C9B" w:rsidP="00A92C9B">
      <w:pPr>
        <w:tabs>
          <w:tab w:val="left" w:pos="440"/>
        </w:tabs>
        <w:rPr>
          <w:rFonts w:ascii="Calibri" w:hAnsi="Calibri"/>
          <w:szCs w:val="22"/>
        </w:rPr>
      </w:pPr>
    </w:p>
    <w:p w14:paraId="63B1743C" w14:textId="3F4D7FBF" w:rsidR="0032091F" w:rsidRPr="007C5E92" w:rsidRDefault="007C051A" w:rsidP="3C52215E">
      <w:pPr>
        <w:autoSpaceDE w:val="0"/>
        <w:autoSpaceDN w:val="0"/>
        <w:adjustRightInd w:val="0"/>
        <w:ind w:left="567"/>
        <w:jc w:val="both"/>
        <w:rPr>
          <w:rFonts w:ascii="Calibri" w:hAnsi="Calibri"/>
        </w:rPr>
      </w:pPr>
      <w:r w:rsidRPr="3C52215E">
        <w:rPr>
          <w:rFonts w:ascii="Calibri" w:hAnsi="Calibri"/>
        </w:rPr>
        <w:t>The Risk Management Forum (RMF), reporting to the</w:t>
      </w:r>
      <w:r w:rsidR="0034537F" w:rsidRPr="3C52215E">
        <w:rPr>
          <w:rFonts w:ascii="Calibri" w:hAnsi="Calibri"/>
        </w:rPr>
        <w:t xml:space="preserve"> University Executive Group (UEG)</w:t>
      </w:r>
      <w:r w:rsidRPr="3C52215E">
        <w:rPr>
          <w:rFonts w:ascii="Calibri" w:hAnsi="Calibri"/>
        </w:rPr>
        <w:t>,</w:t>
      </w:r>
      <w:r w:rsidR="0032091F" w:rsidRPr="3C52215E">
        <w:rPr>
          <w:rFonts w:ascii="Calibri" w:hAnsi="Calibri"/>
        </w:rPr>
        <w:t xml:space="preserve"> is responsible for overseeing the successful implementation of the University’s Risk Management </w:t>
      </w:r>
      <w:r w:rsidR="00077B7D" w:rsidRPr="3C52215E">
        <w:rPr>
          <w:rFonts w:ascii="Calibri" w:hAnsi="Calibri"/>
        </w:rPr>
        <w:t>Policy</w:t>
      </w:r>
      <w:r w:rsidR="0032091F" w:rsidRPr="3C52215E">
        <w:rPr>
          <w:rFonts w:ascii="Calibri" w:hAnsi="Calibri"/>
        </w:rPr>
        <w:t xml:space="preserve">.  This will include responsibility for the co-ordination of risk management activity. </w:t>
      </w:r>
      <w:r w:rsidRPr="3C52215E">
        <w:rPr>
          <w:rFonts w:ascii="Calibri" w:hAnsi="Calibri"/>
        </w:rPr>
        <w:t xml:space="preserve">The </w:t>
      </w:r>
      <w:r w:rsidRPr="3C52215E">
        <w:rPr>
          <w:rFonts w:ascii="Calibri" w:hAnsi="Calibri"/>
        </w:rPr>
        <w:lastRenderedPageBreak/>
        <w:t>RMF</w:t>
      </w:r>
      <w:r w:rsidR="0032091F" w:rsidRPr="3C52215E">
        <w:rPr>
          <w:rFonts w:ascii="Calibri" w:hAnsi="Calibri"/>
        </w:rPr>
        <w:t xml:space="preserve"> will ensure that the necessary processes are in place to manage University risk and achieve compliance with governance requirements.</w:t>
      </w:r>
    </w:p>
    <w:p w14:paraId="29C50DEC" w14:textId="77777777" w:rsidR="0032091F" w:rsidRPr="007C5E92" w:rsidRDefault="0032091F" w:rsidP="0020112C">
      <w:pPr>
        <w:tabs>
          <w:tab w:val="left" w:pos="440"/>
        </w:tabs>
        <w:ind w:left="567"/>
        <w:jc w:val="both"/>
        <w:rPr>
          <w:rFonts w:ascii="Calibri" w:hAnsi="Calibri"/>
          <w:szCs w:val="22"/>
        </w:rPr>
      </w:pPr>
    </w:p>
    <w:p w14:paraId="07B3CE56" w14:textId="1B2A8D05" w:rsidR="00397222" w:rsidRDefault="007C051A" w:rsidP="3C52215E">
      <w:pPr>
        <w:autoSpaceDE w:val="0"/>
        <w:autoSpaceDN w:val="0"/>
        <w:adjustRightInd w:val="0"/>
        <w:ind w:left="567"/>
        <w:jc w:val="both"/>
        <w:rPr>
          <w:rFonts w:ascii="Calibri" w:hAnsi="Calibri"/>
        </w:rPr>
      </w:pPr>
      <w:r w:rsidRPr="3C52215E">
        <w:rPr>
          <w:rFonts w:ascii="Calibri" w:hAnsi="Calibri"/>
        </w:rPr>
        <w:t>The RMF will meet every quarter, with additional meetings arranged if necessary.</w:t>
      </w:r>
      <w:r w:rsidR="001F747F" w:rsidRPr="3C52215E">
        <w:rPr>
          <w:rFonts w:ascii="Calibri" w:hAnsi="Calibri"/>
        </w:rPr>
        <w:t xml:space="preserve"> </w:t>
      </w:r>
      <w:r w:rsidRPr="3C52215E">
        <w:rPr>
          <w:rFonts w:ascii="Calibri" w:hAnsi="Calibri"/>
        </w:rPr>
        <w:t xml:space="preserve">It will report to </w:t>
      </w:r>
      <w:proofErr w:type="gramStart"/>
      <w:r w:rsidRPr="3C52215E">
        <w:rPr>
          <w:rFonts w:ascii="Calibri" w:hAnsi="Calibri"/>
        </w:rPr>
        <w:t xml:space="preserve">the </w:t>
      </w:r>
      <w:r w:rsidR="0034537F" w:rsidRPr="3C52215E">
        <w:rPr>
          <w:rFonts w:ascii="Calibri" w:hAnsi="Calibri"/>
        </w:rPr>
        <w:t xml:space="preserve"> University</w:t>
      </w:r>
      <w:proofErr w:type="gramEnd"/>
      <w:r w:rsidR="0034537F" w:rsidRPr="3C52215E">
        <w:rPr>
          <w:rFonts w:ascii="Calibri" w:hAnsi="Calibri"/>
        </w:rPr>
        <w:t xml:space="preserve"> Executive Group</w:t>
      </w:r>
      <w:r w:rsidRPr="3C52215E">
        <w:rPr>
          <w:rFonts w:ascii="Calibri" w:hAnsi="Calibri"/>
        </w:rPr>
        <w:t xml:space="preserve"> quarterly</w:t>
      </w:r>
      <w:r w:rsidR="001F747F" w:rsidRPr="3C52215E">
        <w:rPr>
          <w:rFonts w:ascii="Calibri" w:hAnsi="Calibri"/>
        </w:rPr>
        <w:t xml:space="preserve"> and provide</w:t>
      </w:r>
      <w:r w:rsidR="003E582B" w:rsidRPr="3C52215E">
        <w:rPr>
          <w:rFonts w:ascii="Calibri" w:hAnsi="Calibri"/>
        </w:rPr>
        <w:t xml:space="preserve"> </w:t>
      </w:r>
      <w:r w:rsidR="001F747F" w:rsidRPr="3C52215E">
        <w:rPr>
          <w:rFonts w:ascii="Calibri" w:hAnsi="Calibri"/>
        </w:rPr>
        <w:t>an annual</w:t>
      </w:r>
      <w:r w:rsidR="003E582B" w:rsidRPr="3C52215E">
        <w:rPr>
          <w:rFonts w:ascii="Calibri" w:hAnsi="Calibri"/>
        </w:rPr>
        <w:t xml:space="preserve"> progress report</w:t>
      </w:r>
      <w:r w:rsidR="001F747F" w:rsidRPr="3C52215E">
        <w:rPr>
          <w:rFonts w:ascii="Calibri" w:hAnsi="Calibri"/>
        </w:rPr>
        <w:t>, which summarises the GCU risk management activity overseen by RMF in discharging its responsibilities during that period</w:t>
      </w:r>
      <w:r w:rsidR="003E582B" w:rsidRPr="3C52215E">
        <w:rPr>
          <w:rFonts w:ascii="Calibri" w:hAnsi="Calibri"/>
        </w:rPr>
        <w:t xml:space="preserve">. </w:t>
      </w:r>
    </w:p>
    <w:p w14:paraId="1C235C9C" w14:textId="77777777" w:rsidR="00157FDD" w:rsidRDefault="00157FDD" w:rsidP="0020112C">
      <w:pPr>
        <w:ind w:left="567"/>
        <w:jc w:val="both"/>
        <w:rPr>
          <w:rFonts w:ascii="Calibri" w:hAnsi="Calibri"/>
          <w:szCs w:val="22"/>
        </w:rPr>
      </w:pPr>
    </w:p>
    <w:p w14:paraId="7B289CCB" w14:textId="77777777" w:rsidR="00157FDD" w:rsidRDefault="0032091F" w:rsidP="0020112C">
      <w:pPr>
        <w:ind w:left="567"/>
        <w:jc w:val="both"/>
        <w:rPr>
          <w:rFonts w:ascii="Calibri" w:hAnsi="Calibri"/>
          <w:szCs w:val="22"/>
        </w:rPr>
      </w:pPr>
      <w:r w:rsidRPr="007506EF">
        <w:rPr>
          <w:rFonts w:ascii="Calibri" w:hAnsi="Calibri"/>
          <w:szCs w:val="22"/>
        </w:rPr>
        <w:t xml:space="preserve">The RMF will be chaired by the Chief </w:t>
      </w:r>
      <w:r w:rsidR="00B97B7D" w:rsidRPr="007506EF">
        <w:rPr>
          <w:rFonts w:ascii="Calibri" w:hAnsi="Calibri"/>
          <w:szCs w:val="22"/>
        </w:rPr>
        <w:t xml:space="preserve">Operating </w:t>
      </w:r>
      <w:r w:rsidRPr="007506EF">
        <w:rPr>
          <w:rFonts w:ascii="Calibri" w:hAnsi="Calibri"/>
          <w:szCs w:val="22"/>
        </w:rPr>
        <w:t xml:space="preserve">Officer </w:t>
      </w:r>
      <w:r w:rsidR="00A45333">
        <w:rPr>
          <w:rFonts w:ascii="Calibri" w:hAnsi="Calibri"/>
          <w:szCs w:val="22"/>
        </w:rPr>
        <w:t xml:space="preserve">&amp; DVC </w:t>
      </w:r>
      <w:r w:rsidRPr="007506EF">
        <w:rPr>
          <w:rFonts w:ascii="Calibri" w:hAnsi="Calibri"/>
          <w:szCs w:val="22"/>
        </w:rPr>
        <w:t>(or nominee) and membership will include</w:t>
      </w:r>
      <w:r w:rsidR="00157FDD">
        <w:rPr>
          <w:rFonts w:ascii="Calibri" w:hAnsi="Calibri"/>
          <w:szCs w:val="22"/>
        </w:rPr>
        <w:t>:</w:t>
      </w:r>
    </w:p>
    <w:p w14:paraId="6800E4FE" w14:textId="77777777" w:rsidR="00157FDD" w:rsidRDefault="00157FDD" w:rsidP="0020112C">
      <w:pPr>
        <w:ind w:left="567"/>
        <w:jc w:val="both"/>
        <w:rPr>
          <w:rFonts w:ascii="Calibri" w:hAnsi="Calibri"/>
          <w:szCs w:val="22"/>
        </w:rPr>
      </w:pPr>
    </w:p>
    <w:p w14:paraId="0C1FF410" w14:textId="3B15B512" w:rsidR="00157FDD" w:rsidRDefault="0032091F" w:rsidP="0020112C">
      <w:pPr>
        <w:ind w:left="567"/>
        <w:jc w:val="both"/>
        <w:rPr>
          <w:rFonts w:ascii="Calibri" w:hAnsi="Calibri"/>
          <w:szCs w:val="22"/>
        </w:rPr>
      </w:pPr>
      <w:r w:rsidRPr="007506EF">
        <w:rPr>
          <w:rFonts w:ascii="Calibri" w:hAnsi="Calibri"/>
          <w:szCs w:val="22"/>
        </w:rPr>
        <w:t xml:space="preserve"> </w:t>
      </w:r>
    </w:p>
    <w:p w14:paraId="757CB300" w14:textId="77777777" w:rsidR="00157FDD" w:rsidRPr="002D4522" w:rsidRDefault="00157FDD" w:rsidP="00157FDD">
      <w:pPr>
        <w:pStyle w:val="ListParagraph"/>
        <w:numPr>
          <w:ilvl w:val="0"/>
          <w:numId w:val="15"/>
        </w:numPr>
        <w:contextualSpacing/>
        <w:textAlignment w:val="baseline"/>
        <w:rPr>
          <w:rFonts w:ascii="Calibri" w:hAnsi="Calibri" w:cs="Calibri"/>
          <w:szCs w:val="22"/>
        </w:rPr>
      </w:pPr>
      <w:r w:rsidRPr="002D4522">
        <w:rPr>
          <w:rFonts w:ascii="Calibri" w:hAnsi="Calibri" w:cs="Calibri"/>
          <w:szCs w:val="22"/>
        </w:rPr>
        <w:t>Chief Operating Officer and Deputy Vice Chancellor (Chair)</w:t>
      </w:r>
    </w:p>
    <w:p w14:paraId="4BEC07E0" w14:textId="77777777" w:rsidR="00157FDD" w:rsidRPr="002D4522" w:rsidRDefault="00157FDD" w:rsidP="00157FDD">
      <w:pPr>
        <w:pStyle w:val="ListParagraph"/>
        <w:numPr>
          <w:ilvl w:val="0"/>
          <w:numId w:val="15"/>
        </w:numPr>
        <w:contextualSpacing/>
        <w:textAlignment w:val="baseline"/>
        <w:rPr>
          <w:rFonts w:ascii="Calibri" w:hAnsi="Calibri" w:cs="Calibri"/>
          <w:szCs w:val="22"/>
        </w:rPr>
      </w:pPr>
      <w:r w:rsidRPr="002D4522">
        <w:rPr>
          <w:rFonts w:ascii="Calibri" w:hAnsi="Calibri" w:cs="Calibri"/>
          <w:szCs w:val="22"/>
        </w:rPr>
        <w:t>Chief Financial Officer (Vice Chair)</w:t>
      </w:r>
    </w:p>
    <w:p w14:paraId="38F70666" w14:textId="77777777" w:rsidR="00157FDD" w:rsidRPr="002D4522" w:rsidRDefault="00157FDD" w:rsidP="00157FDD">
      <w:pPr>
        <w:pStyle w:val="ListParagraph"/>
        <w:numPr>
          <w:ilvl w:val="0"/>
          <w:numId w:val="15"/>
        </w:numPr>
        <w:contextualSpacing/>
        <w:textAlignment w:val="baseline"/>
        <w:rPr>
          <w:rFonts w:ascii="Calibri" w:hAnsi="Calibri" w:cs="Calibri"/>
          <w:szCs w:val="22"/>
        </w:rPr>
      </w:pPr>
      <w:r w:rsidRPr="002D4522">
        <w:rPr>
          <w:rFonts w:ascii="Calibri" w:hAnsi="Calibri" w:cs="Calibri"/>
          <w:szCs w:val="22"/>
        </w:rPr>
        <w:t>UEG members with a risk assigned to them</w:t>
      </w:r>
    </w:p>
    <w:p w14:paraId="77BD51B7" w14:textId="77777777" w:rsidR="00157FDD" w:rsidRPr="002D4522" w:rsidRDefault="00157FDD" w:rsidP="00157FDD">
      <w:pPr>
        <w:pStyle w:val="ListParagraph"/>
        <w:numPr>
          <w:ilvl w:val="0"/>
          <w:numId w:val="15"/>
        </w:numPr>
        <w:contextualSpacing/>
        <w:textAlignment w:val="baseline"/>
        <w:rPr>
          <w:rFonts w:ascii="Calibri" w:hAnsi="Calibri" w:cs="Calibri"/>
          <w:szCs w:val="22"/>
        </w:rPr>
      </w:pPr>
      <w:r w:rsidRPr="002D4522">
        <w:rPr>
          <w:rFonts w:ascii="Calibri" w:hAnsi="Calibri" w:cs="Calibri"/>
          <w:szCs w:val="22"/>
        </w:rPr>
        <w:t>Representative from each School (at least one Dean)</w:t>
      </w:r>
    </w:p>
    <w:p w14:paraId="34F4D171" w14:textId="77777777" w:rsidR="00157FDD" w:rsidRPr="002D4522" w:rsidRDefault="00157FDD" w:rsidP="00157FDD">
      <w:pPr>
        <w:pStyle w:val="ListParagraph"/>
        <w:numPr>
          <w:ilvl w:val="0"/>
          <w:numId w:val="15"/>
        </w:numPr>
        <w:contextualSpacing/>
        <w:textAlignment w:val="baseline"/>
        <w:rPr>
          <w:rFonts w:ascii="Calibri" w:hAnsi="Calibri" w:cs="Calibri"/>
          <w:szCs w:val="22"/>
        </w:rPr>
      </w:pPr>
      <w:r w:rsidRPr="002D4522">
        <w:rPr>
          <w:rFonts w:ascii="Calibri" w:hAnsi="Calibri" w:cs="Calibri"/>
          <w:szCs w:val="22"/>
        </w:rPr>
        <w:t>Representative of GCU London</w:t>
      </w:r>
    </w:p>
    <w:p w14:paraId="2F13AE8C" w14:textId="77777777" w:rsidR="00157FDD" w:rsidRPr="002D4522" w:rsidRDefault="00157FDD" w:rsidP="00157FDD">
      <w:pPr>
        <w:pStyle w:val="ListParagraph"/>
        <w:numPr>
          <w:ilvl w:val="0"/>
          <w:numId w:val="15"/>
        </w:numPr>
        <w:contextualSpacing/>
        <w:textAlignment w:val="baseline"/>
        <w:rPr>
          <w:rFonts w:ascii="Calibri" w:hAnsi="Calibri" w:cs="Calibri"/>
          <w:szCs w:val="22"/>
        </w:rPr>
      </w:pPr>
      <w:r w:rsidRPr="002D4522">
        <w:rPr>
          <w:rFonts w:ascii="Calibri" w:hAnsi="Calibri" w:cs="Calibri"/>
          <w:szCs w:val="22"/>
        </w:rPr>
        <w:t>Director of IT</w:t>
      </w:r>
    </w:p>
    <w:p w14:paraId="211C0A2D" w14:textId="77777777" w:rsidR="00157FDD" w:rsidRPr="002D4522" w:rsidRDefault="00157FDD" w:rsidP="00157FDD">
      <w:pPr>
        <w:pStyle w:val="ListParagraph"/>
        <w:numPr>
          <w:ilvl w:val="0"/>
          <w:numId w:val="15"/>
        </w:numPr>
        <w:contextualSpacing/>
        <w:textAlignment w:val="baseline"/>
        <w:rPr>
          <w:rFonts w:ascii="Calibri" w:hAnsi="Calibri" w:cs="Calibri"/>
          <w:szCs w:val="22"/>
        </w:rPr>
      </w:pPr>
      <w:r w:rsidRPr="002D4522">
        <w:rPr>
          <w:rFonts w:ascii="Calibri" w:hAnsi="Calibri" w:cs="Calibri"/>
          <w:szCs w:val="22"/>
        </w:rPr>
        <w:t>Director of Student Life</w:t>
      </w:r>
    </w:p>
    <w:p w14:paraId="4BBF279B" w14:textId="77777777" w:rsidR="00157FDD" w:rsidRPr="002D4522" w:rsidRDefault="00157FDD" w:rsidP="00157FDD">
      <w:pPr>
        <w:pStyle w:val="ListParagraph"/>
        <w:numPr>
          <w:ilvl w:val="0"/>
          <w:numId w:val="15"/>
        </w:numPr>
        <w:contextualSpacing/>
        <w:textAlignment w:val="baseline"/>
        <w:rPr>
          <w:rFonts w:ascii="Calibri" w:hAnsi="Calibri" w:cs="Calibri"/>
          <w:szCs w:val="22"/>
        </w:rPr>
      </w:pPr>
      <w:r w:rsidRPr="002D4522">
        <w:rPr>
          <w:rFonts w:ascii="Calibri" w:hAnsi="Calibri" w:cs="Calibri"/>
          <w:szCs w:val="22"/>
        </w:rPr>
        <w:t>Director of People</w:t>
      </w:r>
    </w:p>
    <w:p w14:paraId="7F5F352E" w14:textId="77777777" w:rsidR="00157FDD" w:rsidRPr="002D4522" w:rsidRDefault="00157FDD" w:rsidP="00157FDD">
      <w:pPr>
        <w:pStyle w:val="ListParagraph"/>
        <w:numPr>
          <w:ilvl w:val="0"/>
          <w:numId w:val="15"/>
        </w:numPr>
        <w:contextualSpacing/>
        <w:textAlignment w:val="baseline"/>
        <w:rPr>
          <w:rFonts w:ascii="Calibri" w:hAnsi="Calibri" w:cs="Calibri"/>
          <w:szCs w:val="22"/>
        </w:rPr>
      </w:pPr>
      <w:r w:rsidRPr="002D4522">
        <w:rPr>
          <w:rFonts w:ascii="Calibri" w:hAnsi="Calibri" w:cs="Calibri"/>
          <w:szCs w:val="22"/>
        </w:rPr>
        <w:t>Director of Strategy &amp; Planning</w:t>
      </w:r>
    </w:p>
    <w:p w14:paraId="028817AE" w14:textId="77777777" w:rsidR="00157FDD" w:rsidRPr="002D4522" w:rsidRDefault="00157FDD" w:rsidP="00157FDD">
      <w:pPr>
        <w:pStyle w:val="ListParagraph"/>
        <w:numPr>
          <w:ilvl w:val="0"/>
          <w:numId w:val="15"/>
        </w:numPr>
        <w:contextualSpacing/>
        <w:textAlignment w:val="baseline"/>
        <w:rPr>
          <w:rFonts w:ascii="Calibri" w:hAnsi="Calibri" w:cs="Calibri"/>
          <w:szCs w:val="22"/>
        </w:rPr>
      </w:pPr>
      <w:r w:rsidRPr="002D4522">
        <w:rPr>
          <w:rFonts w:ascii="Calibri" w:hAnsi="Calibri" w:cs="Calibri"/>
          <w:szCs w:val="22"/>
        </w:rPr>
        <w:t>Director of Estates</w:t>
      </w:r>
    </w:p>
    <w:p w14:paraId="3A012C54" w14:textId="77777777" w:rsidR="00157FDD" w:rsidRPr="002D4522" w:rsidRDefault="00157FDD" w:rsidP="00157FDD">
      <w:pPr>
        <w:pStyle w:val="ListParagraph"/>
        <w:numPr>
          <w:ilvl w:val="0"/>
          <w:numId w:val="15"/>
        </w:numPr>
        <w:contextualSpacing/>
        <w:textAlignment w:val="baseline"/>
        <w:rPr>
          <w:rFonts w:ascii="Calibri" w:hAnsi="Calibri" w:cs="Calibri"/>
          <w:szCs w:val="22"/>
        </w:rPr>
      </w:pPr>
      <w:r w:rsidRPr="002D4522">
        <w:rPr>
          <w:rFonts w:ascii="Calibri" w:hAnsi="Calibri" w:cs="Calibri"/>
          <w:szCs w:val="22"/>
        </w:rPr>
        <w:t>Director of Future Students, Marketing &amp; Communications</w:t>
      </w:r>
    </w:p>
    <w:p w14:paraId="5A0E5C3F" w14:textId="77777777" w:rsidR="00157FDD" w:rsidRPr="002D4522" w:rsidRDefault="00157FDD" w:rsidP="00157FDD">
      <w:pPr>
        <w:pStyle w:val="ListParagraph"/>
        <w:numPr>
          <w:ilvl w:val="0"/>
          <w:numId w:val="15"/>
        </w:numPr>
        <w:contextualSpacing/>
        <w:textAlignment w:val="baseline"/>
        <w:rPr>
          <w:rFonts w:ascii="Calibri" w:hAnsi="Calibri" w:cs="Calibri"/>
          <w:szCs w:val="22"/>
        </w:rPr>
      </w:pPr>
      <w:r w:rsidRPr="002D4522">
        <w:rPr>
          <w:rFonts w:ascii="Calibri" w:hAnsi="Calibri" w:cs="Calibri"/>
          <w:szCs w:val="22"/>
        </w:rPr>
        <w:t>Director of Governance &amp; Legal</w:t>
      </w:r>
    </w:p>
    <w:p w14:paraId="73F5C389" w14:textId="77777777" w:rsidR="00157FDD" w:rsidRPr="002D4522" w:rsidRDefault="00157FDD" w:rsidP="00157FDD">
      <w:pPr>
        <w:pStyle w:val="ListParagraph"/>
        <w:numPr>
          <w:ilvl w:val="0"/>
          <w:numId w:val="15"/>
        </w:numPr>
        <w:contextualSpacing/>
        <w:textAlignment w:val="baseline"/>
        <w:rPr>
          <w:rFonts w:ascii="Calibri" w:hAnsi="Calibri" w:cs="Calibri"/>
          <w:szCs w:val="22"/>
        </w:rPr>
      </w:pPr>
      <w:r w:rsidRPr="002D4522">
        <w:rPr>
          <w:rFonts w:ascii="Calibri" w:hAnsi="Calibri" w:cs="Calibri"/>
          <w:szCs w:val="22"/>
        </w:rPr>
        <w:t>Head of Security</w:t>
      </w:r>
    </w:p>
    <w:p w14:paraId="365B5921" w14:textId="2C674FB0" w:rsidR="00157FDD" w:rsidRPr="002D4522" w:rsidRDefault="002D4522" w:rsidP="00157FDD">
      <w:pPr>
        <w:pStyle w:val="ListParagraph"/>
        <w:numPr>
          <w:ilvl w:val="0"/>
          <w:numId w:val="15"/>
        </w:numPr>
        <w:contextualSpacing/>
        <w:textAlignment w:val="baseline"/>
        <w:rPr>
          <w:rFonts w:ascii="Calibri" w:hAnsi="Calibri" w:cs="Calibri"/>
          <w:szCs w:val="22"/>
        </w:rPr>
      </w:pPr>
      <w:proofErr w:type="spellStart"/>
      <w:r>
        <w:rPr>
          <w:rFonts w:ascii="Calibri" w:hAnsi="Calibri" w:cs="Calibri"/>
          <w:szCs w:val="22"/>
        </w:rPr>
        <w:t>Repreentative</w:t>
      </w:r>
      <w:proofErr w:type="spellEnd"/>
      <w:r>
        <w:rPr>
          <w:rFonts w:ascii="Calibri" w:hAnsi="Calibri" w:cs="Calibri"/>
          <w:szCs w:val="22"/>
        </w:rPr>
        <w:t xml:space="preserve"> from </w:t>
      </w:r>
      <w:r w:rsidR="00157FDD" w:rsidRPr="002D4522">
        <w:rPr>
          <w:rFonts w:ascii="Calibri" w:hAnsi="Calibri" w:cs="Calibri"/>
          <w:szCs w:val="22"/>
        </w:rPr>
        <w:t>Finance</w:t>
      </w:r>
    </w:p>
    <w:p w14:paraId="22438E7D" w14:textId="77777777" w:rsidR="00157FDD" w:rsidRPr="007C5E92" w:rsidRDefault="00157FDD" w:rsidP="0020112C">
      <w:pPr>
        <w:ind w:left="567"/>
        <w:jc w:val="both"/>
        <w:rPr>
          <w:rFonts w:ascii="Calibri" w:hAnsi="Calibri"/>
          <w:szCs w:val="22"/>
        </w:rPr>
      </w:pPr>
    </w:p>
    <w:p w14:paraId="1EC66415" w14:textId="77777777" w:rsidR="00FB55F2" w:rsidRPr="007C5E92" w:rsidRDefault="00FB55F2" w:rsidP="00C679FC">
      <w:pPr>
        <w:tabs>
          <w:tab w:val="left" w:pos="440"/>
          <w:tab w:val="left" w:pos="1980"/>
        </w:tabs>
        <w:ind w:left="1100" w:hanging="1100"/>
        <w:jc w:val="both"/>
        <w:rPr>
          <w:rFonts w:ascii="Calibri" w:hAnsi="Calibri"/>
          <w:bCs/>
          <w:szCs w:val="22"/>
        </w:rPr>
      </w:pPr>
    </w:p>
    <w:p w14:paraId="3BFA30DA" w14:textId="77777777" w:rsidR="00127F89" w:rsidRPr="007C5E92" w:rsidRDefault="00127F89" w:rsidP="00C679FC">
      <w:pPr>
        <w:tabs>
          <w:tab w:val="left" w:pos="440"/>
          <w:tab w:val="left" w:pos="1980"/>
        </w:tabs>
        <w:ind w:left="1100" w:hanging="1100"/>
        <w:jc w:val="both"/>
        <w:rPr>
          <w:rFonts w:ascii="Calibri" w:hAnsi="Calibri"/>
          <w:bCs/>
          <w:szCs w:val="22"/>
        </w:rPr>
      </w:pPr>
    </w:p>
    <w:p w14:paraId="0830F005" w14:textId="77777777" w:rsidR="00BB505F" w:rsidRPr="007C5E92" w:rsidRDefault="0086516C" w:rsidP="0020112C">
      <w:pPr>
        <w:tabs>
          <w:tab w:val="left" w:pos="567"/>
        </w:tabs>
        <w:jc w:val="both"/>
        <w:rPr>
          <w:rFonts w:ascii="Calibri" w:hAnsi="Calibri"/>
          <w:bCs/>
          <w:szCs w:val="22"/>
        </w:rPr>
      </w:pPr>
      <w:r>
        <w:rPr>
          <w:rFonts w:ascii="Calibri" w:hAnsi="Calibri"/>
          <w:b/>
          <w:bCs/>
          <w:szCs w:val="22"/>
        </w:rPr>
        <w:t>8</w:t>
      </w:r>
      <w:r w:rsidR="006655F7" w:rsidRPr="007C5E92">
        <w:rPr>
          <w:rFonts w:ascii="Calibri" w:hAnsi="Calibri"/>
          <w:b/>
          <w:bCs/>
          <w:szCs w:val="22"/>
        </w:rPr>
        <w:tab/>
      </w:r>
      <w:r w:rsidR="00BB505F" w:rsidRPr="001F747F">
        <w:rPr>
          <w:rFonts w:ascii="Calibri" w:hAnsi="Calibri"/>
          <w:b/>
          <w:bCs/>
          <w:szCs w:val="22"/>
        </w:rPr>
        <w:t>Accountabilities, Roles &amp; Responsibilities</w:t>
      </w:r>
      <w:r w:rsidR="00077183" w:rsidRPr="007C5E92">
        <w:rPr>
          <w:rFonts w:ascii="Calibri" w:hAnsi="Calibri"/>
          <w:b/>
          <w:bCs/>
          <w:szCs w:val="22"/>
        </w:rPr>
        <w:t xml:space="preserve"> </w:t>
      </w:r>
    </w:p>
    <w:p w14:paraId="5874949B" w14:textId="77777777" w:rsidR="00BB505F" w:rsidRPr="007C5E92" w:rsidRDefault="00BB505F" w:rsidP="00BB505F">
      <w:pPr>
        <w:tabs>
          <w:tab w:val="left" w:pos="440"/>
        </w:tabs>
        <w:ind w:left="440" w:hanging="440"/>
        <w:jc w:val="both"/>
        <w:rPr>
          <w:rFonts w:ascii="Calibri" w:hAnsi="Calibri"/>
          <w:bCs/>
          <w:sz w:val="18"/>
          <w:szCs w:val="16"/>
        </w:rPr>
      </w:pPr>
    </w:p>
    <w:p w14:paraId="0B75DF45" w14:textId="4A70A8FF" w:rsidR="00BB505F" w:rsidRPr="007C5E92" w:rsidRDefault="00BB505F" w:rsidP="3C52215E">
      <w:pPr>
        <w:ind w:left="567"/>
        <w:jc w:val="both"/>
        <w:rPr>
          <w:rFonts w:ascii="Calibri" w:hAnsi="Calibri"/>
        </w:rPr>
      </w:pPr>
      <w:proofErr w:type="gramStart"/>
      <w:r w:rsidRPr="3C52215E">
        <w:rPr>
          <w:rFonts w:ascii="Calibri" w:hAnsi="Calibri"/>
        </w:rPr>
        <w:t xml:space="preserve">The </w:t>
      </w:r>
      <w:r w:rsidR="0034537F" w:rsidRPr="3C52215E">
        <w:rPr>
          <w:rFonts w:ascii="Calibri" w:hAnsi="Calibri"/>
        </w:rPr>
        <w:t xml:space="preserve"> University</w:t>
      </w:r>
      <w:proofErr w:type="gramEnd"/>
      <w:r w:rsidR="0034537F" w:rsidRPr="3C52215E">
        <w:rPr>
          <w:rFonts w:ascii="Calibri" w:hAnsi="Calibri"/>
        </w:rPr>
        <w:t xml:space="preserve"> Executive Group</w:t>
      </w:r>
      <w:r w:rsidRPr="3C52215E">
        <w:rPr>
          <w:rFonts w:ascii="Calibri" w:hAnsi="Calibri"/>
        </w:rPr>
        <w:t xml:space="preserve"> has overall responsibility for developing the University’s approach to risk management.  Responsibility for the day to day management of specific risks lies with the managers and staff, as they are the people directly responsible for different business activities.</w:t>
      </w:r>
    </w:p>
    <w:p w14:paraId="44030F31" w14:textId="77777777" w:rsidR="007169C3" w:rsidRPr="007C5E92" w:rsidRDefault="007169C3" w:rsidP="0020112C">
      <w:pPr>
        <w:ind w:left="567"/>
        <w:jc w:val="both"/>
        <w:rPr>
          <w:rFonts w:ascii="Calibri" w:hAnsi="Calibri"/>
          <w:bCs/>
          <w:szCs w:val="22"/>
        </w:rPr>
      </w:pPr>
    </w:p>
    <w:p w14:paraId="446A9C53" w14:textId="77777777" w:rsidR="00BB505F" w:rsidRPr="007C5E92" w:rsidRDefault="00BB505F" w:rsidP="3C52215E">
      <w:pPr>
        <w:ind w:left="567"/>
        <w:jc w:val="both"/>
        <w:rPr>
          <w:rFonts w:ascii="Calibri" w:hAnsi="Calibri"/>
        </w:rPr>
      </w:pPr>
      <w:r w:rsidRPr="3C52215E">
        <w:rPr>
          <w:rFonts w:ascii="Calibri" w:hAnsi="Calibri"/>
        </w:rPr>
        <w:t>The different roles are responsibilities for risk management are shown below:</w:t>
      </w:r>
    </w:p>
    <w:p w14:paraId="48FBE79B" w14:textId="77777777" w:rsidR="00BB505F" w:rsidRPr="007C5E92" w:rsidRDefault="00BB505F" w:rsidP="00BB505F">
      <w:pPr>
        <w:tabs>
          <w:tab w:val="left" w:pos="440"/>
        </w:tabs>
        <w:jc w:val="both"/>
        <w:rPr>
          <w:rFonts w:ascii="Calibri" w:hAnsi="Calibri"/>
          <w:bCs/>
          <w:szCs w:val="22"/>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6523"/>
      </w:tblGrid>
      <w:tr w:rsidR="00A4510E" w:rsidRPr="007C5E92" w14:paraId="4A6552A2" w14:textId="77777777" w:rsidTr="3C52215E">
        <w:trPr>
          <w:trHeight w:val="412"/>
        </w:trPr>
        <w:tc>
          <w:tcPr>
            <w:tcW w:w="2841" w:type="dxa"/>
          </w:tcPr>
          <w:p w14:paraId="02F0FBC8" w14:textId="77777777" w:rsidR="00A4510E" w:rsidRPr="007C5E92" w:rsidRDefault="00A4510E" w:rsidP="002205CE">
            <w:pPr>
              <w:tabs>
                <w:tab w:val="left" w:pos="440"/>
              </w:tabs>
              <w:jc w:val="both"/>
              <w:rPr>
                <w:rFonts w:ascii="Calibri" w:hAnsi="Calibri"/>
                <w:bCs/>
                <w:color w:val="0070C0"/>
                <w:szCs w:val="22"/>
              </w:rPr>
            </w:pPr>
            <w:r w:rsidRPr="007C5E92">
              <w:rPr>
                <w:rFonts w:ascii="Calibri" w:hAnsi="Calibri"/>
                <w:b/>
                <w:bCs/>
                <w:color w:val="0070C0"/>
                <w:szCs w:val="22"/>
              </w:rPr>
              <w:t>Group</w:t>
            </w:r>
          </w:p>
        </w:tc>
        <w:tc>
          <w:tcPr>
            <w:tcW w:w="6662" w:type="dxa"/>
          </w:tcPr>
          <w:p w14:paraId="71F7CC4B" w14:textId="77777777" w:rsidR="00A4510E" w:rsidRPr="007C5E92" w:rsidRDefault="00A4510E" w:rsidP="000A7807">
            <w:pPr>
              <w:tabs>
                <w:tab w:val="left" w:pos="440"/>
              </w:tabs>
              <w:jc w:val="both"/>
              <w:rPr>
                <w:rFonts w:ascii="Calibri" w:hAnsi="Calibri"/>
                <w:bCs/>
                <w:color w:val="0070C0"/>
                <w:szCs w:val="22"/>
              </w:rPr>
            </w:pPr>
            <w:r w:rsidRPr="007C5E92">
              <w:rPr>
                <w:rFonts w:ascii="Calibri" w:hAnsi="Calibri"/>
                <w:b/>
                <w:bCs/>
                <w:color w:val="0070C0"/>
                <w:szCs w:val="22"/>
              </w:rPr>
              <w:t>Role</w:t>
            </w:r>
          </w:p>
        </w:tc>
      </w:tr>
      <w:tr w:rsidR="00A4510E" w:rsidRPr="007C5E92" w14:paraId="70938A75" w14:textId="77777777" w:rsidTr="3C52215E">
        <w:trPr>
          <w:trHeight w:val="1426"/>
        </w:trPr>
        <w:tc>
          <w:tcPr>
            <w:tcW w:w="2841" w:type="dxa"/>
          </w:tcPr>
          <w:p w14:paraId="2C1FE54C" w14:textId="77777777" w:rsidR="00A4510E" w:rsidRPr="007C5E92" w:rsidRDefault="00A4510E" w:rsidP="000A7807">
            <w:pPr>
              <w:tabs>
                <w:tab w:val="left" w:pos="440"/>
              </w:tabs>
              <w:jc w:val="both"/>
              <w:rPr>
                <w:rFonts w:ascii="Calibri" w:hAnsi="Calibri"/>
                <w:b/>
                <w:bCs/>
                <w:color w:val="0070C0"/>
                <w:szCs w:val="22"/>
              </w:rPr>
            </w:pPr>
            <w:r w:rsidRPr="007C5E92">
              <w:rPr>
                <w:rFonts w:ascii="Calibri" w:hAnsi="Calibri"/>
                <w:b/>
                <w:bCs/>
                <w:color w:val="0070C0"/>
                <w:szCs w:val="22"/>
              </w:rPr>
              <w:t>Court</w:t>
            </w:r>
          </w:p>
        </w:tc>
        <w:tc>
          <w:tcPr>
            <w:tcW w:w="6662" w:type="dxa"/>
          </w:tcPr>
          <w:p w14:paraId="5EAC6348" w14:textId="77777777" w:rsidR="00227396" w:rsidRPr="007C5E92" w:rsidRDefault="00A4510E" w:rsidP="000A7807">
            <w:pPr>
              <w:tabs>
                <w:tab w:val="left" w:pos="440"/>
              </w:tabs>
              <w:jc w:val="both"/>
              <w:rPr>
                <w:rFonts w:ascii="Calibri" w:hAnsi="Calibri"/>
                <w:bCs/>
                <w:color w:val="0070C0"/>
                <w:szCs w:val="22"/>
              </w:rPr>
            </w:pPr>
            <w:r w:rsidRPr="007C5E92">
              <w:rPr>
                <w:rFonts w:ascii="Calibri" w:hAnsi="Calibri"/>
                <w:bCs/>
                <w:color w:val="0070C0"/>
                <w:szCs w:val="22"/>
              </w:rPr>
              <w:t xml:space="preserve">Legally responsible for ensuring </w:t>
            </w:r>
            <w:r w:rsidR="009A58F5">
              <w:rPr>
                <w:rFonts w:ascii="Calibri" w:hAnsi="Calibri"/>
                <w:bCs/>
                <w:color w:val="0070C0"/>
                <w:szCs w:val="22"/>
              </w:rPr>
              <w:t>that systems are in place for the assessment and management of risk and approves the University Risk Management</w:t>
            </w:r>
            <w:r w:rsidRPr="007C5E92">
              <w:rPr>
                <w:rFonts w:ascii="Calibri" w:hAnsi="Calibri"/>
                <w:bCs/>
                <w:color w:val="0070C0"/>
                <w:szCs w:val="22"/>
              </w:rPr>
              <w:t>.</w:t>
            </w:r>
          </w:p>
          <w:p w14:paraId="1669B6B9" w14:textId="5F10109B" w:rsidR="00AA4D8D" w:rsidRPr="007C5E92" w:rsidRDefault="005A0334" w:rsidP="3C52215E">
            <w:pPr>
              <w:tabs>
                <w:tab w:val="left" w:pos="440"/>
              </w:tabs>
              <w:jc w:val="both"/>
              <w:rPr>
                <w:rFonts w:ascii="Calibri" w:hAnsi="Calibri"/>
                <w:color w:val="0070C0"/>
              </w:rPr>
            </w:pPr>
            <w:r w:rsidRPr="3C52215E">
              <w:rPr>
                <w:rFonts w:ascii="Calibri" w:hAnsi="Calibri"/>
                <w:color w:val="0070C0"/>
              </w:rPr>
              <w:t>Delegate’s</w:t>
            </w:r>
            <w:r w:rsidR="00A4510E" w:rsidRPr="3C52215E">
              <w:rPr>
                <w:rFonts w:ascii="Calibri" w:hAnsi="Calibri"/>
                <w:color w:val="0070C0"/>
              </w:rPr>
              <w:t xml:space="preserve"> authority to </w:t>
            </w:r>
            <w:r w:rsidR="00B97B7D" w:rsidRPr="3C52215E">
              <w:rPr>
                <w:rFonts w:ascii="Calibri" w:hAnsi="Calibri"/>
                <w:color w:val="0070C0"/>
              </w:rPr>
              <w:t xml:space="preserve">manage risk </w:t>
            </w:r>
            <w:r w:rsidR="00280902" w:rsidRPr="3C52215E">
              <w:rPr>
                <w:rFonts w:ascii="Calibri" w:hAnsi="Calibri"/>
                <w:color w:val="0070C0"/>
              </w:rPr>
              <w:t xml:space="preserve">to </w:t>
            </w:r>
            <w:r w:rsidR="00A4510E" w:rsidRPr="3C52215E">
              <w:rPr>
                <w:rFonts w:ascii="Calibri" w:hAnsi="Calibri"/>
                <w:color w:val="0070C0"/>
              </w:rPr>
              <w:t xml:space="preserve">the Principal, as Accounting Officer, who, in turn, delegates day-to-day responsibility to </w:t>
            </w:r>
            <w:proofErr w:type="gramStart"/>
            <w:r w:rsidR="00A4510E" w:rsidRPr="3C52215E">
              <w:rPr>
                <w:rFonts w:ascii="Calibri" w:hAnsi="Calibri"/>
                <w:color w:val="0070C0"/>
              </w:rPr>
              <w:t xml:space="preserve">the </w:t>
            </w:r>
            <w:r w:rsidR="00A92141" w:rsidRPr="3C52215E">
              <w:rPr>
                <w:rFonts w:ascii="Calibri" w:hAnsi="Calibri"/>
                <w:color w:val="0070C0"/>
              </w:rPr>
              <w:t xml:space="preserve"> University</w:t>
            </w:r>
            <w:proofErr w:type="gramEnd"/>
            <w:r w:rsidR="00A92141" w:rsidRPr="3C52215E">
              <w:rPr>
                <w:rFonts w:ascii="Calibri" w:hAnsi="Calibri"/>
                <w:color w:val="0070C0"/>
              </w:rPr>
              <w:t xml:space="preserve"> Executive Group</w:t>
            </w:r>
            <w:r w:rsidR="00A4510E" w:rsidRPr="3C52215E">
              <w:rPr>
                <w:rFonts w:ascii="Calibri" w:hAnsi="Calibri"/>
                <w:color w:val="0070C0"/>
              </w:rPr>
              <w:t>.</w:t>
            </w:r>
          </w:p>
        </w:tc>
      </w:tr>
      <w:tr w:rsidR="007F541F" w:rsidRPr="007C5E92" w14:paraId="5558D45A" w14:textId="77777777" w:rsidTr="3C52215E">
        <w:trPr>
          <w:trHeight w:val="1101"/>
        </w:trPr>
        <w:tc>
          <w:tcPr>
            <w:tcW w:w="2841" w:type="dxa"/>
          </w:tcPr>
          <w:p w14:paraId="67338DA2" w14:textId="77777777" w:rsidR="007F541F" w:rsidRPr="007C5E92" w:rsidRDefault="007F541F" w:rsidP="000A7807">
            <w:pPr>
              <w:tabs>
                <w:tab w:val="left" w:pos="440"/>
              </w:tabs>
              <w:jc w:val="both"/>
              <w:rPr>
                <w:rFonts w:ascii="Calibri" w:hAnsi="Calibri"/>
                <w:b/>
                <w:bCs/>
                <w:color w:val="0070C0"/>
                <w:szCs w:val="22"/>
              </w:rPr>
            </w:pPr>
            <w:r>
              <w:rPr>
                <w:rFonts w:ascii="Calibri" w:hAnsi="Calibri"/>
                <w:b/>
                <w:bCs/>
                <w:color w:val="0070C0"/>
                <w:szCs w:val="22"/>
              </w:rPr>
              <w:t>Audit Committee</w:t>
            </w:r>
          </w:p>
        </w:tc>
        <w:tc>
          <w:tcPr>
            <w:tcW w:w="6662" w:type="dxa"/>
          </w:tcPr>
          <w:p w14:paraId="3FCD65AE" w14:textId="77777777" w:rsidR="007F541F" w:rsidRDefault="007F541F" w:rsidP="3C52215E">
            <w:pPr>
              <w:tabs>
                <w:tab w:val="left" w:pos="440"/>
              </w:tabs>
              <w:jc w:val="both"/>
              <w:rPr>
                <w:rFonts w:ascii="Calibri" w:hAnsi="Calibri"/>
                <w:color w:val="0070C0"/>
              </w:rPr>
            </w:pPr>
            <w:r w:rsidRPr="3C52215E">
              <w:rPr>
                <w:rFonts w:ascii="Calibri" w:hAnsi="Calibri"/>
                <w:color w:val="0070C0"/>
              </w:rPr>
              <w:t xml:space="preserve">Sub Committee of Court with responsibility for </w:t>
            </w:r>
            <w:r w:rsidR="009A58F5" w:rsidRPr="3C52215E">
              <w:rPr>
                <w:rFonts w:ascii="Calibri" w:hAnsi="Calibri"/>
                <w:color w:val="0070C0"/>
              </w:rPr>
              <w:t xml:space="preserve">monitoring and reviewing the effectiveness of the University’s risk management arrangements </w:t>
            </w:r>
            <w:r w:rsidR="00CF383B" w:rsidRPr="3C52215E">
              <w:rPr>
                <w:rFonts w:ascii="Calibri" w:hAnsi="Calibri"/>
                <w:color w:val="0070C0"/>
              </w:rPr>
              <w:t xml:space="preserve">on behalf of Court </w:t>
            </w:r>
            <w:r w:rsidR="009A58F5" w:rsidRPr="3C52215E">
              <w:rPr>
                <w:rFonts w:ascii="Calibri" w:hAnsi="Calibri"/>
                <w:color w:val="0070C0"/>
              </w:rPr>
              <w:t xml:space="preserve">and advising Court concerning the internal and external auditors’ assessments of the </w:t>
            </w:r>
            <w:r w:rsidR="009A58F5" w:rsidRPr="3C52215E">
              <w:rPr>
                <w:rFonts w:ascii="Calibri" w:hAnsi="Calibri"/>
                <w:color w:val="0070C0"/>
              </w:rPr>
              <w:lastRenderedPageBreak/>
              <w:t>effectiveness of the University’s risk identification and mitigation procedures.</w:t>
            </w:r>
          </w:p>
          <w:p w14:paraId="45C29848" w14:textId="77777777" w:rsidR="00CF383B" w:rsidRPr="007C5E92" w:rsidRDefault="00CF383B" w:rsidP="009A58F5">
            <w:pPr>
              <w:tabs>
                <w:tab w:val="left" w:pos="440"/>
              </w:tabs>
              <w:jc w:val="both"/>
              <w:rPr>
                <w:rFonts w:ascii="Calibri" w:hAnsi="Calibri"/>
                <w:bCs/>
                <w:color w:val="0070C0"/>
                <w:szCs w:val="22"/>
              </w:rPr>
            </w:pPr>
          </w:p>
        </w:tc>
      </w:tr>
      <w:tr w:rsidR="00A4510E" w:rsidRPr="007C5E92" w14:paraId="51ADB33E" w14:textId="77777777" w:rsidTr="3C52215E">
        <w:trPr>
          <w:trHeight w:val="1101"/>
        </w:trPr>
        <w:tc>
          <w:tcPr>
            <w:tcW w:w="2841" w:type="dxa"/>
          </w:tcPr>
          <w:p w14:paraId="4BD76480" w14:textId="45AE6825" w:rsidR="00A4510E" w:rsidRPr="007C5E92" w:rsidRDefault="00A92141" w:rsidP="000A7807">
            <w:pPr>
              <w:tabs>
                <w:tab w:val="left" w:pos="440"/>
              </w:tabs>
              <w:jc w:val="both"/>
              <w:rPr>
                <w:rFonts w:ascii="Calibri" w:hAnsi="Calibri"/>
                <w:b/>
                <w:bCs/>
                <w:color w:val="0070C0"/>
                <w:szCs w:val="22"/>
              </w:rPr>
            </w:pPr>
            <w:r>
              <w:rPr>
                <w:rFonts w:ascii="Calibri" w:hAnsi="Calibri"/>
                <w:b/>
                <w:bCs/>
                <w:color w:val="0070C0"/>
                <w:szCs w:val="22"/>
              </w:rPr>
              <w:lastRenderedPageBreak/>
              <w:t xml:space="preserve"> University Executive Group (UEG)</w:t>
            </w:r>
          </w:p>
        </w:tc>
        <w:tc>
          <w:tcPr>
            <w:tcW w:w="6662" w:type="dxa"/>
          </w:tcPr>
          <w:p w14:paraId="21375A3E" w14:textId="77777777" w:rsidR="00A4510E" w:rsidRPr="007C5E92" w:rsidRDefault="00A4510E" w:rsidP="000A7807">
            <w:pPr>
              <w:tabs>
                <w:tab w:val="left" w:pos="440"/>
              </w:tabs>
              <w:jc w:val="both"/>
              <w:rPr>
                <w:rFonts w:ascii="Calibri" w:hAnsi="Calibri"/>
                <w:bCs/>
                <w:color w:val="0070C0"/>
                <w:szCs w:val="22"/>
              </w:rPr>
            </w:pPr>
            <w:r w:rsidRPr="007C5E92">
              <w:rPr>
                <w:rFonts w:ascii="Calibri" w:hAnsi="Calibri"/>
                <w:bCs/>
                <w:color w:val="0070C0"/>
                <w:szCs w:val="22"/>
              </w:rPr>
              <w:t>To formally approve the Univer</w:t>
            </w:r>
            <w:r w:rsidR="005C4BEB" w:rsidRPr="007C5E92">
              <w:rPr>
                <w:rFonts w:ascii="Calibri" w:hAnsi="Calibri"/>
                <w:bCs/>
                <w:color w:val="0070C0"/>
                <w:szCs w:val="22"/>
              </w:rPr>
              <w:t xml:space="preserve">sity’s Risk Management </w:t>
            </w:r>
            <w:r w:rsidR="007F541F">
              <w:rPr>
                <w:rFonts w:ascii="Calibri" w:hAnsi="Calibri"/>
                <w:bCs/>
                <w:color w:val="0070C0"/>
                <w:szCs w:val="22"/>
              </w:rPr>
              <w:t>Policy</w:t>
            </w:r>
            <w:r w:rsidR="00CF383B">
              <w:rPr>
                <w:rFonts w:ascii="Calibri" w:hAnsi="Calibri"/>
                <w:bCs/>
                <w:color w:val="0070C0"/>
                <w:szCs w:val="22"/>
              </w:rPr>
              <w:t xml:space="preserve"> before presentation to Court</w:t>
            </w:r>
            <w:r w:rsidR="005C4BEB" w:rsidRPr="007C5E92">
              <w:rPr>
                <w:rFonts w:ascii="Calibri" w:hAnsi="Calibri"/>
                <w:bCs/>
                <w:color w:val="0070C0"/>
                <w:szCs w:val="22"/>
              </w:rPr>
              <w:t xml:space="preserve"> and to c</w:t>
            </w:r>
            <w:r w:rsidRPr="007C5E92">
              <w:rPr>
                <w:rFonts w:ascii="Calibri" w:hAnsi="Calibri"/>
                <w:bCs/>
                <w:color w:val="0070C0"/>
                <w:szCs w:val="22"/>
              </w:rPr>
              <w:t>onsider risk as part of all decisions.</w:t>
            </w:r>
          </w:p>
          <w:p w14:paraId="638DCAE6" w14:textId="77777777" w:rsidR="00535E2B" w:rsidRPr="00535E2B" w:rsidRDefault="00A4510E" w:rsidP="00227396">
            <w:pPr>
              <w:rPr>
                <w:rFonts w:ascii="Calibri" w:hAnsi="Calibri"/>
                <w:bCs/>
                <w:color w:val="0070C0"/>
                <w:szCs w:val="22"/>
              </w:rPr>
            </w:pPr>
            <w:r w:rsidRPr="007C5E92">
              <w:rPr>
                <w:rFonts w:ascii="Calibri" w:hAnsi="Calibri"/>
                <w:bCs/>
                <w:color w:val="0070C0"/>
                <w:szCs w:val="22"/>
              </w:rPr>
              <w:t>Review the University’s arrangements for risk management annually.</w:t>
            </w:r>
          </w:p>
        </w:tc>
      </w:tr>
      <w:tr w:rsidR="00A4510E" w:rsidRPr="007C5E92" w14:paraId="28799835" w14:textId="77777777" w:rsidTr="3C52215E">
        <w:trPr>
          <w:trHeight w:val="1968"/>
        </w:trPr>
        <w:tc>
          <w:tcPr>
            <w:tcW w:w="2841" w:type="dxa"/>
          </w:tcPr>
          <w:p w14:paraId="0FC23BA0" w14:textId="77777777" w:rsidR="00794208" w:rsidRDefault="00794208" w:rsidP="000174A3">
            <w:pPr>
              <w:tabs>
                <w:tab w:val="left" w:pos="440"/>
              </w:tabs>
              <w:jc w:val="both"/>
              <w:rPr>
                <w:rFonts w:ascii="Calibri" w:hAnsi="Calibri"/>
                <w:b/>
                <w:bCs/>
                <w:color w:val="0070C0"/>
                <w:szCs w:val="22"/>
              </w:rPr>
            </w:pPr>
          </w:p>
          <w:p w14:paraId="29762465" w14:textId="77777777" w:rsidR="00A4510E" w:rsidRPr="007C5E92" w:rsidRDefault="00A4510E" w:rsidP="000174A3">
            <w:pPr>
              <w:tabs>
                <w:tab w:val="left" w:pos="440"/>
              </w:tabs>
              <w:jc w:val="both"/>
              <w:rPr>
                <w:rFonts w:ascii="Calibri" w:hAnsi="Calibri"/>
                <w:b/>
                <w:bCs/>
                <w:color w:val="0070C0"/>
                <w:szCs w:val="22"/>
              </w:rPr>
            </w:pPr>
            <w:r w:rsidRPr="007C5E92">
              <w:rPr>
                <w:rFonts w:ascii="Calibri" w:hAnsi="Calibri"/>
                <w:b/>
                <w:bCs/>
                <w:color w:val="0070C0"/>
                <w:szCs w:val="22"/>
              </w:rPr>
              <w:t xml:space="preserve">Risk Management </w:t>
            </w:r>
            <w:r w:rsidR="000174A3" w:rsidRPr="007C5E92">
              <w:rPr>
                <w:rFonts w:ascii="Calibri" w:hAnsi="Calibri"/>
                <w:b/>
                <w:bCs/>
                <w:color w:val="0070C0"/>
                <w:szCs w:val="22"/>
              </w:rPr>
              <w:t xml:space="preserve">Forum </w:t>
            </w:r>
            <w:r w:rsidRPr="007C5E92">
              <w:rPr>
                <w:rFonts w:ascii="Calibri" w:hAnsi="Calibri"/>
                <w:b/>
                <w:bCs/>
                <w:color w:val="0070C0"/>
                <w:szCs w:val="22"/>
              </w:rPr>
              <w:t>(RM</w:t>
            </w:r>
            <w:r w:rsidR="000174A3" w:rsidRPr="007C5E92">
              <w:rPr>
                <w:rFonts w:ascii="Calibri" w:hAnsi="Calibri"/>
                <w:b/>
                <w:bCs/>
                <w:color w:val="0070C0"/>
                <w:szCs w:val="22"/>
              </w:rPr>
              <w:t>F</w:t>
            </w:r>
            <w:r w:rsidRPr="007C5E92">
              <w:rPr>
                <w:rFonts w:ascii="Calibri" w:hAnsi="Calibri"/>
                <w:b/>
                <w:bCs/>
                <w:color w:val="0070C0"/>
                <w:szCs w:val="22"/>
              </w:rPr>
              <w:t xml:space="preserve">) </w:t>
            </w:r>
          </w:p>
        </w:tc>
        <w:tc>
          <w:tcPr>
            <w:tcW w:w="6662" w:type="dxa"/>
          </w:tcPr>
          <w:p w14:paraId="345F042B" w14:textId="77777777" w:rsidR="00794208" w:rsidRDefault="00794208" w:rsidP="000A7807">
            <w:pPr>
              <w:tabs>
                <w:tab w:val="left" w:pos="440"/>
              </w:tabs>
              <w:jc w:val="both"/>
              <w:rPr>
                <w:rFonts w:ascii="Calibri" w:hAnsi="Calibri"/>
                <w:bCs/>
                <w:color w:val="0070C0"/>
                <w:szCs w:val="22"/>
              </w:rPr>
            </w:pPr>
          </w:p>
          <w:p w14:paraId="3C2FB86B" w14:textId="3A990A8E" w:rsidR="00B11E1B" w:rsidRDefault="005C4BEB" w:rsidP="3C52215E">
            <w:pPr>
              <w:tabs>
                <w:tab w:val="left" w:pos="440"/>
              </w:tabs>
              <w:jc w:val="both"/>
              <w:rPr>
                <w:rFonts w:ascii="Calibri" w:hAnsi="Calibri"/>
                <w:color w:val="0070C0"/>
              </w:rPr>
            </w:pPr>
            <w:r w:rsidRPr="3C52215E">
              <w:rPr>
                <w:rFonts w:ascii="Calibri" w:hAnsi="Calibri"/>
                <w:color w:val="0070C0"/>
              </w:rPr>
              <w:t xml:space="preserve">Reporting to </w:t>
            </w:r>
            <w:proofErr w:type="gramStart"/>
            <w:r w:rsidRPr="3C52215E">
              <w:rPr>
                <w:rFonts w:ascii="Calibri" w:hAnsi="Calibri"/>
                <w:color w:val="0070C0"/>
              </w:rPr>
              <w:t xml:space="preserve">the </w:t>
            </w:r>
            <w:r w:rsidR="00A92141" w:rsidRPr="3C52215E">
              <w:rPr>
                <w:rFonts w:ascii="Calibri" w:hAnsi="Calibri"/>
                <w:color w:val="0070C0"/>
              </w:rPr>
              <w:t xml:space="preserve"> University</w:t>
            </w:r>
            <w:proofErr w:type="gramEnd"/>
            <w:r w:rsidR="00A92141" w:rsidRPr="3C52215E">
              <w:rPr>
                <w:rFonts w:ascii="Calibri" w:hAnsi="Calibri"/>
                <w:color w:val="0070C0"/>
              </w:rPr>
              <w:t xml:space="preserve"> Executive Group (UEG)</w:t>
            </w:r>
            <w:r w:rsidRPr="3C52215E">
              <w:rPr>
                <w:rFonts w:ascii="Calibri" w:hAnsi="Calibri"/>
                <w:color w:val="0070C0"/>
              </w:rPr>
              <w:t>, the RMF e</w:t>
            </w:r>
            <w:r w:rsidR="00A4510E" w:rsidRPr="3C52215E">
              <w:rPr>
                <w:rFonts w:ascii="Calibri" w:hAnsi="Calibri"/>
                <w:color w:val="0070C0"/>
              </w:rPr>
              <w:t>nsure</w:t>
            </w:r>
            <w:r w:rsidR="002205CE" w:rsidRPr="3C52215E">
              <w:rPr>
                <w:rFonts w:ascii="Calibri" w:hAnsi="Calibri"/>
                <w:color w:val="0070C0"/>
              </w:rPr>
              <w:t>s</w:t>
            </w:r>
            <w:r w:rsidR="00A4510E" w:rsidRPr="3C52215E">
              <w:rPr>
                <w:rFonts w:ascii="Calibri" w:hAnsi="Calibri"/>
                <w:color w:val="0070C0"/>
              </w:rPr>
              <w:t xml:space="preserve"> the University manages risk effectively through </w:t>
            </w:r>
            <w:r w:rsidR="007C051A" w:rsidRPr="3C52215E">
              <w:rPr>
                <w:rFonts w:ascii="Calibri" w:hAnsi="Calibri"/>
                <w:color w:val="0070C0"/>
              </w:rPr>
              <w:t>successful implementation of the</w:t>
            </w:r>
            <w:r w:rsidRPr="3C52215E">
              <w:rPr>
                <w:rFonts w:ascii="Calibri" w:hAnsi="Calibri"/>
                <w:color w:val="0070C0"/>
              </w:rPr>
              <w:t xml:space="preserve"> </w:t>
            </w:r>
            <w:r w:rsidR="00A4510E" w:rsidRPr="3C52215E">
              <w:rPr>
                <w:rFonts w:ascii="Calibri" w:hAnsi="Calibri"/>
                <w:color w:val="0070C0"/>
              </w:rPr>
              <w:t xml:space="preserve">Risk Management </w:t>
            </w:r>
            <w:r w:rsidR="007F541F" w:rsidRPr="3C52215E">
              <w:rPr>
                <w:rFonts w:ascii="Calibri" w:hAnsi="Calibri"/>
                <w:color w:val="0070C0"/>
              </w:rPr>
              <w:t>Policy</w:t>
            </w:r>
            <w:r w:rsidR="00BE35F8" w:rsidRPr="3C52215E">
              <w:rPr>
                <w:rFonts w:ascii="Calibri" w:hAnsi="Calibri"/>
                <w:color w:val="0070C0"/>
              </w:rPr>
              <w:t>.</w:t>
            </w:r>
            <w:r w:rsidR="007C051A" w:rsidRPr="3C52215E">
              <w:rPr>
                <w:rFonts w:ascii="Calibri" w:hAnsi="Calibri"/>
                <w:color w:val="0070C0"/>
              </w:rPr>
              <w:t xml:space="preserve"> </w:t>
            </w:r>
            <w:r w:rsidRPr="3C52215E">
              <w:rPr>
                <w:rFonts w:ascii="Calibri" w:hAnsi="Calibri"/>
                <w:color w:val="0070C0"/>
              </w:rPr>
              <w:t>The RMF reports</w:t>
            </w:r>
            <w:r w:rsidR="007C051A" w:rsidRPr="3C52215E">
              <w:rPr>
                <w:rFonts w:ascii="Calibri" w:hAnsi="Calibri"/>
                <w:color w:val="0070C0"/>
              </w:rPr>
              <w:t xml:space="preserve"> </w:t>
            </w:r>
            <w:proofErr w:type="gramStart"/>
            <w:r w:rsidR="002205CE" w:rsidRPr="3C52215E">
              <w:rPr>
                <w:rFonts w:ascii="Calibri" w:hAnsi="Calibri"/>
                <w:color w:val="0070C0"/>
              </w:rPr>
              <w:t xml:space="preserve">to </w:t>
            </w:r>
            <w:r w:rsidR="00A92141" w:rsidRPr="3C52215E">
              <w:rPr>
                <w:rFonts w:ascii="Calibri" w:hAnsi="Calibri"/>
                <w:color w:val="0070C0"/>
              </w:rPr>
              <w:t xml:space="preserve"> UEG</w:t>
            </w:r>
            <w:proofErr w:type="gramEnd"/>
            <w:r w:rsidR="002205CE" w:rsidRPr="3C52215E">
              <w:rPr>
                <w:rFonts w:ascii="Calibri" w:hAnsi="Calibri"/>
                <w:color w:val="0070C0"/>
              </w:rPr>
              <w:t xml:space="preserve"> </w:t>
            </w:r>
            <w:r w:rsidR="007F541F" w:rsidRPr="3C52215E">
              <w:rPr>
                <w:rFonts w:ascii="Calibri" w:hAnsi="Calibri"/>
                <w:color w:val="0070C0"/>
              </w:rPr>
              <w:t xml:space="preserve">and Audit Committee </w:t>
            </w:r>
            <w:r w:rsidR="000174A3" w:rsidRPr="3C52215E">
              <w:rPr>
                <w:rFonts w:ascii="Calibri" w:hAnsi="Calibri"/>
                <w:color w:val="0070C0"/>
              </w:rPr>
              <w:t>quarterly</w:t>
            </w:r>
            <w:r w:rsidR="00B11E1B" w:rsidRPr="3C52215E">
              <w:rPr>
                <w:rFonts w:ascii="Calibri" w:hAnsi="Calibri"/>
                <w:color w:val="0070C0"/>
              </w:rPr>
              <w:t xml:space="preserve"> and </w:t>
            </w:r>
            <w:r w:rsidR="00BE35F8" w:rsidRPr="3C52215E">
              <w:rPr>
                <w:rFonts w:ascii="Calibri" w:hAnsi="Calibri"/>
                <w:color w:val="0070C0"/>
              </w:rPr>
              <w:t>Finance &amp; General Purposes Committee twice per annum</w:t>
            </w:r>
            <w:r w:rsidR="00B11E1B" w:rsidRPr="3C52215E">
              <w:rPr>
                <w:rFonts w:ascii="Calibri" w:hAnsi="Calibri"/>
                <w:color w:val="0070C0"/>
              </w:rPr>
              <w:t xml:space="preserve">. </w:t>
            </w:r>
          </w:p>
          <w:p w14:paraId="0DC2AFB3" w14:textId="77777777" w:rsidR="00B11E1B" w:rsidRDefault="00B11E1B" w:rsidP="000A7807">
            <w:pPr>
              <w:tabs>
                <w:tab w:val="left" w:pos="440"/>
              </w:tabs>
              <w:jc w:val="both"/>
              <w:rPr>
                <w:rFonts w:ascii="Calibri" w:hAnsi="Calibri"/>
                <w:bCs/>
                <w:color w:val="0070C0"/>
                <w:szCs w:val="22"/>
              </w:rPr>
            </w:pPr>
          </w:p>
          <w:p w14:paraId="00DB1CCE" w14:textId="77777777" w:rsidR="002205CE" w:rsidRDefault="00B11E1B" w:rsidP="3C52215E">
            <w:pPr>
              <w:tabs>
                <w:tab w:val="left" w:pos="440"/>
              </w:tabs>
              <w:jc w:val="both"/>
              <w:rPr>
                <w:rFonts w:ascii="Calibri" w:hAnsi="Calibri"/>
                <w:color w:val="0070C0"/>
              </w:rPr>
            </w:pPr>
            <w:r w:rsidRPr="3C52215E">
              <w:rPr>
                <w:rFonts w:ascii="Calibri" w:hAnsi="Calibri"/>
                <w:color w:val="0070C0"/>
              </w:rPr>
              <w:t xml:space="preserve">RMF will provide </w:t>
            </w:r>
            <w:proofErr w:type="gramStart"/>
            <w:r w:rsidRPr="3C52215E">
              <w:rPr>
                <w:rFonts w:ascii="Calibri" w:hAnsi="Calibri"/>
                <w:color w:val="0070C0"/>
              </w:rPr>
              <w:t>an</w:t>
            </w:r>
            <w:proofErr w:type="gramEnd"/>
            <w:r w:rsidRPr="3C52215E">
              <w:rPr>
                <w:rFonts w:ascii="Calibri" w:hAnsi="Calibri"/>
                <w:color w:val="0070C0"/>
              </w:rPr>
              <w:t xml:space="preserve"> detailed Corporate Risk Register paper to University Court annually. In addition there will be a brief update paper, highlighting material changes to the Risk Register since last reviewed by University Court, provided by RMF for each Court meeting where the annual detailed paper is not presented.</w:t>
            </w:r>
          </w:p>
          <w:p w14:paraId="70ECB5D8" w14:textId="77777777" w:rsidR="00B11E1B" w:rsidRPr="007C5E92" w:rsidRDefault="00B11E1B" w:rsidP="000A7807">
            <w:pPr>
              <w:tabs>
                <w:tab w:val="left" w:pos="440"/>
              </w:tabs>
              <w:jc w:val="both"/>
              <w:rPr>
                <w:rFonts w:ascii="Calibri" w:hAnsi="Calibri"/>
                <w:bCs/>
                <w:color w:val="0070C0"/>
                <w:szCs w:val="22"/>
              </w:rPr>
            </w:pPr>
          </w:p>
          <w:p w14:paraId="44090359" w14:textId="77777777" w:rsidR="000E7811" w:rsidRDefault="002205CE" w:rsidP="3C52215E">
            <w:pPr>
              <w:tabs>
                <w:tab w:val="left" w:pos="440"/>
              </w:tabs>
              <w:jc w:val="both"/>
              <w:rPr>
                <w:rFonts w:ascii="Calibri" w:hAnsi="Calibri"/>
                <w:color w:val="0070C0"/>
              </w:rPr>
            </w:pPr>
            <w:r w:rsidRPr="3C52215E">
              <w:rPr>
                <w:rFonts w:ascii="Calibri" w:hAnsi="Calibri"/>
                <w:color w:val="0070C0"/>
              </w:rPr>
              <w:t>In additi</w:t>
            </w:r>
            <w:r w:rsidR="0097769E" w:rsidRPr="3C52215E">
              <w:rPr>
                <w:rFonts w:ascii="Calibri" w:hAnsi="Calibri"/>
                <w:color w:val="0070C0"/>
              </w:rPr>
              <w:t xml:space="preserve">on to reviewing School, </w:t>
            </w:r>
            <w:r w:rsidR="007F541F" w:rsidRPr="3C52215E">
              <w:rPr>
                <w:rFonts w:ascii="Calibri" w:hAnsi="Calibri"/>
                <w:color w:val="0070C0"/>
              </w:rPr>
              <w:t xml:space="preserve">Department </w:t>
            </w:r>
            <w:r w:rsidRPr="3C52215E">
              <w:rPr>
                <w:rFonts w:ascii="Calibri" w:hAnsi="Calibri"/>
                <w:color w:val="0070C0"/>
              </w:rPr>
              <w:t xml:space="preserve">and </w:t>
            </w:r>
            <w:r w:rsidR="0097769E" w:rsidRPr="3C52215E">
              <w:rPr>
                <w:rFonts w:ascii="Calibri" w:hAnsi="Calibri"/>
                <w:color w:val="0070C0"/>
              </w:rPr>
              <w:t>the Corporate Risk Register</w:t>
            </w:r>
            <w:r w:rsidRPr="3C52215E">
              <w:rPr>
                <w:rFonts w:ascii="Calibri" w:hAnsi="Calibri"/>
                <w:color w:val="0070C0"/>
              </w:rPr>
              <w:t xml:space="preserve">, the </w:t>
            </w:r>
            <w:r w:rsidR="000174A3" w:rsidRPr="3C52215E">
              <w:rPr>
                <w:rFonts w:ascii="Calibri" w:hAnsi="Calibri"/>
                <w:color w:val="0070C0"/>
              </w:rPr>
              <w:t xml:space="preserve">group </w:t>
            </w:r>
            <w:r w:rsidRPr="3C52215E">
              <w:rPr>
                <w:rFonts w:ascii="Calibri" w:hAnsi="Calibri"/>
                <w:color w:val="0070C0"/>
              </w:rPr>
              <w:t xml:space="preserve">will </w:t>
            </w:r>
            <w:r w:rsidR="007C051A" w:rsidRPr="3C52215E">
              <w:rPr>
                <w:rFonts w:ascii="Calibri" w:hAnsi="Calibri"/>
                <w:color w:val="0070C0"/>
              </w:rPr>
              <w:t>consider</w:t>
            </w:r>
            <w:r w:rsidR="00A4510E" w:rsidRPr="3C52215E">
              <w:rPr>
                <w:rFonts w:ascii="Calibri" w:hAnsi="Calibri"/>
                <w:color w:val="0070C0"/>
              </w:rPr>
              <w:t xml:space="preserve"> strategic risks affecting the organisation and make recommendations to the Board as </w:t>
            </w:r>
            <w:r w:rsidR="007C051A" w:rsidRPr="3C52215E">
              <w:rPr>
                <w:rFonts w:ascii="Calibri" w:hAnsi="Calibri"/>
                <w:color w:val="0070C0"/>
              </w:rPr>
              <w:t>appropriate</w:t>
            </w:r>
            <w:r w:rsidR="00A4510E" w:rsidRPr="3C52215E">
              <w:rPr>
                <w:rFonts w:ascii="Calibri" w:hAnsi="Calibri"/>
                <w:color w:val="0070C0"/>
              </w:rPr>
              <w:t>.</w:t>
            </w:r>
          </w:p>
          <w:p w14:paraId="28D257A8" w14:textId="77777777" w:rsidR="00CF383B" w:rsidRPr="007C5E92" w:rsidRDefault="00CF383B" w:rsidP="007C051A">
            <w:pPr>
              <w:tabs>
                <w:tab w:val="left" w:pos="440"/>
              </w:tabs>
              <w:jc w:val="both"/>
              <w:rPr>
                <w:rFonts w:ascii="Calibri" w:hAnsi="Calibri"/>
                <w:bCs/>
                <w:color w:val="0070C0"/>
                <w:szCs w:val="22"/>
              </w:rPr>
            </w:pPr>
          </w:p>
        </w:tc>
      </w:tr>
    </w:tbl>
    <w:p w14:paraId="5BD0EA5D" w14:textId="77777777" w:rsidR="00722C19" w:rsidRPr="007C5E92" w:rsidRDefault="00BB505F" w:rsidP="00CF007A">
      <w:pPr>
        <w:tabs>
          <w:tab w:val="left" w:pos="550"/>
          <w:tab w:val="left" w:pos="1100"/>
          <w:tab w:val="left" w:pos="3410"/>
        </w:tabs>
        <w:jc w:val="both"/>
        <w:rPr>
          <w:rFonts w:ascii="Calibri" w:hAnsi="Calibri"/>
          <w:bCs/>
          <w:szCs w:val="22"/>
        </w:rPr>
      </w:pPr>
      <w:r w:rsidRPr="007C5E92">
        <w:rPr>
          <w:rFonts w:ascii="Calibri" w:hAnsi="Calibri"/>
          <w:b/>
          <w:bCs/>
          <w:szCs w:val="22"/>
        </w:rPr>
        <w:tab/>
      </w:r>
      <w:r w:rsidRPr="007C5E92">
        <w:rPr>
          <w:rFonts w:ascii="Calibri" w:hAnsi="Calibri"/>
          <w:bCs/>
          <w:szCs w:val="22"/>
        </w:rPr>
        <w:tab/>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6556"/>
      </w:tblGrid>
      <w:tr w:rsidR="00722C19" w:rsidRPr="007C5E92" w14:paraId="5815A83B" w14:textId="77777777" w:rsidTr="3C52215E">
        <w:trPr>
          <w:trHeight w:val="412"/>
        </w:trPr>
        <w:tc>
          <w:tcPr>
            <w:tcW w:w="2841" w:type="dxa"/>
          </w:tcPr>
          <w:p w14:paraId="78BBEC11" w14:textId="77777777" w:rsidR="00722C19" w:rsidRPr="007C5E92" w:rsidRDefault="00722C19" w:rsidP="00BC0FB4">
            <w:pPr>
              <w:tabs>
                <w:tab w:val="left" w:pos="440"/>
              </w:tabs>
              <w:jc w:val="both"/>
              <w:rPr>
                <w:rFonts w:ascii="Calibri" w:hAnsi="Calibri"/>
                <w:bCs/>
                <w:color w:val="0070C0"/>
                <w:szCs w:val="22"/>
              </w:rPr>
            </w:pPr>
            <w:r w:rsidRPr="007C5E92">
              <w:rPr>
                <w:rFonts w:ascii="Calibri" w:hAnsi="Calibri"/>
                <w:b/>
                <w:bCs/>
                <w:color w:val="0070C0"/>
                <w:szCs w:val="22"/>
              </w:rPr>
              <w:t>Group</w:t>
            </w:r>
          </w:p>
        </w:tc>
        <w:tc>
          <w:tcPr>
            <w:tcW w:w="6662" w:type="dxa"/>
          </w:tcPr>
          <w:p w14:paraId="5C5C32CC" w14:textId="77777777" w:rsidR="00722C19" w:rsidRPr="007C5E92" w:rsidRDefault="00722C19" w:rsidP="00BC0FB4">
            <w:pPr>
              <w:tabs>
                <w:tab w:val="left" w:pos="440"/>
              </w:tabs>
              <w:jc w:val="both"/>
              <w:rPr>
                <w:rFonts w:ascii="Calibri" w:hAnsi="Calibri"/>
                <w:bCs/>
                <w:color w:val="0070C0"/>
                <w:szCs w:val="22"/>
              </w:rPr>
            </w:pPr>
            <w:r w:rsidRPr="007C5E92">
              <w:rPr>
                <w:rFonts w:ascii="Calibri" w:hAnsi="Calibri"/>
                <w:b/>
                <w:bCs/>
                <w:color w:val="0070C0"/>
                <w:szCs w:val="22"/>
              </w:rPr>
              <w:t>Role</w:t>
            </w:r>
          </w:p>
        </w:tc>
      </w:tr>
      <w:tr w:rsidR="00722C19" w:rsidRPr="007C5E92" w14:paraId="63180024" w14:textId="77777777" w:rsidTr="3C52215E">
        <w:trPr>
          <w:trHeight w:val="2215"/>
        </w:trPr>
        <w:tc>
          <w:tcPr>
            <w:tcW w:w="2841" w:type="dxa"/>
          </w:tcPr>
          <w:p w14:paraId="51E3BD65" w14:textId="77777777" w:rsidR="00722C19" w:rsidRPr="007C5E92" w:rsidRDefault="00722C19" w:rsidP="00BC0FB4">
            <w:pPr>
              <w:tabs>
                <w:tab w:val="left" w:pos="440"/>
              </w:tabs>
              <w:jc w:val="both"/>
              <w:rPr>
                <w:rFonts w:ascii="Calibri" w:hAnsi="Calibri"/>
                <w:b/>
                <w:bCs/>
                <w:color w:val="0070C0"/>
                <w:szCs w:val="22"/>
              </w:rPr>
            </w:pPr>
            <w:r w:rsidRPr="007C5E92">
              <w:rPr>
                <w:rFonts w:ascii="Calibri" w:hAnsi="Calibri"/>
                <w:b/>
                <w:bCs/>
                <w:color w:val="0070C0"/>
                <w:szCs w:val="22"/>
              </w:rPr>
              <w:t>Managers</w:t>
            </w:r>
          </w:p>
        </w:tc>
        <w:tc>
          <w:tcPr>
            <w:tcW w:w="6662" w:type="dxa"/>
          </w:tcPr>
          <w:p w14:paraId="28E59CFE" w14:textId="77777777" w:rsidR="00722C19" w:rsidRPr="007C5E92" w:rsidRDefault="00722C19" w:rsidP="3C52215E">
            <w:pPr>
              <w:tabs>
                <w:tab w:val="left" w:pos="440"/>
              </w:tabs>
              <w:jc w:val="both"/>
              <w:rPr>
                <w:rFonts w:ascii="Calibri" w:hAnsi="Calibri"/>
                <w:color w:val="0070C0"/>
              </w:rPr>
            </w:pPr>
            <w:r w:rsidRPr="3C52215E">
              <w:rPr>
                <w:rFonts w:ascii="Calibri" w:hAnsi="Calibri"/>
                <w:color w:val="0070C0"/>
              </w:rPr>
              <w:t xml:space="preserve">Ensure risk is managed effectively in line with the University’s </w:t>
            </w:r>
            <w:r w:rsidR="003E0B3A" w:rsidRPr="3C52215E">
              <w:rPr>
                <w:rFonts w:ascii="Calibri" w:hAnsi="Calibri"/>
                <w:color w:val="0070C0"/>
              </w:rPr>
              <w:t>Risk Management Policy</w:t>
            </w:r>
            <w:r w:rsidRPr="3C52215E">
              <w:rPr>
                <w:rFonts w:ascii="Calibri" w:hAnsi="Calibri"/>
                <w:color w:val="0070C0"/>
              </w:rPr>
              <w:t xml:space="preserve"> and this is reviewed and reported appropriately. Risks should be recorded in the </w:t>
            </w:r>
            <w:r w:rsidR="0097769E" w:rsidRPr="3C52215E">
              <w:rPr>
                <w:rFonts w:ascii="Calibri" w:hAnsi="Calibri"/>
                <w:color w:val="0070C0"/>
              </w:rPr>
              <w:t>School/d</w:t>
            </w:r>
            <w:r w:rsidRPr="3C52215E">
              <w:rPr>
                <w:rFonts w:ascii="Calibri" w:hAnsi="Calibri"/>
                <w:color w:val="0070C0"/>
              </w:rPr>
              <w:t>epartme</w:t>
            </w:r>
            <w:r w:rsidR="0097769E" w:rsidRPr="3C52215E">
              <w:rPr>
                <w:rFonts w:ascii="Calibri" w:hAnsi="Calibri"/>
                <w:color w:val="0070C0"/>
              </w:rPr>
              <w:t>nt</w:t>
            </w:r>
            <w:r w:rsidRPr="3C52215E">
              <w:rPr>
                <w:rFonts w:ascii="Calibri" w:hAnsi="Calibri"/>
                <w:color w:val="0070C0"/>
              </w:rPr>
              <w:t xml:space="preserve"> Risk Register and managers should highlight risk matters to their Executive member as required.</w:t>
            </w:r>
          </w:p>
          <w:p w14:paraId="0BC472D3" w14:textId="77777777" w:rsidR="00722C19" w:rsidRDefault="00722C19" w:rsidP="3C52215E">
            <w:pPr>
              <w:jc w:val="both"/>
              <w:rPr>
                <w:rFonts w:ascii="Calibri" w:hAnsi="Calibri"/>
                <w:color w:val="0070C0"/>
              </w:rPr>
            </w:pPr>
            <w:r w:rsidRPr="3C52215E">
              <w:rPr>
                <w:rFonts w:ascii="Calibri" w:hAnsi="Calibri"/>
                <w:color w:val="0070C0"/>
              </w:rPr>
              <w:t>Formally review all arrangements for risk management affecting their activity each quarter, with updates more frequently if circumstances change.</w:t>
            </w:r>
          </w:p>
          <w:p w14:paraId="0A75C520" w14:textId="77777777" w:rsidR="00CF383B" w:rsidRPr="007C5E92" w:rsidRDefault="00CF383B" w:rsidP="00BC0FB4">
            <w:pPr>
              <w:jc w:val="both"/>
              <w:rPr>
                <w:rFonts w:ascii="Calibri" w:hAnsi="Calibri"/>
                <w:bCs/>
                <w:color w:val="0070C0"/>
                <w:szCs w:val="22"/>
              </w:rPr>
            </w:pPr>
          </w:p>
        </w:tc>
      </w:tr>
      <w:tr w:rsidR="00722C19" w:rsidRPr="007C5E92" w14:paraId="31E0B854" w14:textId="77777777" w:rsidTr="3C52215E">
        <w:trPr>
          <w:trHeight w:val="1125"/>
        </w:trPr>
        <w:tc>
          <w:tcPr>
            <w:tcW w:w="2841" w:type="dxa"/>
          </w:tcPr>
          <w:p w14:paraId="2ACA42AA" w14:textId="77777777" w:rsidR="00722C19" w:rsidRPr="007C5E92" w:rsidRDefault="00722C19" w:rsidP="00BC0FB4">
            <w:pPr>
              <w:tabs>
                <w:tab w:val="left" w:pos="440"/>
              </w:tabs>
              <w:rPr>
                <w:rFonts w:ascii="Calibri" w:hAnsi="Calibri"/>
                <w:b/>
                <w:bCs/>
                <w:color w:val="0070C0"/>
                <w:szCs w:val="22"/>
              </w:rPr>
            </w:pPr>
            <w:r w:rsidRPr="007C5E92">
              <w:rPr>
                <w:rFonts w:ascii="Calibri" w:hAnsi="Calibri"/>
                <w:b/>
                <w:bCs/>
                <w:color w:val="0070C0"/>
                <w:szCs w:val="22"/>
              </w:rPr>
              <w:t>Project Managers &amp; Principal Investigators</w:t>
            </w:r>
          </w:p>
        </w:tc>
        <w:tc>
          <w:tcPr>
            <w:tcW w:w="6662" w:type="dxa"/>
          </w:tcPr>
          <w:p w14:paraId="2C6C4894" w14:textId="77777777" w:rsidR="00722C19" w:rsidRDefault="00722C19" w:rsidP="3C52215E">
            <w:pPr>
              <w:tabs>
                <w:tab w:val="left" w:pos="440"/>
              </w:tabs>
              <w:jc w:val="both"/>
              <w:rPr>
                <w:rFonts w:ascii="Calibri" w:hAnsi="Calibri"/>
                <w:color w:val="0070C0"/>
              </w:rPr>
            </w:pPr>
            <w:r w:rsidRPr="3C52215E">
              <w:rPr>
                <w:rFonts w:ascii="Calibri" w:hAnsi="Calibri"/>
                <w:color w:val="0070C0"/>
              </w:rPr>
              <w:t xml:space="preserve">Ensure project risk is managed effectively in line with the University’s risk management </w:t>
            </w:r>
            <w:r w:rsidR="00111BA4" w:rsidRPr="3C52215E">
              <w:rPr>
                <w:rFonts w:ascii="Calibri" w:hAnsi="Calibri"/>
                <w:color w:val="0070C0"/>
              </w:rPr>
              <w:t>policy</w:t>
            </w:r>
            <w:r w:rsidRPr="3C52215E">
              <w:rPr>
                <w:rFonts w:ascii="Calibri" w:hAnsi="Calibri"/>
                <w:color w:val="0070C0"/>
              </w:rPr>
              <w:t xml:space="preserve"> and this is reviewed and reported appropriately.  Where material, project risks should be recorded in the </w:t>
            </w:r>
            <w:r w:rsidR="0097769E" w:rsidRPr="3C52215E">
              <w:rPr>
                <w:rFonts w:ascii="Calibri" w:hAnsi="Calibri"/>
                <w:color w:val="0070C0"/>
              </w:rPr>
              <w:t>School/department</w:t>
            </w:r>
            <w:r w:rsidRPr="3C52215E">
              <w:rPr>
                <w:rFonts w:ascii="Calibri" w:hAnsi="Calibri"/>
                <w:color w:val="0070C0"/>
              </w:rPr>
              <w:t xml:space="preserve"> Risk Register.</w:t>
            </w:r>
          </w:p>
          <w:p w14:paraId="512920EB" w14:textId="77777777" w:rsidR="00CF383B" w:rsidRPr="007C5E92" w:rsidRDefault="00CF383B" w:rsidP="00111BA4">
            <w:pPr>
              <w:tabs>
                <w:tab w:val="left" w:pos="440"/>
              </w:tabs>
              <w:jc w:val="both"/>
              <w:rPr>
                <w:rFonts w:ascii="Calibri" w:hAnsi="Calibri"/>
                <w:bCs/>
                <w:color w:val="0070C0"/>
                <w:szCs w:val="22"/>
              </w:rPr>
            </w:pPr>
          </w:p>
        </w:tc>
      </w:tr>
      <w:tr w:rsidR="00722C19" w:rsidRPr="007C5E92" w14:paraId="0781A1D8" w14:textId="77777777" w:rsidTr="3C52215E">
        <w:trPr>
          <w:trHeight w:val="1127"/>
        </w:trPr>
        <w:tc>
          <w:tcPr>
            <w:tcW w:w="2841" w:type="dxa"/>
          </w:tcPr>
          <w:p w14:paraId="150C4A02" w14:textId="77777777" w:rsidR="00722C19" w:rsidRPr="007C5E92" w:rsidRDefault="00722C19" w:rsidP="00BC0FB4">
            <w:pPr>
              <w:tabs>
                <w:tab w:val="left" w:pos="440"/>
              </w:tabs>
              <w:jc w:val="both"/>
              <w:rPr>
                <w:rFonts w:ascii="Calibri" w:hAnsi="Calibri"/>
                <w:b/>
                <w:bCs/>
                <w:color w:val="0070C0"/>
                <w:szCs w:val="22"/>
              </w:rPr>
            </w:pPr>
            <w:r w:rsidRPr="007C5E92">
              <w:rPr>
                <w:rFonts w:ascii="Calibri" w:hAnsi="Calibri"/>
                <w:b/>
                <w:bCs/>
                <w:color w:val="0070C0"/>
                <w:szCs w:val="22"/>
              </w:rPr>
              <w:t>All Employees</w:t>
            </w:r>
          </w:p>
        </w:tc>
        <w:tc>
          <w:tcPr>
            <w:tcW w:w="6662" w:type="dxa"/>
          </w:tcPr>
          <w:p w14:paraId="137FD9E3" w14:textId="77777777" w:rsidR="00722C19" w:rsidRPr="007C5E92" w:rsidRDefault="00722C19" w:rsidP="3C52215E">
            <w:pPr>
              <w:tabs>
                <w:tab w:val="left" w:pos="440"/>
              </w:tabs>
              <w:jc w:val="both"/>
              <w:rPr>
                <w:rFonts w:ascii="Calibri" w:hAnsi="Calibri"/>
                <w:color w:val="0070C0"/>
              </w:rPr>
            </w:pPr>
            <w:r w:rsidRPr="3C52215E">
              <w:rPr>
                <w:rFonts w:ascii="Calibri" w:hAnsi="Calibri"/>
                <w:color w:val="0070C0"/>
              </w:rPr>
              <w:t>Undertake their job within risk management guidelines, including compliance with all control measures that have been identified.</w:t>
            </w:r>
          </w:p>
          <w:p w14:paraId="2AD6A4EB" w14:textId="77777777" w:rsidR="00722C19" w:rsidRPr="007C5E92" w:rsidRDefault="00722C19" w:rsidP="3C52215E">
            <w:pPr>
              <w:tabs>
                <w:tab w:val="left" w:pos="440"/>
                <w:tab w:val="left" w:pos="3410"/>
              </w:tabs>
              <w:ind w:left="3410" w:hanging="3410"/>
              <w:jc w:val="both"/>
              <w:rPr>
                <w:rFonts w:ascii="Calibri" w:hAnsi="Calibri"/>
                <w:color w:val="0070C0"/>
              </w:rPr>
            </w:pPr>
            <w:r w:rsidRPr="3C52215E">
              <w:rPr>
                <w:rFonts w:ascii="Calibri" w:hAnsi="Calibri"/>
                <w:color w:val="0070C0"/>
              </w:rPr>
              <w:t>Report any risks to their Managers.</w:t>
            </w:r>
          </w:p>
        </w:tc>
      </w:tr>
      <w:tr w:rsidR="00722C19" w:rsidRPr="007C5E92" w14:paraId="121F0E2F" w14:textId="77777777" w:rsidTr="3C52215E">
        <w:tc>
          <w:tcPr>
            <w:tcW w:w="2841" w:type="dxa"/>
          </w:tcPr>
          <w:p w14:paraId="132A801D" w14:textId="77777777" w:rsidR="00722C19" w:rsidRPr="007C5E92" w:rsidRDefault="00722C19" w:rsidP="00BC0FB4">
            <w:pPr>
              <w:tabs>
                <w:tab w:val="left" w:pos="440"/>
              </w:tabs>
              <w:jc w:val="both"/>
              <w:rPr>
                <w:rFonts w:ascii="Calibri" w:hAnsi="Calibri"/>
                <w:b/>
                <w:bCs/>
                <w:color w:val="0070C0"/>
                <w:szCs w:val="22"/>
              </w:rPr>
            </w:pPr>
            <w:r w:rsidRPr="007C5E92">
              <w:rPr>
                <w:rFonts w:ascii="Calibri" w:hAnsi="Calibri"/>
                <w:b/>
                <w:bCs/>
                <w:color w:val="0070C0"/>
                <w:szCs w:val="22"/>
              </w:rPr>
              <w:t>Internal Audit</w:t>
            </w:r>
          </w:p>
        </w:tc>
        <w:tc>
          <w:tcPr>
            <w:tcW w:w="6662" w:type="dxa"/>
          </w:tcPr>
          <w:p w14:paraId="60818531" w14:textId="7C27BBF0" w:rsidR="00722C19" w:rsidRDefault="00722C19" w:rsidP="3C52215E">
            <w:pPr>
              <w:tabs>
                <w:tab w:val="left" w:pos="440"/>
              </w:tabs>
              <w:jc w:val="both"/>
              <w:rPr>
                <w:rFonts w:ascii="Calibri" w:hAnsi="Calibri"/>
                <w:color w:val="0070C0"/>
              </w:rPr>
            </w:pPr>
            <w:r w:rsidRPr="3C52215E">
              <w:rPr>
                <w:rFonts w:ascii="Calibri" w:hAnsi="Calibri"/>
                <w:color w:val="0070C0"/>
              </w:rPr>
              <w:t xml:space="preserve">Comment on the adequacy of the process in place to identify risk and the effectiveness of the control measures in place. Make </w:t>
            </w:r>
            <w:r w:rsidRPr="3C52215E">
              <w:rPr>
                <w:rFonts w:ascii="Calibri" w:hAnsi="Calibri"/>
                <w:color w:val="0070C0"/>
              </w:rPr>
              <w:lastRenderedPageBreak/>
              <w:t xml:space="preserve">recommendations to Management, </w:t>
            </w:r>
            <w:proofErr w:type="gramStart"/>
            <w:r w:rsidRPr="3C52215E">
              <w:rPr>
                <w:rFonts w:ascii="Calibri" w:hAnsi="Calibri"/>
                <w:color w:val="0070C0"/>
              </w:rPr>
              <w:t xml:space="preserve">the </w:t>
            </w:r>
            <w:r w:rsidR="00A92141" w:rsidRPr="3C52215E">
              <w:rPr>
                <w:rFonts w:ascii="Calibri" w:hAnsi="Calibri"/>
                <w:color w:val="0070C0"/>
              </w:rPr>
              <w:t xml:space="preserve"> University</w:t>
            </w:r>
            <w:proofErr w:type="gramEnd"/>
            <w:r w:rsidR="00A92141" w:rsidRPr="3C52215E">
              <w:rPr>
                <w:rFonts w:ascii="Calibri" w:hAnsi="Calibri"/>
                <w:color w:val="0070C0"/>
              </w:rPr>
              <w:t xml:space="preserve"> Executive Group</w:t>
            </w:r>
            <w:r w:rsidRPr="3C52215E">
              <w:rPr>
                <w:rFonts w:ascii="Calibri" w:hAnsi="Calibri"/>
                <w:color w:val="0070C0"/>
              </w:rPr>
              <w:t xml:space="preserve"> and Audit Committee as necessary.</w:t>
            </w:r>
          </w:p>
          <w:p w14:paraId="63DF8C87" w14:textId="77777777" w:rsidR="00CF383B" w:rsidRPr="007C5E92" w:rsidRDefault="00CF383B" w:rsidP="00BC0FB4">
            <w:pPr>
              <w:tabs>
                <w:tab w:val="left" w:pos="440"/>
              </w:tabs>
              <w:jc w:val="both"/>
              <w:rPr>
                <w:rFonts w:ascii="Calibri" w:hAnsi="Calibri"/>
                <w:bCs/>
                <w:color w:val="0070C0"/>
                <w:szCs w:val="22"/>
              </w:rPr>
            </w:pPr>
          </w:p>
        </w:tc>
      </w:tr>
      <w:tr w:rsidR="00051C60" w:rsidRPr="007C5E92" w14:paraId="2E0D1B15" w14:textId="77777777" w:rsidTr="3C52215E">
        <w:tc>
          <w:tcPr>
            <w:tcW w:w="2841" w:type="dxa"/>
          </w:tcPr>
          <w:p w14:paraId="4C6FCD35" w14:textId="77777777" w:rsidR="00051C60" w:rsidRPr="007C5E92" w:rsidRDefault="00051C60" w:rsidP="00BC0FB4">
            <w:pPr>
              <w:tabs>
                <w:tab w:val="left" w:pos="440"/>
              </w:tabs>
              <w:jc w:val="both"/>
              <w:rPr>
                <w:rFonts w:ascii="Calibri" w:hAnsi="Calibri"/>
                <w:b/>
                <w:bCs/>
                <w:color w:val="0070C0"/>
                <w:szCs w:val="22"/>
              </w:rPr>
            </w:pPr>
            <w:r>
              <w:rPr>
                <w:rFonts w:ascii="Calibri" w:hAnsi="Calibri"/>
                <w:b/>
                <w:bCs/>
                <w:color w:val="0070C0"/>
                <w:szCs w:val="22"/>
              </w:rPr>
              <w:lastRenderedPageBreak/>
              <w:t>External Audit</w:t>
            </w:r>
          </w:p>
        </w:tc>
        <w:tc>
          <w:tcPr>
            <w:tcW w:w="6662" w:type="dxa"/>
          </w:tcPr>
          <w:p w14:paraId="78204391" w14:textId="77777777" w:rsidR="00051C60" w:rsidRDefault="001736C2" w:rsidP="00BC0FB4">
            <w:pPr>
              <w:tabs>
                <w:tab w:val="left" w:pos="440"/>
              </w:tabs>
              <w:jc w:val="both"/>
              <w:rPr>
                <w:rFonts w:ascii="Calibri" w:hAnsi="Calibri"/>
                <w:bCs/>
                <w:color w:val="0070C0"/>
                <w:szCs w:val="22"/>
              </w:rPr>
            </w:pPr>
            <w:r>
              <w:rPr>
                <w:rFonts w:ascii="Calibri" w:hAnsi="Calibri"/>
                <w:bCs/>
                <w:color w:val="0070C0"/>
                <w:szCs w:val="22"/>
              </w:rPr>
              <w:t>External Audit based around key areas of financial risk to GCU highlighted on the Corporate Risk Register.</w:t>
            </w:r>
          </w:p>
          <w:p w14:paraId="08CCFF4D" w14:textId="77777777" w:rsidR="00CF383B" w:rsidRDefault="00CF383B" w:rsidP="00BC0FB4">
            <w:pPr>
              <w:tabs>
                <w:tab w:val="left" w:pos="440"/>
              </w:tabs>
              <w:jc w:val="both"/>
              <w:rPr>
                <w:rFonts w:ascii="Calibri" w:hAnsi="Calibri"/>
                <w:bCs/>
                <w:color w:val="0070C0"/>
                <w:szCs w:val="22"/>
              </w:rPr>
            </w:pPr>
          </w:p>
          <w:p w14:paraId="3B6AD68F" w14:textId="77777777" w:rsidR="00535E2B" w:rsidRDefault="00535E2B" w:rsidP="00BC0FB4">
            <w:pPr>
              <w:tabs>
                <w:tab w:val="left" w:pos="440"/>
              </w:tabs>
              <w:jc w:val="both"/>
              <w:rPr>
                <w:rFonts w:ascii="Calibri" w:hAnsi="Calibri"/>
                <w:bCs/>
                <w:color w:val="0070C0"/>
                <w:szCs w:val="22"/>
              </w:rPr>
            </w:pPr>
          </w:p>
          <w:p w14:paraId="0CB5FE86" w14:textId="77777777" w:rsidR="00B11E1B" w:rsidRDefault="00B11E1B" w:rsidP="00BC0FB4">
            <w:pPr>
              <w:tabs>
                <w:tab w:val="left" w:pos="440"/>
              </w:tabs>
              <w:jc w:val="both"/>
              <w:rPr>
                <w:rFonts w:ascii="Calibri" w:hAnsi="Calibri"/>
                <w:bCs/>
                <w:color w:val="0070C0"/>
                <w:szCs w:val="22"/>
              </w:rPr>
            </w:pPr>
          </w:p>
          <w:p w14:paraId="3CF2149A" w14:textId="77777777" w:rsidR="00B11E1B" w:rsidRPr="007C5E92" w:rsidRDefault="00B11E1B" w:rsidP="00BC0FB4">
            <w:pPr>
              <w:tabs>
                <w:tab w:val="left" w:pos="440"/>
              </w:tabs>
              <w:jc w:val="both"/>
              <w:rPr>
                <w:rFonts w:ascii="Calibri" w:hAnsi="Calibri"/>
                <w:bCs/>
                <w:color w:val="0070C0"/>
                <w:szCs w:val="22"/>
              </w:rPr>
            </w:pPr>
          </w:p>
        </w:tc>
      </w:tr>
    </w:tbl>
    <w:p w14:paraId="47D4C4E1" w14:textId="77777777" w:rsidR="00127F89" w:rsidRPr="007C5E92" w:rsidRDefault="00127F89" w:rsidP="00CF007A">
      <w:pPr>
        <w:tabs>
          <w:tab w:val="left" w:pos="550"/>
          <w:tab w:val="left" w:pos="1100"/>
          <w:tab w:val="left" w:pos="3410"/>
        </w:tabs>
        <w:jc w:val="both"/>
        <w:rPr>
          <w:rFonts w:ascii="Calibri" w:hAnsi="Calibri"/>
          <w:bCs/>
          <w:szCs w:val="22"/>
        </w:rPr>
      </w:pPr>
    </w:p>
    <w:p w14:paraId="4891B3D2" w14:textId="77777777" w:rsidR="00B254C3" w:rsidRPr="007C5E92" w:rsidRDefault="0086516C" w:rsidP="00BE35F8">
      <w:pPr>
        <w:tabs>
          <w:tab w:val="left" w:pos="550"/>
          <w:tab w:val="left" w:pos="1100"/>
          <w:tab w:val="left" w:pos="3410"/>
        </w:tabs>
        <w:jc w:val="both"/>
        <w:rPr>
          <w:rFonts w:ascii="Calibri" w:hAnsi="Calibri"/>
          <w:b/>
          <w:bCs/>
          <w:szCs w:val="22"/>
        </w:rPr>
      </w:pPr>
      <w:r>
        <w:rPr>
          <w:rFonts w:ascii="Calibri" w:hAnsi="Calibri"/>
          <w:b/>
          <w:bCs/>
          <w:szCs w:val="22"/>
        </w:rPr>
        <w:t>9</w:t>
      </w:r>
      <w:r w:rsidR="00B254C3" w:rsidRPr="007C5E92">
        <w:rPr>
          <w:rFonts w:ascii="Calibri" w:hAnsi="Calibri"/>
          <w:b/>
          <w:bCs/>
          <w:szCs w:val="22"/>
        </w:rPr>
        <w:tab/>
        <w:t>Project</w:t>
      </w:r>
      <w:r w:rsidR="006E0B50">
        <w:rPr>
          <w:rFonts w:ascii="Calibri" w:hAnsi="Calibri"/>
          <w:b/>
          <w:bCs/>
          <w:szCs w:val="22"/>
        </w:rPr>
        <w:t>/Initiative</w:t>
      </w:r>
      <w:r w:rsidR="00B254C3" w:rsidRPr="007C5E92">
        <w:rPr>
          <w:rFonts w:ascii="Calibri" w:hAnsi="Calibri"/>
          <w:b/>
          <w:bCs/>
          <w:szCs w:val="22"/>
        </w:rPr>
        <w:t xml:space="preserve"> Planning</w:t>
      </w:r>
      <w:r w:rsidR="00FF6D14" w:rsidRPr="007C5E92">
        <w:rPr>
          <w:rFonts w:ascii="Calibri" w:hAnsi="Calibri"/>
          <w:b/>
          <w:bCs/>
          <w:szCs w:val="22"/>
        </w:rPr>
        <w:t xml:space="preserve"> </w:t>
      </w:r>
    </w:p>
    <w:p w14:paraId="18AC4F17" w14:textId="77777777" w:rsidR="004C7DF1" w:rsidRPr="007C5E92" w:rsidRDefault="004C7DF1" w:rsidP="00587DA1">
      <w:pPr>
        <w:tabs>
          <w:tab w:val="left" w:pos="440"/>
        </w:tabs>
        <w:jc w:val="both"/>
        <w:rPr>
          <w:rFonts w:ascii="Calibri" w:hAnsi="Calibri"/>
          <w:bCs/>
          <w:sz w:val="18"/>
          <w:szCs w:val="16"/>
        </w:rPr>
      </w:pPr>
    </w:p>
    <w:p w14:paraId="2562E9FE" w14:textId="77777777" w:rsidR="004C7DF1" w:rsidRPr="007C5E92" w:rsidRDefault="00C679FC" w:rsidP="3C52215E">
      <w:pPr>
        <w:tabs>
          <w:tab w:val="left" w:pos="440"/>
        </w:tabs>
        <w:ind w:left="550" w:hanging="550"/>
        <w:jc w:val="both"/>
        <w:rPr>
          <w:rFonts w:ascii="Calibri" w:hAnsi="Calibri"/>
        </w:rPr>
      </w:pPr>
      <w:r w:rsidRPr="007C5E92">
        <w:rPr>
          <w:rFonts w:ascii="Calibri" w:hAnsi="Calibri"/>
          <w:bCs/>
          <w:szCs w:val="22"/>
        </w:rPr>
        <w:tab/>
      </w:r>
      <w:r w:rsidRPr="007C5E92">
        <w:rPr>
          <w:rFonts w:ascii="Calibri" w:hAnsi="Calibri"/>
          <w:bCs/>
          <w:szCs w:val="22"/>
        </w:rPr>
        <w:tab/>
      </w:r>
      <w:r w:rsidR="006655F7" w:rsidRPr="3C52215E">
        <w:rPr>
          <w:rFonts w:ascii="Calibri" w:hAnsi="Calibri"/>
        </w:rPr>
        <w:t>Managing risks within projects</w:t>
      </w:r>
      <w:r w:rsidR="00AB7A4B" w:rsidRPr="3C52215E">
        <w:rPr>
          <w:rFonts w:ascii="Calibri" w:hAnsi="Calibri"/>
        </w:rPr>
        <w:t xml:space="preserve">, </w:t>
      </w:r>
      <w:r w:rsidR="006E0B50" w:rsidRPr="3C52215E">
        <w:rPr>
          <w:rFonts w:ascii="Calibri" w:hAnsi="Calibri"/>
        </w:rPr>
        <w:t>and new initiatives</w:t>
      </w:r>
      <w:r w:rsidR="00AB7A4B" w:rsidRPr="3C52215E">
        <w:rPr>
          <w:rFonts w:ascii="Calibri" w:hAnsi="Calibri"/>
        </w:rPr>
        <w:t>,</w:t>
      </w:r>
      <w:r w:rsidR="006655F7" w:rsidRPr="3C52215E">
        <w:rPr>
          <w:rFonts w:ascii="Calibri" w:hAnsi="Calibri"/>
        </w:rPr>
        <w:t xml:space="preserve"> is part of running a successful </w:t>
      </w:r>
      <w:r w:rsidR="006E0B50" w:rsidRPr="3C52215E">
        <w:rPr>
          <w:rFonts w:ascii="Calibri" w:hAnsi="Calibri"/>
        </w:rPr>
        <w:t>activity</w:t>
      </w:r>
      <w:r w:rsidR="006655F7" w:rsidRPr="3C52215E">
        <w:rPr>
          <w:rFonts w:ascii="Calibri" w:hAnsi="Calibri"/>
        </w:rPr>
        <w:t xml:space="preserve">. Risk should be considered </w:t>
      </w:r>
      <w:r w:rsidR="0012432C" w:rsidRPr="3C52215E">
        <w:rPr>
          <w:rFonts w:ascii="Calibri" w:hAnsi="Calibri"/>
        </w:rPr>
        <w:t>before</w:t>
      </w:r>
      <w:r w:rsidR="006655F7" w:rsidRPr="3C52215E">
        <w:rPr>
          <w:rFonts w:ascii="Calibri" w:hAnsi="Calibri"/>
        </w:rPr>
        <w:t xml:space="preserve"> the start of the </w:t>
      </w:r>
      <w:r w:rsidR="006E0B50" w:rsidRPr="3C52215E">
        <w:rPr>
          <w:rFonts w:ascii="Calibri" w:hAnsi="Calibri"/>
        </w:rPr>
        <w:t>activity</w:t>
      </w:r>
      <w:r w:rsidR="006655F7" w:rsidRPr="3C52215E">
        <w:rPr>
          <w:rFonts w:ascii="Calibri" w:hAnsi="Calibri"/>
        </w:rPr>
        <w:t>, as part of the i</w:t>
      </w:r>
      <w:r w:rsidR="004C7DF1" w:rsidRPr="3C52215E">
        <w:rPr>
          <w:rFonts w:ascii="Calibri" w:hAnsi="Calibri"/>
        </w:rPr>
        <w:t xml:space="preserve">nitial project/solution design </w:t>
      </w:r>
      <w:r w:rsidR="006655F7" w:rsidRPr="3C52215E">
        <w:rPr>
          <w:rFonts w:ascii="Calibri" w:hAnsi="Calibri"/>
        </w:rPr>
        <w:t xml:space="preserve">and in overcoming the barriers to delivering a successful </w:t>
      </w:r>
      <w:r w:rsidR="006E0B50" w:rsidRPr="3C52215E">
        <w:rPr>
          <w:rFonts w:ascii="Calibri" w:hAnsi="Calibri"/>
        </w:rPr>
        <w:t>outcome</w:t>
      </w:r>
      <w:r w:rsidR="006655F7" w:rsidRPr="3C52215E">
        <w:rPr>
          <w:rFonts w:ascii="Calibri" w:hAnsi="Calibri"/>
        </w:rPr>
        <w:t xml:space="preserve">. </w:t>
      </w:r>
    </w:p>
    <w:p w14:paraId="5EB7776F" w14:textId="77777777" w:rsidR="00760B05" w:rsidRPr="007C5E92" w:rsidRDefault="00760B05" w:rsidP="00C679FC">
      <w:pPr>
        <w:tabs>
          <w:tab w:val="left" w:pos="440"/>
        </w:tabs>
        <w:ind w:left="550" w:hanging="550"/>
        <w:jc w:val="both"/>
        <w:rPr>
          <w:rFonts w:ascii="Calibri" w:hAnsi="Calibri"/>
          <w:bCs/>
          <w:szCs w:val="22"/>
        </w:rPr>
      </w:pPr>
    </w:p>
    <w:p w14:paraId="3F6DC613" w14:textId="77777777" w:rsidR="00760B05" w:rsidRPr="007C5E92" w:rsidRDefault="00760B05" w:rsidP="00760B05">
      <w:pPr>
        <w:tabs>
          <w:tab w:val="left" w:pos="567"/>
        </w:tabs>
        <w:ind w:left="550" w:hanging="550"/>
        <w:jc w:val="both"/>
        <w:rPr>
          <w:rFonts w:ascii="Calibri" w:hAnsi="Calibri"/>
          <w:b/>
          <w:bCs/>
          <w:szCs w:val="22"/>
        </w:rPr>
      </w:pPr>
      <w:r w:rsidRPr="007C5E92">
        <w:rPr>
          <w:rFonts w:ascii="Calibri" w:hAnsi="Calibri"/>
          <w:bCs/>
          <w:szCs w:val="22"/>
        </w:rPr>
        <w:tab/>
        <w:t xml:space="preserve">A </w:t>
      </w:r>
      <w:r w:rsidR="00962CE9" w:rsidRPr="007C5E92">
        <w:rPr>
          <w:rFonts w:ascii="Calibri" w:hAnsi="Calibri"/>
          <w:bCs/>
          <w:szCs w:val="22"/>
        </w:rPr>
        <w:t xml:space="preserve">detailed </w:t>
      </w:r>
      <w:r w:rsidR="00DB66B9" w:rsidRPr="007C5E92">
        <w:rPr>
          <w:rFonts w:ascii="Calibri" w:hAnsi="Calibri"/>
          <w:bCs/>
          <w:szCs w:val="22"/>
        </w:rPr>
        <w:t>P</w:t>
      </w:r>
      <w:r w:rsidRPr="007C5E92">
        <w:rPr>
          <w:rFonts w:ascii="Calibri" w:hAnsi="Calibri"/>
          <w:bCs/>
          <w:szCs w:val="22"/>
        </w:rPr>
        <w:t xml:space="preserve">roject Risk Register </w:t>
      </w:r>
      <w:r w:rsidR="00051C60">
        <w:rPr>
          <w:rFonts w:ascii="Calibri" w:hAnsi="Calibri"/>
          <w:bCs/>
          <w:szCs w:val="22"/>
        </w:rPr>
        <w:t>must</w:t>
      </w:r>
      <w:r w:rsidR="00051C60" w:rsidRPr="007C5E92">
        <w:rPr>
          <w:rFonts w:ascii="Calibri" w:hAnsi="Calibri"/>
          <w:bCs/>
          <w:szCs w:val="22"/>
        </w:rPr>
        <w:t xml:space="preserve"> </w:t>
      </w:r>
      <w:r w:rsidRPr="007C5E92">
        <w:rPr>
          <w:rFonts w:ascii="Calibri" w:hAnsi="Calibri"/>
          <w:bCs/>
          <w:szCs w:val="22"/>
        </w:rPr>
        <w:t xml:space="preserve">be prepared using the template </w:t>
      </w:r>
      <w:r w:rsidR="0078747F" w:rsidRPr="007C5E92">
        <w:rPr>
          <w:rFonts w:ascii="Calibri" w:hAnsi="Calibri"/>
          <w:bCs/>
          <w:szCs w:val="22"/>
        </w:rPr>
        <w:t>at</w:t>
      </w:r>
      <w:r w:rsidRPr="007C5E92">
        <w:rPr>
          <w:rFonts w:ascii="Calibri" w:hAnsi="Calibri"/>
          <w:bCs/>
          <w:szCs w:val="22"/>
        </w:rPr>
        <w:t xml:space="preserve"> </w:t>
      </w:r>
      <w:r w:rsidRPr="007C5E92">
        <w:rPr>
          <w:rFonts w:ascii="Calibri" w:hAnsi="Calibri"/>
          <w:b/>
          <w:bCs/>
          <w:color w:val="0070C0"/>
          <w:szCs w:val="22"/>
        </w:rPr>
        <w:t xml:space="preserve">Appendix </w:t>
      </w:r>
      <w:r w:rsidR="00172A0A">
        <w:rPr>
          <w:rFonts w:ascii="Calibri" w:hAnsi="Calibri"/>
          <w:b/>
          <w:bCs/>
          <w:color w:val="0070C0"/>
          <w:szCs w:val="22"/>
        </w:rPr>
        <w:t>4</w:t>
      </w:r>
      <w:r w:rsidR="00BA79B4" w:rsidRPr="007C5E92">
        <w:rPr>
          <w:rFonts w:ascii="Calibri" w:hAnsi="Calibri"/>
          <w:b/>
          <w:bCs/>
          <w:szCs w:val="22"/>
        </w:rPr>
        <w:t>.</w:t>
      </w:r>
    </w:p>
    <w:p w14:paraId="71549E31" w14:textId="77777777" w:rsidR="0078747F" w:rsidRPr="007C5E92" w:rsidRDefault="0078747F" w:rsidP="00760B05">
      <w:pPr>
        <w:tabs>
          <w:tab w:val="left" w:pos="567"/>
        </w:tabs>
        <w:ind w:left="550" w:hanging="550"/>
        <w:jc w:val="both"/>
        <w:rPr>
          <w:rFonts w:ascii="Calibri" w:hAnsi="Calibri"/>
          <w:bCs/>
          <w:szCs w:val="22"/>
        </w:rPr>
      </w:pPr>
    </w:p>
    <w:p w14:paraId="5645AF17" w14:textId="77777777" w:rsidR="00794208" w:rsidRDefault="00794208" w:rsidP="0078747F">
      <w:pPr>
        <w:tabs>
          <w:tab w:val="left" w:pos="567"/>
        </w:tabs>
        <w:ind w:left="567" w:hanging="17"/>
        <w:jc w:val="both"/>
        <w:rPr>
          <w:rFonts w:ascii="Calibri" w:hAnsi="Calibri"/>
          <w:bCs/>
          <w:szCs w:val="22"/>
        </w:rPr>
      </w:pPr>
    </w:p>
    <w:p w14:paraId="4A5AF7C5" w14:textId="77777777" w:rsidR="00F84F45" w:rsidRDefault="00F85896" w:rsidP="0078747F">
      <w:pPr>
        <w:tabs>
          <w:tab w:val="left" w:pos="567"/>
        </w:tabs>
        <w:ind w:left="567" w:hanging="17"/>
        <w:jc w:val="both"/>
        <w:rPr>
          <w:rFonts w:ascii="Calibri" w:hAnsi="Calibri"/>
          <w:bCs/>
          <w:szCs w:val="22"/>
        </w:rPr>
      </w:pPr>
      <w:r>
        <w:rPr>
          <w:rFonts w:ascii="Calibri" w:hAnsi="Calibri"/>
          <w:bCs/>
          <w:szCs w:val="22"/>
        </w:rPr>
        <w:t>A</w:t>
      </w:r>
      <w:r w:rsidR="0078747F" w:rsidRPr="007C5E92">
        <w:rPr>
          <w:rFonts w:ascii="Calibri" w:hAnsi="Calibri"/>
          <w:bCs/>
          <w:szCs w:val="22"/>
        </w:rPr>
        <w:t xml:space="preserve"> Project Risk Register must be co</w:t>
      </w:r>
      <w:r>
        <w:rPr>
          <w:rFonts w:ascii="Calibri" w:hAnsi="Calibri"/>
          <w:bCs/>
          <w:szCs w:val="22"/>
        </w:rPr>
        <w:t>mpleted for commercial, transnational education and research projects.</w:t>
      </w:r>
      <w:r w:rsidR="00172A0A">
        <w:rPr>
          <w:rFonts w:ascii="Calibri" w:hAnsi="Calibri"/>
          <w:bCs/>
          <w:szCs w:val="22"/>
        </w:rPr>
        <w:t xml:space="preserve"> </w:t>
      </w:r>
    </w:p>
    <w:p w14:paraId="1EE0286B" w14:textId="77777777" w:rsidR="00F84F45" w:rsidRDefault="00F84F45" w:rsidP="0078747F">
      <w:pPr>
        <w:tabs>
          <w:tab w:val="left" w:pos="567"/>
        </w:tabs>
        <w:ind w:left="567" w:hanging="17"/>
        <w:jc w:val="both"/>
        <w:rPr>
          <w:rFonts w:ascii="Calibri" w:hAnsi="Calibri"/>
          <w:bCs/>
          <w:szCs w:val="22"/>
        </w:rPr>
      </w:pPr>
    </w:p>
    <w:p w14:paraId="187B6146" w14:textId="77777777" w:rsidR="0078747F" w:rsidRPr="007C5E92" w:rsidRDefault="00172A0A" w:rsidP="3C52215E">
      <w:pPr>
        <w:tabs>
          <w:tab w:val="left" w:pos="567"/>
        </w:tabs>
        <w:ind w:left="567" w:hanging="17"/>
        <w:jc w:val="both"/>
        <w:rPr>
          <w:rFonts w:ascii="Calibri" w:hAnsi="Calibri"/>
        </w:rPr>
      </w:pPr>
      <w:r w:rsidRPr="3C52215E">
        <w:rPr>
          <w:rFonts w:ascii="Calibri" w:hAnsi="Calibri"/>
        </w:rPr>
        <w:t xml:space="preserve">A Project Risk Register should also be completed for any </w:t>
      </w:r>
      <w:r w:rsidR="006E0B50" w:rsidRPr="3C52215E">
        <w:rPr>
          <w:rFonts w:ascii="Calibri" w:hAnsi="Calibri"/>
        </w:rPr>
        <w:t>change management initiative t</w:t>
      </w:r>
      <w:r w:rsidRPr="3C52215E">
        <w:rPr>
          <w:rFonts w:ascii="Calibri" w:hAnsi="Calibri"/>
        </w:rPr>
        <w:t>hat is not covered elsewhere but which will impact Risk to the University.</w:t>
      </w:r>
    </w:p>
    <w:p w14:paraId="504F6A15" w14:textId="77777777" w:rsidR="00077183" w:rsidRPr="007C5E92" w:rsidRDefault="00077183" w:rsidP="00C679FC">
      <w:pPr>
        <w:tabs>
          <w:tab w:val="left" w:pos="440"/>
        </w:tabs>
        <w:ind w:left="550" w:hanging="550"/>
        <w:jc w:val="both"/>
        <w:rPr>
          <w:rFonts w:ascii="Calibri" w:hAnsi="Calibri"/>
          <w:bCs/>
          <w:szCs w:val="22"/>
        </w:rPr>
      </w:pPr>
    </w:p>
    <w:p w14:paraId="11A5958D" w14:textId="77777777" w:rsidR="000C5F9E" w:rsidRPr="007C5E92" w:rsidRDefault="000C5F9E" w:rsidP="00587DA1">
      <w:pPr>
        <w:tabs>
          <w:tab w:val="left" w:pos="440"/>
        </w:tabs>
        <w:ind w:left="440" w:hanging="440"/>
        <w:jc w:val="both"/>
        <w:rPr>
          <w:rFonts w:ascii="Calibri" w:hAnsi="Calibri"/>
          <w:b/>
          <w:bCs/>
          <w:szCs w:val="22"/>
        </w:rPr>
      </w:pPr>
      <w:r w:rsidRPr="007C5E92">
        <w:rPr>
          <w:rFonts w:ascii="Calibri" w:hAnsi="Calibri"/>
          <w:bCs/>
          <w:szCs w:val="22"/>
        </w:rPr>
        <w:tab/>
      </w:r>
    </w:p>
    <w:p w14:paraId="1867079C" w14:textId="77777777" w:rsidR="005D3D1A" w:rsidRPr="007C5E92" w:rsidRDefault="0086516C" w:rsidP="009D2B30">
      <w:pPr>
        <w:ind w:left="550" w:hanging="550"/>
        <w:jc w:val="both"/>
        <w:rPr>
          <w:rFonts w:ascii="Calibri" w:hAnsi="Calibri"/>
          <w:b/>
          <w:bCs/>
          <w:szCs w:val="22"/>
        </w:rPr>
      </w:pPr>
      <w:r>
        <w:rPr>
          <w:rFonts w:ascii="Calibri" w:hAnsi="Calibri"/>
          <w:b/>
          <w:bCs/>
          <w:szCs w:val="22"/>
        </w:rPr>
        <w:t>10</w:t>
      </w:r>
      <w:r w:rsidR="000E7811">
        <w:rPr>
          <w:rFonts w:ascii="Calibri" w:hAnsi="Calibri"/>
          <w:b/>
          <w:bCs/>
          <w:szCs w:val="22"/>
        </w:rPr>
        <w:tab/>
        <w:t>Partnerships and C</w:t>
      </w:r>
      <w:r w:rsidR="005D3D1A" w:rsidRPr="007C5E92">
        <w:rPr>
          <w:rFonts w:ascii="Calibri" w:hAnsi="Calibri"/>
          <w:b/>
          <w:bCs/>
          <w:szCs w:val="22"/>
        </w:rPr>
        <w:t xml:space="preserve">ontracts </w:t>
      </w:r>
      <w:r w:rsidR="009D2B30" w:rsidRPr="007C5E92">
        <w:rPr>
          <w:rFonts w:ascii="Calibri" w:hAnsi="Calibri"/>
          <w:b/>
          <w:bCs/>
          <w:szCs w:val="22"/>
        </w:rPr>
        <w:tab/>
      </w:r>
    </w:p>
    <w:p w14:paraId="439BA6CA" w14:textId="77777777" w:rsidR="00077183" w:rsidRPr="007C5E92" w:rsidRDefault="00077183" w:rsidP="005D3D1A">
      <w:pPr>
        <w:ind w:left="550"/>
        <w:jc w:val="both"/>
        <w:rPr>
          <w:rFonts w:ascii="Calibri" w:hAnsi="Calibri"/>
          <w:bCs/>
          <w:szCs w:val="22"/>
        </w:rPr>
      </w:pPr>
    </w:p>
    <w:p w14:paraId="455A7949" w14:textId="77777777" w:rsidR="005D3D1A" w:rsidRPr="007C5E92" w:rsidRDefault="005D3D1A" w:rsidP="3C52215E">
      <w:pPr>
        <w:ind w:left="550"/>
        <w:jc w:val="both"/>
        <w:rPr>
          <w:rFonts w:ascii="Calibri" w:hAnsi="Calibri"/>
        </w:rPr>
      </w:pPr>
      <w:r w:rsidRPr="3C52215E">
        <w:rPr>
          <w:rFonts w:ascii="Calibri" w:hAnsi="Calibri"/>
        </w:rPr>
        <w:t>Where the University provides services in partnership with others</w:t>
      </w:r>
      <w:r w:rsidR="000E7811" w:rsidRPr="3C52215E">
        <w:rPr>
          <w:rFonts w:ascii="Calibri" w:hAnsi="Calibri"/>
        </w:rPr>
        <w:t xml:space="preserve"> or through a contractor, </w:t>
      </w:r>
      <w:r w:rsidRPr="3C52215E">
        <w:rPr>
          <w:rFonts w:ascii="Calibri" w:hAnsi="Calibri"/>
        </w:rPr>
        <w:t xml:space="preserve">risks need to be considered as </w:t>
      </w:r>
      <w:r w:rsidR="000E7811" w:rsidRPr="3C52215E">
        <w:rPr>
          <w:rFonts w:ascii="Calibri" w:hAnsi="Calibri"/>
        </w:rPr>
        <w:t>if GCU were</w:t>
      </w:r>
      <w:r w:rsidRPr="3C52215E">
        <w:rPr>
          <w:rFonts w:ascii="Calibri" w:hAnsi="Calibri"/>
        </w:rPr>
        <w:t xml:space="preserve"> providing those services </w:t>
      </w:r>
      <w:r w:rsidR="000E7811" w:rsidRPr="3C52215E">
        <w:rPr>
          <w:rFonts w:ascii="Calibri" w:hAnsi="Calibri"/>
        </w:rPr>
        <w:t xml:space="preserve">itself. </w:t>
      </w:r>
      <w:r w:rsidRPr="3C52215E">
        <w:rPr>
          <w:rFonts w:ascii="Calibri" w:hAnsi="Calibri"/>
        </w:rPr>
        <w:t>Whilst these risks may be managed through formal contracts and partnership agreements that clearly allocate risks to the appropriate parties, failure by either or any one of those parties to manage their risks effectively can have serious consequences for the other(s).</w:t>
      </w:r>
    </w:p>
    <w:p w14:paraId="3AEBC08F" w14:textId="77777777" w:rsidR="000178CD" w:rsidRPr="007C5E92" w:rsidRDefault="000178CD" w:rsidP="005D3D1A">
      <w:pPr>
        <w:ind w:left="550"/>
        <w:jc w:val="both"/>
        <w:rPr>
          <w:rFonts w:ascii="Calibri" w:hAnsi="Calibri"/>
          <w:bCs/>
          <w:szCs w:val="22"/>
        </w:rPr>
      </w:pPr>
    </w:p>
    <w:p w14:paraId="0146FC07" w14:textId="77777777" w:rsidR="005D3D1A" w:rsidRPr="007C5E92" w:rsidRDefault="005D3D1A" w:rsidP="3C52215E">
      <w:pPr>
        <w:ind w:left="550"/>
        <w:jc w:val="both"/>
        <w:rPr>
          <w:rFonts w:ascii="Calibri" w:hAnsi="Calibri"/>
        </w:rPr>
      </w:pPr>
      <w:r w:rsidRPr="3C52215E">
        <w:rPr>
          <w:rFonts w:ascii="Calibri" w:hAnsi="Calibri"/>
        </w:rPr>
        <w:t>Before entering into partnership, joint working or business contract arrangements, the prospective partners and contractors should be asked to provide evidence of their approach to Risk Management.</w:t>
      </w:r>
    </w:p>
    <w:p w14:paraId="1B3F565D" w14:textId="77777777" w:rsidR="00760B05" w:rsidRPr="007C5E92" w:rsidRDefault="00760B05" w:rsidP="005D3D1A">
      <w:pPr>
        <w:ind w:left="550"/>
        <w:jc w:val="both"/>
        <w:rPr>
          <w:rFonts w:ascii="Calibri" w:hAnsi="Calibri"/>
          <w:bCs/>
          <w:szCs w:val="22"/>
        </w:rPr>
      </w:pPr>
    </w:p>
    <w:p w14:paraId="67E0DBA4" w14:textId="77777777" w:rsidR="005D3D1A" w:rsidRDefault="00760B05" w:rsidP="00760B05">
      <w:pPr>
        <w:ind w:left="550"/>
        <w:jc w:val="both"/>
        <w:rPr>
          <w:rFonts w:ascii="Calibri" w:hAnsi="Calibri"/>
          <w:b/>
          <w:bCs/>
          <w:szCs w:val="22"/>
        </w:rPr>
      </w:pPr>
      <w:r w:rsidRPr="007C5E92">
        <w:rPr>
          <w:rFonts w:ascii="Calibri" w:hAnsi="Calibri"/>
          <w:bCs/>
          <w:szCs w:val="22"/>
        </w:rPr>
        <w:t>Depending on the scale of the partnership or contract</w:t>
      </w:r>
      <w:r w:rsidR="00962CE9" w:rsidRPr="007C5E92">
        <w:rPr>
          <w:rFonts w:ascii="Calibri" w:hAnsi="Calibri"/>
          <w:bCs/>
          <w:szCs w:val="22"/>
        </w:rPr>
        <w:t>,</w:t>
      </w:r>
      <w:r w:rsidRPr="007C5E92">
        <w:rPr>
          <w:rFonts w:ascii="Calibri" w:hAnsi="Calibri"/>
          <w:bCs/>
          <w:szCs w:val="22"/>
        </w:rPr>
        <w:t xml:space="preserve"> a </w:t>
      </w:r>
      <w:r w:rsidR="00962CE9" w:rsidRPr="007C5E92">
        <w:rPr>
          <w:rFonts w:ascii="Calibri" w:hAnsi="Calibri"/>
          <w:bCs/>
          <w:szCs w:val="22"/>
        </w:rPr>
        <w:t>detailed</w:t>
      </w:r>
      <w:r w:rsidRPr="007C5E92">
        <w:rPr>
          <w:rFonts w:ascii="Calibri" w:hAnsi="Calibri"/>
          <w:bCs/>
          <w:szCs w:val="22"/>
        </w:rPr>
        <w:t xml:space="preserve"> </w:t>
      </w:r>
      <w:r w:rsidR="00DB66B9" w:rsidRPr="007C5E92">
        <w:rPr>
          <w:rFonts w:ascii="Calibri" w:hAnsi="Calibri"/>
          <w:bCs/>
          <w:szCs w:val="22"/>
        </w:rPr>
        <w:t xml:space="preserve">Project </w:t>
      </w:r>
      <w:r w:rsidRPr="007C5E92">
        <w:rPr>
          <w:rFonts w:ascii="Calibri" w:hAnsi="Calibri"/>
          <w:bCs/>
          <w:szCs w:val="22"/>
        </w:rPr>
        <w:t xml:space="preserve">Risk Register </w:t>
      </w:r>
      <w:r w:rsidR="0078747F" w:rsidRPr="007C5E92">
        <w:rPr>
          <w:rFonts w:ascii="Calibri" w:hAnsi="Calibri"/>
          <w:bCs/>
          <w:szCs w:val="22"/>
        </w:rPr>
        <w:t xml:space="preserve">must </w:t>
      </w:r>
      <w:r w:rsidRPr="007C5E92">
        <w:rPr>
          <w:rFonts w:ascii="Calibri" w:hAnsi="Calibri"/>
          <w:bCs/>
          <w:szCs w:val="22"/>
        </w:rPr>
        <w:t>be prepared</w:t>
      </w:r>
      <w:r w:rsidR="00962CE9" w:rsidRPr="007C5E92">
        <w:rPr>
          <w:rFonts w:ascii="Calibri" w:hAnsi="Calibri"/>
          <w:bCs/>
          <w:szCs w:val="22"/>
        </w:rPr>
        <w:t xml:space="preserve"> </w:t>
      </w:r>
      <w:r w:rsidRPr="007C5E92">
        <w:rPr>
          <w:rFonts w:ascii="Calibri" w:hAnsi="Calibri"/>
          <w:bCs/>
          <w:szCs w:val="22"/>
        </w:rPr>
        <w:t xml:space="preserve">– see </w:t>
      </w:r>
      <w:r w:rsidRPr="007C5E92">
        <w:rPr>
          <w:rFonts w:ascii="Calibri" w:hAnsi="Calibri"/>
          <w:b/>
          <w:bCs/>
          <w:color w:val="0070C0"/>
          <w:szCs w:val="22"/>
        </w:rPr>
        <w:t xml:space="preserve">Appendix </w:t>
      </w:r>
      <w:r w:rsidR="00613CDE">
        <w:rPr>
          <w:rFonts w:ascii="Calibri" w:hAnsi="Calibri"/>
          <w:b/>
          <w:bCs/>
          <w:color w:val="0070C0"/>
          <w:szCs w:val="22"/>
        </w:rPr>
        <w:t>4</w:t>
      </w:r>
      <w:r w:rsidR="00BA79B4" w:rsidRPr="007C5E92">
        <w:rPr>
          <w:rFonts w:ascii="Calibri" w:hAnsi="Calibri"/>
          <w:b/>
          <w:bCs/>
          <w:szCs w:val="22"/>
        </w:rPr>
        <w:t>.</w:t>
      </w:r>
    </w:p>
    <w:p w14:paraId="38570E37" w14:textId="77777777" w:rsidR="0040641B" w:rsidRDefault="0040641B" w:rsidP="00760B05">
      <w:pPr>
        <w:ind w:left="550"/>
        <w:jc w:val="both"/>
        <w:rPr>
          <w:rFonts w:ascii="Calibri" w:hAnsi="Calibri"/>
          <w:bCs/>
          <w:szCs w:val="22"/>
        </w:rPr>
      </w:pPr>
    </w:p>
    <w:p w14:paraId="7EC917DD" w14:textId="77777777" w:rsidR="001A6BDD" w:rsidRPr="007C5E92" w:rsidRDefault="001A6BDD" w:rsidP="00760B05">
      <w:pPr>
        <w:ind w:left="550"/>
        <w:jc w:val="both"/>
        <w:rPr>
          <w:rFonts w:ascii="Calibri" w:hAnsi="Calibri"/>
          <w:bCs/>
          <w:szCs w:val="22"/>
        </w:rPr>
      </w:pPr>
    </w:p>
    <w:p w14:paraId="03A568DB" w14:textId="77777777" w:rsidR="00760B05" w:rsidRPr="007C5E92" w:rsidRDefault="00760B05" w:rsidP="00760B05">
      <w:pPr>
        <w:ind w:left="550"/>
        <w:jc w:val="both"/>
        <w:rPr>
          <w:rFonts w:ascii="Calibri" w:hAnsi="Calibri"/>
          <w:b/>
          <w:bCs/>
          <w:szCs w:val="22"/>
        </w:rPr>
      </w:pPr>
    </w:p>
    <w:p w14:paraId="7BB45EDD" w14:textId="77777777" w:rsidR="005D3D1A" w:rsidRPr="007C5E92" w:rsidRDefault="00F85896" w:rsidP="009D2B30">
      <w:pPr>
        <w:ind w:left="550" w:hanging="550"/>
        <w:jc w:val="both"/>
        <w:rPr>
          <w:rFonts w:ascii="Calibri" w:hAnsi="Calibri"/>
          <w:b/>
          <w:bCs/>
          <w:szCs w:val="22"/>
        </w:rPr>
      </w:pPr>
      <w:r>
        <w:rPr>
          <w:rFonts w:ascii="Calibri" w:hAnsi="Calibri"/>
          <w:b/>
          <w:bCs/>
          <w:szCs w:val="22"/>
        </w:rPr>
        <w:t>1</w:t>
      </w:r>
      <w:r w:rsidR="0086516C">
        <w:rPr>
          <w:rFonts w:ascii="Calibri" w:hAnsi="Calibri"/>
          <w:b/>
          <w:bCs/>
          <w:szCs w:val="22"/>
        </w:rPr>
        <w:t>1</w:t>
      </w:r>
      <w:r w:rsidR="000E7811">
        <w:rPr>
          <w:rFonts w:ascii="Calibri" w:hAnsi="Calibri"/>
          <w:b/>
          <w:bCs/>
          <w:szCs w:val="22"/>
        </w:rPr>
        <w:tab/>
        <w:t>Decision M</w:t>
      </w:r>
      <w:r w:rsidR="005D3D1A" w:rsidRPr="007C5E92">
        <w:rPr>
          <w:rFonts w:ascii="Calibri" w:hAnsi="Calibri"/>
          <w:b/>
          <w:bCs/>
          <w:szCs w:val="22"/>
        </w:rPr>
        <w:t xml:space="preserve">aking </w:t>
      </w:r>
    </w:p>
    <w:p w14:paraId="51A84529" w14:textId="77777777" w:rsidR="00077183" w:rsidRPr="007C5E92" w:rsidRDefault="00077183" w:rsidP="005D3D1A">
      <w:pPr>
        <w:ind w:left="550"/>
        <w:jc w:val="both"/>
        <w:rPr>
          <w:rFonts w:ascii="Calibri" w:hAnsi="Calibri"/>
          <w:bCs/>
          <w:szCs w:val="22"/>
        </w:rPr>
      </w:pPr>
    </w:p>
    <w:p w14:paraId="3F721FEB" w14:textId="1B61E87E" w:rsidR="005D3D1A" w:rsidRPr="007C5E92" w:rsidRDefault="005D3D1A" w:rsidP="3C52215E">
      <w:pPr>
        <w:ind w:left="550"/>
        <w:jc w:val="both"/>
        <w:rPr>
          <w:rFonts w:ascii="Calibri" w:hAnsi="Calibri"/>
        </w:rPr>
      </w:pPr>
      <w:r w:rsidRPr="3C52215E">
        <w:rPr>
          <w:rFonts w:ascii="Calibri" w:hAnsi="Calibri"/>
        </w:rPr>
        <w:t xml:space="preserve">Where </w:t>
      </w:r>
      <w:proofErr w:type="gramStart"/>
      <w:r w:rsidRPr="3C52215E">
        <w:rPr>
          <w:rFonts w:ascii="Calibri" w:hAnsi="Calibri"/>
        </w:rPr>
        <w:t xml:space="preserve">the </w:t>
      </w:r>
      <w:r w:rsidR="00DF3DDD" w:rsidRPr="3C52215E">
        <w:rPr>
          <w:rFonts w:ascii="Calibri" w:hAnsi="Calibri"/>
        </w:rPr>
        <w:t xml:space="preserve"> University</w:t>
      </w:r>
      <w:proofErr w:type="gramEnd"/>
      <w:r w:rsidR="00DF3DDD" w:rsidRPr="3C52215E">
        <w:rPr>
          <w:rFonts w:ascii="Calibri" w:hAnsi="Calibri"/>
        </w:rPr>
        <w:t xml:space="preserve"> Executive Group</w:t>
      </w:r>
      <w:r w:rsidR="00A92C9B" w:rsidRPr="3C52215E">
        <w:rPr>
          <w:rFonts w:ascii="Calibri" w:hAnsi="Calibri"/>
        </w:rPr>
        <w:t xml:space="preserve"> or University Court</w:t>
      </w:r>
      <w:r w:rsidRPr="3C52215E">
        <w:rPr>
          <w:rFonts w:ascii="Calibri" w:hAnsi="Calibri"/>
        </w:rPr>
        <w:t xml:space="preserve"> is being asked to make decisions they should be advised of the risks associated with the recommendations being made.</w:t>
      </w:r>
      <w:r w:rsidR="000178CD" w:rsidRPr="3C52215E">
        <w:rPr>
          <w:rFonts w:ascii="Calibri" w:hAnsi="Calibri"/>
        </w:rPr>
        <w:t xml:space="preserve"> </w:t>
      </w:r>
    </w:p>
    <w:p w14:paraId="183F5509" w14:textId="77777777" w:rsidR="00760B05" w:rsidRPr="007C5E92" w:rsidRDefault="00760B05" w:rsidP="005D3D1A">
      <w:pPr>
        <w:ind w:left="550"/>
        <w:jc w:val="both"/>
        <w:rPr>
          <w:rFonts w:ascii="Calibri" w:hAnsi="Calibri"/>
          <w:bCs/>
          <w:szCs w:val="22"/>
        </w:rPr>
      </w:pPr>
    </w:p>
    <w:p w14:paraId="50AE0BDE" w14:textId="77777777" w:rsidR="00760B05" w:rsidRDefault="00760B05" w:rsidP="3C52215E">
      <w:pPr>
        <w:ind w:left="550"/>
        <w:jc w:val="both"/>
        <w:rPr>
          <w:rFonts w:ascii="Calibri" w:hAnsi="Calibri"/>
          <w:b/>
          <w:bCs/>
        </w:rPr>
      </w:pPr>
      <w:r w:rsidRPr="3C52215E">
        <w:rPr>
          <w:rFonts w:ascii="Calibri" w:hAnsi="Calibri"/>
        </w:rPr>
        <w:t xml:space="preserve">The standard GCU Business Case Template contains a Risk and Impact section, but where the decision is material a </w:t>
      </w:r>
      <w:r w:rsidR="00962CE9" w:rsidRPr="3C52215E">
        <w:rPr>
          <w:rFonts w:ascii="Calibri" w:hAnsi="Calibri"/>
        </w:rPr>
        <w:t xml:space="preserve">detailed </w:t>
      </w:r>
      <w:r w:rsidR="00DB66B9" w:rsidRPr="3C52215E">
        <w:rPr>
          <w:rFonts w:ascii="Calibri" w:hAnsi="Calibri"/>
        </w:rPr>
        <w:t xml:space="preserve">Project </w:t>
      </w:r>
      <w:r w:rsidR="00962CE9" w:rsidRPr="3C52215E">
        <w:rPr>
          <w:rFonts w:ascii="Calibri" w:hAnsi="Calibri"/>
        </w:rPr>
        <w:t xml:space="preserve">Risk Register </w:t>
      </w:r>
      <w:r w:rsidR="00181DC1" w:rsidRPr="3C52215E">
        <w:rPr>
          <w:rFonts w:ascii="Calibri" w:hAnsi="Calibri"/>
        </w:rPr>
        <w:t xml:space="preserve">must </w:t>
      </w:r>
      <w:r w:rsidR="00962CE9" w:rsidRPr="3C52215E">
        <w:rPr>
          <w:rFonts w:ascii="Calibri" w:hAnsi="Calibri"/>
        </w:rPr>
        <w:t xml:space="preserve">be attached – see </w:t>
      </w:r>
      <w:r w:rsidR="00962CE9" w:rsidRPr="3C52215E">
        <w:rPr>
          <w:rFonts w:ascii="Calibri" w:hAnsi="Calibri"/>
          <w:b/>
          <w:bCs/>
          <w:color w:val="0070C0"/>
        </w:rPr>
        <w:t xml:space="preserve">Appendix </w:t>
      </w:r>
      <w:r w:rsidR="00613CDE" w:rsidRPr="3C52215E">
        <w:rPr>
          <w:rFonts w:ascii="Calibri" w:hAnsi="Calibri"/>
          <w:b/>
          <w:bCs/>
          <w:color w:val="0070C0"/>
        </w:rPr>
        <w:t>4</w:t>
      </w:r>
      <w:r w:rsidR="00BA79B4" w:rsidRPr="3C52215E">
        <w:rPr>
          <w:rFonts w:ascii="Calibri" w:hAnsi="Calibri"/>
          <w:b/>
          <w:bCs/>
        </w:rPr>
        <w:t>.</w:t>
      </w:r>
    </w:p>
    <w:p w14:paraId="400A1612" w14:textId="77777777" w:rsidR="006F3256" w:rsidRDefault="006F3256" w:rsidP="005D3D1A">
      <w:pPr>
        <w:ind w:left="550"/>
        <w:jc w:val="both"/>
        <w:rPr>
          <w:rFonts w:ascii="Calibri" w:hAnsi="Calibri"/>
          <w:b/>
          <w:bCs/>
          <w:szCs w:val="22"/>
        </w:rPr>
      </w:pPr>
    </w:p>
    <w:p w14:paraId="5DFD82E2" w14:textId="1620D875" w:rsidR="006F3256" w:rsidRDefault="006F3256" w:rsidP="3C52215E">
      <w:pPr>
        <w:ind w:left="550"/>
        <w:jc w:val="both"/>
        <w:rPr>
          <w:rFonts w:ascii="Calibri" w:hAnsi="Calibri"/>
          <w:b/>
          <w:bCs/>
        </w:rPr>
      </w:pPr>
      <w:r w:rsidRPr="3C52215E">
        <w:rPr>
          <w:rFonts w:ascii="Calibri" w:hAnsi="Calibri"/>
        </w:rPr>
        <w:lastRenderedPageBreak/>
        <w:t xml:space="preserve">All GCU </w:t>
      </w:r>
      <w:r w:rsidR="0056399F" w:rsidRPr="3C52215E">
        <w:rPr>
          <w:rFonts w:ascii="Calibri" w:hAnsi="Calibri"/>
        </w:rPr>
        <w:t>University Executive Group</w:t>
      </w:r>
      <w:r w:rsidRPr="3C52215E">
        <w:rPr>
          <w:rFonts w:ascii="Calibri" w:hAnsi="Calibri"/>
        </w:rPr>
        <w:t xml:space="preserve"> and Committee papers include a Risk section on the front cover which requires confirmation </w:t>
      </w:r>
      <w:r w:rsidR="00E01A04" w:rsidRPr="3C52215E">
        <w:rPr>
          <w:rFonts w:ascii="Calibri" w:hAnsi="Calibri"/>
        </w:rPr>
        <w:t>of the mitigation to existing risks that are provided by the proposal, together with details of any additional risks created by the proposal. A detailed project Risk Register to be included in the submission for any proposal with material risks attached.</w:t>
      </w:r>
      <w:r w:rsidR="00E026B8" w:rsidRPr="3C52215E">
        <w:rPr>
          <w:rFonts w:ascii="Calibri" w:hAnsi="Calibri"/>
          <w:b/>
          <w:bCs/>
        </w:rPr>
        <w:t xml:space="preserve"> </w:t>
      </w:r>
    </w:p>
    <w:p w14:paraId="619309D7" w14:textId="77777777" w:rsidR="00535E2B" w:rsidRDefault="00535E2B" w:rsidP="005D3D1A">
      <w:pPr>
        <w:ind w:left="550"/>
        <w:jc w:val="both"/>
        <w:rPr>
          <w:rFonts w:ascii="Calibri" w:hAnsi="Calibri"/>
          <w:b/>
          <w:bCs/>
          <w:szCs w:val="22"/>
        </w:rPr>
      </w:pPr>
    </w:p>
    <w:p w14:paraId="60ED72F7" w14:textId="77777777" w:rsidR="00535E2B" w:rsidRDefault="00535E2B" w:rsidP="005D3D1A">
      <w:pPr>
        <w:ind w:left="550"/>
        <w:jc w:val="both"/>
        <w:rPr>
          <w:rFonts w:ascii="Calibri" w:hAnsi="Calibri"/>
          <w:b/>
          <w:bCs/>
          <w:szCs w:val="22"/>
        </w:rPr>
      </w:pPr>
    </w:p>
    <w:p w14:paraId="4DB2BF97" w14:textId="77777777" w:rsidR="00077183" w:rsidRPr="007C5E92" w:rsidRDefault="00077183" w:rsidP="009D2B30">
      <w:pPr>
        <w:ind w:left="550" w:hanging="550"/>
        <w:jc w:val="both"/>
        <w:rPr>
          <w:rFonts w:ascii="Calibri" w:hAnsi="Calibri"/>
          <w:b/>
          <w:bCs/>
          <w:szCs w:val="22"/>
        </w:rPr>
      </w:pPr>
    </w:p>
    <w:p w14:paraId="5D6CE842" w14:textId="77777777" w:rsidR="00B51FFC" w:rsidRPr="007C5E92" w:rsidRDefault="00F85896" w:rsidP="009D2B30">
      <w:pPr>
        <w:ind w:left="550" w:hanging="550"/>
        <w:jc w:val="both"/>
        <w:rPr>
          <w:rFonts w:ascii="Calibri" w:hAnsi="Calibri"/>
          <w:b/>
          <w:bCs/>
          <w:szCs w:val="22"/>
        </w:rPr>
      </w:pPr>
      <w:r>
        <w:rPr>
          <w:rFonts w:ascii="Calibri" w:hAnsi="Calibri"/>
          <w:b/>
          <w:bCs/>
          <w:szCs w:val="22"/>
        </w:rPr>
        <w:t>1</w:t>
      </w:r>
      <w:r w:rsidR="0086516C">
        <w:rPr>
          <w:rFonts w:ascii="Calibri" w:hAnsi="Calibri"/>
          <w:b/>
          <w:bCs/>
          <w:szCs w:val="22"/>
        </w:rPr>
        <w:t>2</w:t>
      </w:r>
      <w:r w:rsidR="005D3D1A" w:rsidRPr="007C5E92">
        <w:rPr>
          <w:rFonts w:ascii="Calibri" w:hAnsi="Calibri"/>
          <w:b/>
          <w:bCs/>
          <w:szCs w:val="22"/>
        </w:rPr>
        <w:tab/>
      </w:r>
      <w:r w:rsidR="00BB505F" w:rsidRPr="007C5E92">
        <w:rPr>
          <w:rFonts w:ascii="Calibri" w:hAnsi="Calibri"/>
          <w:b/>
          <w:bCs/>
          <w:szCs w:val="22"/>
        </w:rPr>
        <w:t xml:space="preserve">Business </w:t>
      </w:r>
      <w:r w:rsidR="000E7811">
        <w:rPr>
          <w:rFonts w:ascii="Calibri" w:hAnsi="Calibri"/>
          <w:b/>
          <w:bCs/>
          <w:szCs w:val="22"/>
        </w:rPr>
        <w:t>C</w:t>
      </w:r>
      <w:r w:rsidR="00BB505F" w:rsidRPr="007C5E92">
        <w:rPr>
          <w:rFonts w:ascii="Calibri" w:hAnsi="Calibri"/>
          <w:b/>
          <w:bCs/>
          <w:szCs w:val="22"/>
        </w:rPr>
        <w:t xml:space="preserve">ontinuity and </w:t>
      </w:r>
      <w:r w:rsidR="000E7811">
        <w:rPr>
          <w:rFonts w:ascii="Calibri" w:hAnsi="Calibri"/>
          <w:b/>
          <w:bCs/>
          <w:szCs w:val="22"/>
        </w:rPr>
        <w:t>D</w:t>
      </w:r>
      <w:r w:rsidR="00BB505F" w:rsidRPr="007C5E92">
        <w:rPr>
          <w:rFonts w:ascii="Calibri" w:hAnsi="Calibri"/>
          <w:b/>
          <w:bCs/>
          <w:szCs w:val="22"/>
        </w:rPr>
        <w:t xml:space="preserve">isaster </w:t>
      </w:r>
      <w:r w:rsidR="000E7811">
        <w:rPr>
          <w:rFonts w:ascii="Calibri" w:hAnsi="Calibri"/>
          <w:b/>
          <w:bCs/>
          <w:szCs w:val="22"/>
        </w:rPr>
        <w:t>R</w:t>
      </w:r>
      <w:r w:rsidR="00BB505F" w:rsidRPr="007C5E92">
        <w:rPr>
          <w:rFonts w:ascii="Calibri" w:hAnsi="Calibri"/>
          <w:b/>
          <w:bCs/>
          <w:szCs w:val="22"/>
        </w:rPr>
        <w:t xml:space="preserve">ecovery </w:t>
      </w:r>
      <w:r w:rsidR="000E7811">
        <w:rPr>
          <w:rFonts w:ascii="Calibri" w:hAnsi="Calibri"/>
          <w:b/>
          <w:bCs/>
          <w:szCs w:val="22"/>
        </w:rPr>
        <w:t>P</w:t>
      </w:r>
      <w:r w:rsidR="00BB505F" w:rsidRPr="007C5E92">
        <w:rPr>
          <w:rFonts w:ascii="Calibri" w:hAnsi="Calibri"/>
          <w:b/>
          <w:bCs/>
          <w:szCs w:val="22"/>
        </w:rPr>
        <w:t>lanning</w:t>
      </w:r>
    </w:p>
    <w:p w14:paraId="3617151A" w14:textId="77777777" w:rsidR="00BB505F" w:rsidRPr="007C5E92" w:rsidRDefault="00BB505F" w:rsidP="009D2B30">
      <w:pPr>
        <w:ind w:left="550" w:hanging="550"/>
        <w:jc w:val="both"/>
        <w:rPr>
          <w:rFonts w:ascii="Calibri" w:hAnsi="Calibri"/>
          <w:b/>
          <w:bCs/>
          <w:sz w:val="18"/>
          <w:szCs w:val="16"/>
        </w:rPr>
      </w:pPr>
    </w:p>
    <w:p w14:paraId="2E915A37" w14:textId="77777777" w:rsidR="003038A3" w:rsidRPr="007C5E92" w:rsidRDefault="00BB505F" w:rsidP="3C52215E">
      <w:pPr>
        <w:ind w:left="550" w:hanging="550"/>
        <w:jc w:val="both"/>
        <w:rPr>
          <w:rFonts w:ascii="Calibri" w:hAnsi="Calibri"/>
        </w:rPr>
      </w:pPr>
      <w:r w:rsidRPr="007C5E92">
        <w:rPr>
          <w:rFonts w:ascii="Calibri" w:hAnsi="Calibri"/>
          <w:b/>
          <w:bCs/>
          <w:szCs w:val="22"/>
        </w:rPr>
        <w:tab/>
      </w:r>
      <w:r w:rsidR="005D3D1A" w:rsidRPr="3C52215E">
        <w:rPr>
          <w:rFonts w:ascii="Calibri" w:hAnsi="Calibri"/>
        </w:rPr>
        <w:t xml:space="preserve">Some </w:t>
      </w:r>
      <w:r w:rsidR="003038A3" w:rsidRPr="3C52215E">
        <w:rPr>
          <w:rFonts w:ascii="Calibri" w:hAnsi="Calibri"/>
        </w:rPr>
        <w:t>risks</w:t>
      </w:r>
      <w:r w:rsidR="005D3D1A" w:rsidRPr="3C52215E">
        <w:rPr>
          <w:rFonts w:ascii="Calibri" w:hAnsi="Calibri"/>
        </w:rPr>
        <w:t xml:space="preserve"> could </w:t>
      </w:r>
      <w:r w:rsidR="003038A3" w:rsidRPr="3C52215E">
        <w:rPr>
          <w:rFonts w:ascii="Calibri" w:hAnsi="Calibri"/>
        </w:rPr>
        <w:t>impact upon the University business running during</w:t>
      </w:r>
      <w:r w:rsidR="005D3D1A" w:rsidRPr="3C52215E">
        <w:rPr>
          <w:rFonts w:ascii="Calibri" w:hAnsi="Calibri"/>
        </w:rPr>
        <w:t xml:space="preserve"> times of change or disruption.</w:t>
      </w:r>
      <w:r w:rsidR="003038A3" w:rsidRPr="3C52215E">
        <w:rPr>
          <w:rFonts w:ascii="Calibri" w:hAnsi="Calibri"/>
        </w:rPr>
        <w:t xml:space="preserve"> These risks will feed </w:t>
      </w:r>
      <w:r w:rsidR="005D3D1A" w:rsidRPr="3C52215E">
        <w:rPr>
          <w:rFonts w:ascii="Calibri" w:hAnsi="Calibri"/>
        </w:rPr>
        <w:t xml:space="preserve">into </w:t>
      </w:r>
      <w:r w:rsidR="003038A3" w:rsidRPr="3C52215E">
        <w:rPr>
          <w:rFonts w:ascii="Calibri" w:hAnsi="Calibri"/>
        </w:rPr>
        <w:t>the business continuity planning cycle.</w:t>
      </w:r>
      <w:r w:rsidR="005D3D1A" w:rsidRPr="3C52215E">
        <w:rPr>
          <w:rFonts w:ascii="Calibri" w:hAnsi="Calibri"/>
        </w:rPr>
        <w:t xml:space="preserve"> Consideration should be given to having business continuity plans in place should these risks happen. </w:t>
      </w:r>
    </w:p>
    <w:p w14:paraId="193ECCAB" w14:textId="77777777" w:rsidR="00127F89" w:rsidRPr="007C5E92" w:rsidRDefault="00127F89" w:rsidP="00BA79B4">
      <w:pPr>
        <w:ind w:left="550" w:hanging="550"/>
        <w:jc w:val="both"/>
        <w:rPr>
          <w:rFonts w:ascii="Calibri" w:hAnsi="Calibri"/>
          <w:bCs/>
          <w:szCs w:val="22"/>
        </w:rPr>
      </w:pPr>
    </w:p>
    <w:p w14:paraId="193E8A0D" w14:textId="77777777" w:rsidR="00171CB6" w:rsidRDefault="003038A3" w:rsidP="3C52215E">
      <w:pPr>
        <w:ind w:left="550" w:hanging="550"/>
        <w:jc w:val="both"/>
        <w:rPr>
          <w:rFonts w:ascii="Calibri" w:hAnsi="Calibri"/>
        </w:rPr>
      </w:pPr>
      <w:r w:rsidRPr="007C5E92">
        <w:rPr>
          <w:rFonts w:ascii="Calibri" w:hAnsi="Calibri"/>
          <w:bCs/>
          <w:szCs w:val="22"/>
        </w:rPr>
        <w:tab/>
      </w:r>
      <w:r w:rsidRPr="3C52215E">
        <w:rPr>
          <w:rFonts w:ascii="Calibri" w:hAnsi="Calibri"/>
        </w:rPr>
        <w:t>Certain risks emerge which could mean major disruption to our business, senior management teams, employees or accommodation.  These risks will be dealt with as part of the University’s disaster recovery planning cycle.</w:t>
      </w:r>
    </w:p>
    <w:p w14:paraId="0F42C49B" w14:textId="77777777" w:rsidR="00045B41" w:rsidRDefault="00045B41" w:rsidP="00BA79B4">
      <w:pPr>
        <w:ind w:left="550" w:hanging="550"/>
        <w:jc w:val="both"/>
        <w:rPr>
          <w:rFonts w:ascii="Calibri" w:hAnsi="Calibri"/>
          <w:bCs/>
          <w:szCs w:val="22"/>
        </w:rPr>
      </w:pPr>
    </w:p>
    <w:p w14:paraId="0F7D2469" w14:textId="77777777" w:rsidR="00045B41" w:rsidRPr="007C5E92" w:rsidRDefault="00045B41" w:rsidP="007506EF">
      <w:pPr>
        <w:jc w:val="both"/>
        <w:rPr>
          <w:rFonts w:ascii="Calibri" w:hAnsi="Calibri"/>
          <w:bCs/>
          <w:szCs w:val="22"/>
        </w:rPr>
      </w:pPr>
    </w:p>
    <w:sectPr w:rsidR="00045B41" w:rsidRPr="007C5E92" w:rsidSect="00E656F6">
      <w:headerReference w:type="default" r:id="rId14"/>
      <w:footerReference w:type="default" r:id="rId15"/>
      <w:headerReference w:type="first" r:id="rId16"/>
      <w:pgSz w:w="11906" w:h="16838" w:code="9"/>
      <w:pgMar w:top="794" w:right="1021" w:bottom="624" w:left="1021" w:header="425"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25C81" w14:textId="77777777" w:rsidR="00D56745" w:rsidRDefault="00D56745">
      <w:r>
        <w:separator/>
      </w:r>
    </w:p>
  </w:endnote>
  <w:endnote w:type="continuationSeparator" w:id="0">
    <w:p w14:paraId="76A1B3BF" w14:textId="77777777" w:rsidR="00D56745" w:rsidRDefault="00D5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217FF" w14:textId="77777777" w:rsidR="00D55A87" w:rsidRDefault="00D55A87" w:rsidP="00873C7E">
    <w:pPr>
      <w:pStyle w:val="Footer"/>
      <w:jc w:val="center"/>
      <w:rPr>
        <w:rStyle w:val="PageNumber"/>
        <w:rFonts w:ascii="Frutiger 45 Light" w:hAnsi="Frutiger 45 Light"/>
      </w:rPr>
    </w:pPr>
  </w:p>
  <w:p w14:paraId="38AF5A51" w14:textId="3C3BA735" w:rsidR="00D55A87" w:rsidRPr="00243AD2" w:rsidRDefault="00D55A87" w:rsidP="00873C7E">
    <w:pPr>
      <w:pStyle w:val="Footer"/>
      <w:jc w:val="center"/>
      <w:rPr>
        <w:rFonts w:ascii="Frutiger 45 Light" w:hAnsi="Frutiger 45 Light"/>
        <w:sz w:val="20"/>
        <w:szCs w:val="20"/>
      </w:rPr>
    </w:pPr>
    <w:r w:rsidRPr="00243AD2">
      <w:rPr>
        <w:rStyle w:val="PageNumber"/>
        <w:rFonts w:ascii="Frutiger 45 Light" w:hAnsi="Frutiger 45 Light"/>
        <w:sz w:val="20"/>
        <w:szCs w:val="20"/>
      </w:rPr>
      <w:fldChar w:fldCharType="begin"/>
    </w:r>
    <w:r w:rsidRPr="00243AD2">
      <w:rPr>
        <w:rStyle w:val="PageNumber"/>
        <w:rFonts w:ascii="Frutiger 45 Light" w:hAnsi="Frutiger 45 Light"/>
        <w:sz w:val="20"/>
        <w:szCs w:val="20"/>
      </w:rPr>
      <w:instrText xml:space="preserve"> PAGE </w:instrText>
    </w:r>
    <w:r w:rsidRPr="00243AD2">
      <w:rPr>
        <w:rStyle w:val="PageNumber"/>
        <w:rFonts w:ascii="Frutiger 45 Light" w:hAnsi="Frutiger 45 Light"/>
        <w:sz w:val="20"/>
        <w:szCs w:val="20"/>
      </w:rPr>
      <w:fldChar w:fldCharType="separate"/>
    </w:r>
    <w:r w:rsidR="00573778">
      <w:rPr>
        <w:rStyle w:val="PageNumber"/>
        <w:rFonts w:ascii="Frutiger 45 Light" w:hAnsi="Frutiger 45 Light"/>
        <w:noProof/>
        <w:sz w:val="20"/>
        <w:szCs w:val="20"/>
      </w:rPr>
      <w:t>16</w:t>
    </w:r>
    <w:r w:rsidRPr="00243AD2">
      <w:rPr>
        <w:rStyle w:val="PageNumber"/>
        <w:rFonts w:ascii="Frutiger 45 Light" w:hAnsi="Frutiger 45 Ligh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9F95E" w14:textId="77777777" w:rsidR="00D56745" w:rsidRDefault="00D56745">
      <w:r>
        <w:separator/>
      </w:r>
    </w:p>
  </w:footnote>
  <w:footnote w:type="continuationSeparator" w:id="0">
    <w:p w14:paraId="0F48E405" w14:textId="77777777" w:rsidR="00D56745" w:rsidRDefault="00D56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1D1E" w14:textId="77777777" w:rsidR="00D55A87" w:rsidRPr="00B42FC7" w:rsidRDefault="00D55A87" w:rsidP="00944D32">
    <w:pPr>
      <w:tabs>
        <w:tab w:val="left" w:pos="550"/>
      </w:tabs>
      <w:jc w:val="center"/>
      <w:rPr>
        <w:rFonts w:ascii="Frutiger 45 Light" w:hAnsi="Frutiger 45 Light"/>
        <w:b/>
        <w:color w:val="0070C0"/>
        <w:sz w:val="26"/>
      </w:rPr>
    </w:pPr>
    <w:r w:rsidRPr="00B42FC7">
      <w:rPr>
        <w:rFonts w:ascii="Frutiger 45 Light" w:hAnsi="Frutiger 45 Light"/>
        <w:b/>
        <w:color w:val="0070C0"/>
        <w:sz w:val="26"/>
      </w:rPr>
      <w:t>Glasgow Caledonian University</w:t>
    </w:r>
  </w:p>
  <w:p w14:paraId="02D3CCB0" w14:textId="77777777" w:rsidR="00D55A87" w:rsidRPr="00B42FC7" w:rsidRDefault="00D55A87" w:rsidP="00944D32">
    <w:pPr>
      <w:tabs>
        <w:tab w:val="left" w:pos="550"/>
      </w:tabs>
      <w:jc w:val="center"/>
      <w:rPr>
        <w:rFonts w:ascii="Frutiger 45 Light" w:hAnsi="Frutiger 45 Light"/>
        <w:b/>
        <w:color w:val="0070C0"/>
        <w:sz w:val="26"/>
      </w:rPr>
    </w:pPr>
    <w:r w:rsidRPr="00B42FC7">
      <w:rPr>
        <w:rFonts w:ascii="Frutiger 45 Light" w:hAnsi="Frutiger 45 Light"/>
        <w:b/>
        <w:color w:val="0070C0"/>
        <w:sz w:val="26"/>
      </w:rPr>
      <w:t xml:space="preserve">Risk Management </w:t>
    </w:r>
    <w:r>
      <w:rPr>
        <w:rFonts w:ascii="Frutiger 45 Light" w:hAnsi="Frutiger 45 Light"/>
        <w:b/>
        <w:color w:val="0070C0"/>
        <w:sz w:val="26"/>
      </w:rPr>
      <w:t>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248B3" w14:textId="64C67648" w:rsidR="00D55A87" w:rsidRPr="0064371C" w:rsidRDefault="00721763" w:rsidP="0064371C">
    <w:pPr>
      <w:pStyle w:val="Header"/>
      <w:tabs>
        <w:tab w:val="clear" w:pos="8306"/>
        <w:tab w:val="right" w:pos="9356"/>
      </w:tabs>
      <w:rPr>
        <w:rFonts w:ascii="Calibri" w:hAnsi="Calibri" w:cs="Arial"/>
        <w:b/>
      </w:rPr>
    </w:pPr>
    <w:r w:rsidRPr="00721763">
      <w:rPr>
        <w:rFonts w:ascii="Calibri" w:hAnsi="Calibri" w:cs="Arial"/>
        <w:b/>
      </w:rPr>
      <w:ptab w:relativeTo="margin" w:alignment="center" w:leader="none"/>
    </w:r>
    <w:r w:rsidRPr="00721763">
      <w:rPr>
        <w:rFonts w:ascii="Calibri" w:hAnsi="Calibri" w:cs="Arial"/>
        <w:b/>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0F9B"/>
    <w:multiLevelType w:val="hybridMultilevel"/>
    <w:tmpl w:val="B7C455AC"/>
    <w:lvl w:ilvl="0" w:tplc="1F7C1926">
      <w:start w:val="1"/>
      <w:numFmt w:val="decimal"/>
      <w:lvlText w:val="%1"/>
      <w:lvlJc w:val="left"/>
      <w:pPr>
        <w:ind w:left="1820" w:hanging="360"/>
      </w:pPr>
      <w:rPr>
        <w:rFonts w:hint="default"/>
      </w:rPr>
    </w:lvl>
    <w:lvl w:ilvl="1" w:tplc="08090019">
      <w:start w:val="1"/>
      <w:numFmt w:val="lowerLetter"/>
      <w:lvlText w:val="%2."/>
      <w:lvlJc w:val="left"/>
      <w:pPr>
        <w:ind w:left="2540" w:hanging="360"/>
      </w:pPr>
    </w:lvl>
    <w:lvl w:ilvl="2" w:tplc="0809001B" w:tentative="1">
      <w:start w:val="1"/>
      <w:numFmt w:val="lowerRoman"/>
      <w:lvlText w:val="%3."/>
      <w:lvlJc w:val="right"/>
      <w:pPr>
        <w:ind w:left="3260" w:hanging="180"/>
      </w:pPr>
    </w:lvl>
    <w:lvl w:ilvl="3" w:tplc="0809000F" w:tentative="1">
      <w:start w:val="1"/>
      <w:numFmt w:val="decimal"/>
      <w:lvlText w:val="%4."/>
      <w:lvlJc w:val="left"/>
      <w:pPr>
        <w:ind w:left="3980" w:hanging="360"/>
      </w:pPr>
    </w:lvl>
    <w:lvl w:ilvl="4" w:tplc="08090019" w:tentative="1">
      <w:start w:val="1"/>
      <w:numFmt w:val="lowerLetter"/>
      <w:lvlText w:val="%5."/>
      <w:lvlJc w:val="left"/>
      <w:pPr>
        <w:ind w:left="4700" w:hanging="360"/>
      </w:pPr>
    </w:lvl>
    <w:lvl w:ilvl="5" w:tplc="0809001B" w:tentative="1">
      <w:start w:val="1"/>
      <w:numFmt w:val="lowerRoman"/>
      <w:lvlText w:val="%6."/>
      <w:lvlJc w:val="right"/>
      <w:pPr>
        <w:ind w:left="5420" w:hanging="180"/>
      </w:pPr>
    </w:lvl>
    <w:lvl w:ilvl="6" w:tplc="0809000F" w:tentative="1">
      <w:start w:val="1"/>
      <w:numFmt w:val="decimal"/>
      <w:lvlText w:val="%7."/>
      <w:lvlJc w:val="left"/>
      <w:pPr>
        <w:ind w:left="6140" w:hanging="360"/>
      </w:pPr>
    </w:lvl>
    <w:lvl w:ilvl="7" w:tplc="08090019" w:tentative="1">
      <w:start w:val="1"/>
      <w:numFmt w:val="lowerLetter"/>
      <w:lvlText w:val="%8."/>
      <w:lvlJc w:val="left"/>
      <w:pPr>
        <w:ind w:left="6860" w:hanging="360"/>
      </w:pPr>
    </w:lvl>
    <w:lvl w:ilvl="8" w:tplc="0809001B" w:tentative="1">
      <w:start w:val="1"/>
      <w:numFmt w:val="lowerRoman"/>
      <w:lvlText w:val="%9."/>
      <w:lvlJc w:val="right"/>
      <w:pPr>
        <w:ind w:left="7580" w:hanging="180"/>
      </w:pPr>
    </w:lvl>
  </w:abstractNum>
  <w:abstractNum w:abstractNumId="1" w15:restartNumberingAfterBreak="0">
    <w:nsid w:val="18E137AF"/>
    <w:multiLevelType w:val="hybridMultilevel"/>
    <w:tmpl w:val="03A07674"/>
    <w:lvl w:ilvl="0" w:tplc="1F7C1926">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B27986"/>
    <w:multiLevelType w:val="hybridMultilevel"/>
    <w:tmpl w:val="CB2291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FC50A6A"/>
    <w:multiLevelType w:val="hybridMultilevel"/>
    <w:tmpl w:val="51860D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214EB3"/>
    <w:multiLevelType w:val="hybridMultilevel"/>
    <w:tmpl w:val="DA243574"/>
    <w:lvl w:ilvl="0" w:tplc="AB4068D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48545FC"/>
    <w:multiLevelType w:val="hybridMultilevel"/>
    <w:tmpl w:val="62E081D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6CC739B"/>
    <w:multiLevelType w:val="hybridMultilevel"/>
    <w:tmpl w:val="7EDC3D3E"/>
    <w:lvl w:ilvl="0" w:tplc="08090001">
      <w:start w:val="1"/>
      <w:numFmt w:val="bullet"/>
      <w:lvlText w:val=""/>
      <w:lvlJc w:val="left"/>
      <w:pPr>
        <w:tabs>
          <w:tab w:val="num" w:pos="1270"/>
        </w:tabs>
        <w:ind w:left="1270" w:hanging="360"/>
      </w:pPr>
      <w:rPr>
        <w:rFonts w:ascii="Symbol" w:hAnsi="Symbol" w:hint="default"/>
      </w:rPr>
    </w:lvl>
    <w:lvl w:ilvl="1" w:tplc="08090003" w:tentative="1">
      <w:start w:val="1"/>
      <w:numFmt w:val="bullet"/>
      <w:lvlText w:val="o"/>
      <w:lvlJc w:val="left"/>
      <w:pPr>
        <w:tabs>
          <w:tab w:val="num" w:pos="1990"/>
        </w:tabs>
        <w:ind w:left="1990" w:hanging="360"/>
      </w:pPr>
      <w:rPr>
        <w:rFonts w:ascii="Courier New" w:hAnsi="Courier New" w:cs="Courier New" w:hint="default"/>
      </w:rPr>
    </w:lvl>
    <w:lvl w:ilvl="2" w:tplc="08090005" w:tentative="1">
      <w:start w:val="1"/>
      <w:numFmt w:val="bullet"/>
      <w:lvlText w:val=""/>
      <w:lvlJc w:val="left"/>
      <w:pPr>
        <w:tabs>
          <w:tab w:val="num" w:pos="2710"/>
        </w:tabs>
        <w:ind w:left="2710" w:hanging="360"/>
      </w:pPr>
      <w:rPr>
        <w:rFonts w:ascii="Wingdings" w:hAnsi="Wingdings" w:hint="default"/>
      </w:rPr>
    </w:lvl>
    <w:lvl w:ilvl="3" w:tplc="08090001" w:tentative="1">
      <w:start w:val="1"/>
      <w:numFmt w:val="bullet"/>
      <w:lvlText w:val=""/>
      <w:lvlJc w:val="left"/>
      <w:pPr>
        <w:tabs>
          <w:tab w:val="num" w:pos="3430"/>
        </w:tabs>
        <w:ind w:left="3430" w:hanging="360"/>
      </w:pPr>
      <w:rPr>
        <w:rFonts w:ascii="Symbol" w:hAnsi="Symbol" w:hint="default"/>
      </w:rPr>
    </w:lvl>
    <w:lvl w:ilvl="4" w:tplc="08090003" w:tentative="1">
      <w:start w:val="1"/>
      <w:numFmt w:val="bullet"/>
      <w:lvlText w:val="o"/>
      <w:lvlJc w:val="left"/>
      <w:pPr>
        <w:tabs>
          <w:tab w:val="num" w:pos="4150"/>
        </w:tabs>
        <w:ind w:left="4150" w:hanging="360"/>
      </w:pPr>
      <w:rPr>
        <w:rFonts w:ascii="Courier New" w:hAnsi="Courier New" w:cs="Courier New" w:hint="default"/>
      </w:rPr>
    </w:lvl>
    <w:lvl w:ilvl="5" w:tplc="08090005" w:tentative="1">
      <w:start w:val="1"/>
      <w:numFmt w:val="bullet"/>
      <w:lvlText w:val=""/>
      <w:lvlJc w:val="left"/>
      <w:pPr>
        <w:tabs>
          <w:tab w:val="num" w:pos="4870"/>
        </w:tabs>
        <w:ind w:left="4870" w:hanging="360"/>
      </w:pPr>
      <w:rPr>
        <w:rFonts w:ascii="Wingdings" w:hAnsi="Wingdings" w:hint="default"/>
      </w:rPr>
    </w:lvl>
    <w:lvl w:ilvl="6" w:tplc="08090001" w:tentative="1">
      <w:start w:val="1"/>
      <w:numFmt w:val="bullet"/>
      <w:lvlText w:val=""/>
      <w:lvlJc w:val="left"/>
      <w:pPr>
        <w:tabs>
          <w:tab w:val="num" w:pos="5590"/>
        </w:tabs>
        <w:ind w:left="5590" w:hanging="360"/>
      </w:pPr>
      <w:rPr>
        <w:rFonts w:ascii="Symbol" w:hAnsi="Symbol" w:hint="default"/>
      </w:rPr>
    </w:lvl>
    <w:lvl w:ilvl="7" w:tplc="08090003" w:tentative="1">
      <w:start w:val="1"/>
      <w:numFmt w:val="bullet"/>
      <w:lvlText w:val="o"/>
      <w:lvlJc w:val="left"/>
      <w:pPr>
        <w:tabs>
          <w:tab w:val="num" w:pos="6310"/>
        </w:tabs>
        <w:ind w:left="6310" w:hanging="360"/>
      </w:pPr>
      <w:rPr>
        <w:rFonts w:ascii="Courier New" w:hAnsi="Courier New" w:cs="Courier New" w:hint="default"/>
      </w:rPr>
    </w:lvl>
    <w:lvl w:ilvl="8" w:tplc="08090005" w:tentative="1">
      <w:start w:val="1"/>
      <w:numFmt w:val="bullet"/>
      <w:lvlText w:val=""/>
      <w:lvlJc w:val="left"/>
      <w:pPr>
        <w:tabs>
          <w:tab w:val="num" w:pos="7030"/>
        </w:tabs>
        <w:ind w:left="7030" w:hanging="360"/>
      </w:pPr>
      <w:rPr>
        <w:rFonts w:ascii="Wingdings" w:hAnsi="Wingdings" w:hint="default"/>
      </w:rPr>
    </w:lvl>
  </w:abstractNum>
  <w:abstractNum w:abstractNumId="7" w15:restartNumberingAfterBreak="0">
    <w:nsid w:val="39664D16"/>
    <w:multiLevelType w:val="hybridMultilevel"/>
    <w:tmpl w:val="06D8C86E"/>
    <w:lvl w:ilvl="0" w:tplc="08090001">
      <w:start w:val="1"/>
      <w:numFmt w:val="bullet"/>
      <w:lvlText w:val=""/>
      <w:lvlJc w:val="left"/>
      <w:pPr>
        <w:tabs>
          <w:tab w:val="num" w:pos="1155"/>
        </w:tabs>
        <w:ind w:left="1155" w:hanging="360"/>
      </w:pPr>
      <w:rPr>
        <w:rFonts w:ascii="Symbol" w:hAnsi="Symbol" w:hint="default"/>
      </w:rPr>
    </w:lvl>
    <w:lvl w:ilvl="1" w:tplc="08090003">
      <w:start w:val="1"/>
      <w:numFmt w:val="bullet"/>
      <w:lvlText w:val="o"/>
      <w:lvlJc w:val="left"/>
      <w:pPr>
        <w:tabs>
          <w:tab w:val="num" w:pos="1875"/>
        </w:tabs>
        <w:ind w:left="1875" w:hanging="360"/>
      </w:pPr>
      <w:rPr>
        <w:rFonts w:ascii="Courier New" w:hAnsi="Courier New" w:cs="Courier New" w:hint="default"/>
      </w:rPr>
    </w:lvl>
    <w:lvl w:ilvl="2" w:tplc="08090005" w:tentative="1">
      <w:start w:val="1"/>
      <w:numFmt w:val="bullet"/>
      <w:lvlText w:val=""/>
      <w:lvlJc w:val="left"/>
      <w:pPr>
        <w:tabs>
          <w:tab w:val="num" w:pos="2595"/>
        </w:tabs>
        <w:ind w:left="2595" w:hanging="360"/>
      </w:pPr>
      <w:rPr>
        <w:rFonts w:ascii="Wingdings" w:hAnsi="Wingdings" w:hint="default"/>
      </w:rPr>
    </w:lvl>
    <w:lvl w:ilvl="3" w:tplc="08090001" w:tentative="1">
      <w:start w:val="1"/>
      <w:numFmt w:val="bullet"/>
      <w:lvlText w:val=""/>
      <w:lvlJc w:val="left"/>
      <w:pPr>
        <w:tabs>
          <w:tab w:val="num" w:pos="3315"/>
        </w:tabs>
        <w:ind w:left="3315" w:hanging="360"/>
      </w:pPr>
      <w:rPr>
        <w:rFonts w:ascii="Symbol" w:hAnsi="Symbol" w:hint="default"/>
      </w:rPr>
    </w:lvl>
    <w:lvl w:ilvl="4" w:tplc="08090003" w:tentative="1">
      <w:start w:val="1"/>
      <w:numFmt w:val="bullet"/>
      <w:lvlText w:val="o"/>
      <w:lvlJc w:val="left"/>
      <w:pPr>
        <w:tabs>
          <w:tab w:val="num" w:pos="4035"/>
        </w:tabs>
        <w:ind w:left="4035" w:hanging="360"/>
      </w:pPr>
      <w:rPr>
        <w:rFonts w:ascii="Courier New" w:hAnsi="Courier New" w:cs="Courier New" w:hint="default"/>
      </w:rPr>
    </w:lvl>
    <w:lvl w:ilvl="5" w:tplc="08090005" w:tentative="1">
      <w:start w:val="1"/>
      <w:numFmt w:val="bullet"/>
      <w:lvlText w:val=""/>
      <w:lvlJc w:val="left"/>
      <w:pPr>
        <w:tabs>
          <w:tab w:val="num" w:pos="4755"/>
        </w:tabs>
        <w:ind w:left="4755" w:hanging="360"/>
      </w:pPr>
      <w:rPr>
        <w:rFonts w:ascii="Wingdings" w:hAnsi="Wingdings" w:hint="default"/>
      </w:rPr>
    </w:lvl>
    <w:lvl w:ilvl="6" w:tplc="08090001" w:tentative="1">
      <w:start w:val="1"/>
      <w:numFmt w:val="bullet"/>
      <w:lvlText w:val=""/>
      <w:lvlJc w:val="left"/>
      <w:pPr>
        <w:tabs>
          <w:tab w:val="num" w:pos="5475"/>
        </w:tabs>
        <w:ind w:left="5475" w:hanging="360"/>
      </w:pPr>
      <w:rPr>
        <w:rFonts w:ascii="Symbol" w:hAnsi="Symbol" w:hint="default"/>
      </w:rPr>
    </w:lvl>
    <w:lvl w:ilvl="7" w:tplc="08090003" w:tentative="1">
      <w:start w:val="1"/>
      <w:numFmt w:val="bullet"/>
      <w:lvlText w:val="o"/>
      <w:lvlJc w:val="left"/>
      <w:pPr>
        <w:tabs>
          <w:tab w:val="num" w:pos="6195"/>
        </w:tabs>
        <w:ind w:left="6195" w:hanging="360"/>
      </w:pPr>
      <w:rPr>
        <w:rFonts w:ascii="Courier New" w:hAnsi="Courier New" w:cs="Courier New" w:hint="default"/>
      </w:rPr>
    </w:lvl>
    <w:lvl w:ilvl="8" w:tplc="08090005" w:tentative="1">
      <w:start w:val="1"/>
      <w:numFmt w:val="bullet"/>
      <w:lvlText w:val=""/>
      <w:lvlJc w:val="left"/>
      <w:pPr>
        <w:tabs>
          <w:tab w:val="num" w:pos="6915"/>
        </w:tabs>
        <w:ind w:left="6915" w:hanging="360"/>
      </w:pPr>
      <w:rPr>
        <w:rFonts w:ascii="Wingdings" w:hAnsi="Wingdings" w:hint="default"/>
      </w:rPr>
    </w:lvl>
  </w:abstractNum>
  <w:abstractNum w:abstractNumId="8" w15:restartNumberingAfterBreak="0">
    <w:nsid w:val="3A336A9E"/>
    <w:multiLevelType w:val="hybridMultilevel"/>
    <w:tmpl w:val="E8A4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3B0CC1"/>
    <w:multiLevelType w:val="hybridMultilevel"/>
    <w:tmpl w:val="53487BB2"/>
    <w:lvl w:ilvl="0" w:tplc="C8760482">
      <w:start w:val="1"/>
      <w:numFmt w:val="decimal"/>
      <w:lvlText w:val="%1"/>
      <w:lvlJc w:val="left"/>
      <w:pPr>
        <w:ind w:left="1122" w:hanging="555"/>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57D25CA7"/>
    <w:multiLevelType w:val="hybridMultilevel"/>
    <w:tmpl w:val="772E91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A3D1C7F"/>
    <w:multiLevelType w:val="hybridMultilevel"/>
    <w:tmpl w:val="D370F59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83F09A4"/>
    <w:multiLevelType w:val="hybridMultilevel"/>
    <w:tmpl w:val="71B00146"/>
    <w:lvl w:ilvl="0" w:tplc="77F0D030">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774F87"/>
    <w:multiLevelType w:val="hybridMultilevel"/>
    <w:tmpl w:val="60203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447B8F"/>
    <w:multiLevelType w:val="multilevel"/>
    <w:tmpl w:val="CB7848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7"/>
  </w:num>
  <w:num w:numId="3">
    <w:abstractNumId w:val="6"/>
  </w:num>
  <w:num w:numId="4">
    <w:abstractNumId w:val="9"/>
  </w:num>
  <w:num w:numId="5">
    <w:abstractNumId w:val="12"/>
  </w:num>
  <w:num w:numId="6">
    <w:abstractNumId w:val="3"/>
  </w:num>
  <w:num w:numId="7">
    <w:abstractNumId w:val="0"/>
  </w:num>
  <w:num w:numId="8">
    <w:abstractNumId w:val="1"/>
  </w:num>
  <w:num w:numId="9">
    <w:abstractNumId w:val="14"/>
  </w:num>
  <w:num w:numId="10">
    <w:abstractNumId w:val="5"/>
  </w:num>
  <w:num w:numId="11">
    <w:abstractNumId w:val="4"/>
  </w:num>
  <w:num w:numId="12">
    <w:abstractNumId w:val="2"/>
  </w:num>
  <w:num w:numId="13">
    <w:abstractNumId w:val="8"/>
  </w:num>
  <w:num w:numId="14">
    <w:abstractNumId w:val="10"/>
  </w:num>
  <w:num w:numId="1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ED"/>
    <w:rsid w:val="00004FC9"/>
    <w:rsid w:val="000103C9"/>
    <w:rsid w:val="00011DAF"/>
    <w:rsid w:val="00015B2D"/>
    <w:rsid w:val="000174A3"/>
    <w:rsid w:val="000178CD"/>
    <w:rsid w:val="00031078"/>
    <w:rsid w:val="00040655"/>
    <w:rsid w:val="00044312"/>
    <w:rsid w:val="00045B41"/>
    <w:rsid w:val="00050BED"/>
    <w:rsid w:val="00051C60"/>
    <w:rsid w:val="00065E6C"/>
    <w:rsid w:val="000706A0"/>
    <w:rsid w:val="00076A2F"/>
    <w:rsid w:val="00077183"/>
    <w:rsid w:val="00077B7D"/>
    <w:rsid w:val="00084EEF"/>
    <w:rsid w:val="00092047"/>
    <w:rsid w:val="00092E7D"/>
    <w:rsid w:val="000A3796"/>
    <w:rsid w:val="000A7807"/>
    <w:rsid w:val="000B12C3"/>
    <w:rsid w:val="000B1DBE"/>
    <w:rsid w:val="000C0DE6"/>
    <w:rsid w:val="000C1E4A"/>
    <w:rsid w:val="000C4BE3"/>
    <w:rsid w:val="000C5F9E"/>
    <w:rsid w:val="000D6C9F"/>
    <w:rsid w:val="000E7811"/>
    <w:rsid w:val="000F0BA6"/>
    <w:rsid w:val="000F3123"/>
    <w:rsid w:val="000F6A37"/>
    <w:rsid w:val="00111BA4"/>
    <w:rsid w:val="00112913"/>
    <w:rsid w:val="0011346B"/>
    <w:rsid w:val="00114005"/>
    <w:rsid w:val="0012432C"/>
    <w:rsid w:val="00127F89"/>
    <w:rsid w:val="0013343E"/>
    <w:rsid w:val="00133889"/>
    <w:rsid w:val="00136EA8"/>
    <w:rsid w:val="00143377"/>
    <w:rsid w:val="00147C15"/>
    <w:rsid w:val="00150778"/>
    <w:rsid w:val="00157FDD"/>
    <w:rsid w:val="00171CB6"/>
    <w:rsid w:val="001727E3"/>
    <w:rsid w:val="00172A0A"/>
    <w:rsid w:val="001736C2"/>
    <w:rsid w:val="00174F33"/>
    <w:rsid w:val="00181DC1"/>
    <w:rsid w:val="00182FD8"/>
    <w:rsid w:val="00184C2B"/>
    <w:rsid w:val="00191F6B"/>
    <w:rsid w:val="00197CB4"/>
    <w:rsid w:val="001A1A7C"/>
    <w:rsid w:val="001A404B"/>
    <w:rsid w:val="001A6BDD"/>
    <w:rsid w:val="001B5C8A"/>
    <w:rsid w:val="001B7E65"/>
    <w:rsid w:val="001C1EA9"/>
    <w:rsid w:val="001C4749"/>
    <w:rsid w:val="001C56E6"/>
    <w:rsid w:val="001E0AC8"/>
    <w:rsid w:val="001F4BA1"/>
    <w:rsid w:val="001F747F"/>
    <w:rsid w:val="0020112C"/>
    <w:rsid w:val="002022DB"/>
    <w:rsid w:val="00205B6A"/>
    <w:rsid w:val="002205CE"/>
    <w:rsid w:val="00227396"/>
    <w:rsid w:val="0024070F"/>
    <w:rsid w:val="00243AD2"/>
    <w:rsid w:val="002440F0"/>
    <w:rsid w:val="002446B9"/>
    <w:rsid w:val="0024601F"/>
    <w:rsid w:val="0025026E"/>
    <w:rsid w:val="00280902"/>
    <w:rsid w:val="0028478B"/>
    <w:rsid w:val="00286DEB"/>
    <w:rsid w:val="00286FB1"/>
    <w:rsid w:val="00295645"/>
    <w:rsid w:val="002A15E3"/>
    <w:rsid w:val="002A7C9F"/>
    <w:rsid w:val="002B1FDB"/>
    <w:rsid w:val="002C01AF"/>
    <w:rsid w:val="002D1288"/>
    <w:rsid w:val="002D4522"/>
    <w:rsid w:val="002F51BC"/>
    <w:rsid w:val="002F525E"/>
    <w:rsid w:val="0030222C"/>
    <w:rsid w:val="00302592"/>
    <w:rsid w:val="003038A3"/>
    <w:rsid w:val="003044A8"/>
    <w:rsid w:val="00305BA0"/>
    <w:rsid w:val="0032091F"/>
    <w:rsid w:val="003222C4"/>
    <w:rsid w:val="003261C2"/>
    <w:rsid w:val="00332F5D"/>
    <w:rsid w:val="0034537F"/>
    <w:rsid w:val="003453C0"/>
    <w:rsid w:val="00352C6A"/>
    <w:rsid w:val="0035717E"/>
    <w:rsid w:val="00357F91"/>
    <w:rsid w:val="00374CE8"/>
    <w:rsid w:val="0039196D"/>
    <w:rsid w:val="00397222"/>
    <w:rsid w:val="003A2EC3"/>
    <w:rsid w:val="003C7ADE"/>
    <w:rsid w:val="003E0B3A"/>
    <w:rsid w:val="003E582B"/>
    <w:rsid w:val="003F0D25"/>
    <w:rsid w:val="003F55AD"/>
    <w:rsid w:val="003F7E6F"/>
    <w:rsid w:val="00403FA8"/>
    <w:rsid w:val="00404EB2"/>
    <w:rsid w:val="0040641B"/>
    <w:rsid w:val="00406931"/>
    <w:rsid w:val="00424770"/>
    <w:rsid w:val="0044284A"/>
    <w:rsid w:val="00447BA5"/>
    <w:rsid w:val="00450DB2"/>
    <w:rsid w:val="0045448C"/>
    <w:rsid w:val="0046094B"/>
    <w:rsid w:val="00462433"/>
    <w:rsid w:val="00473A29"/>
    <w:rsid w:val="00482AA0"/>
    <w:rsid w:val="00486AC3"/>
    <w:rsid w:val="004A2E9E"/>
    <w:rsid w:val="004A6138"/>
    <w:rsid w:val="004B216A"/>
    <w:rsid w:val="004B41CD"/>
    <w:rsid w:val="004C7DF1"/>
    <w:rsid w:val="004D5617"/>
    <w:rsid w:val="004D7590"/>
    <w:rsid w:val="004E37AA"/>
    <w:rsid w:val="004E3C30"/>
    <w:rsid w:val="004E5EFD"/>
    <w:rsid w:val="004F1212"/>
    <w:rsid w:val="004F1836"/>
    <w:rsid w:val="004F27A0"/>
    <w:rsid w:val="005005D2"/>
    <w:rsid w:val="0050736F"/>
    <w:rsid w:val="0052187A"/>
    <w:rsid w:val="00535E2B"/>
    <w:rsid w:val="00536C7C"/>
    <w:rsid w:val="005460D7"/>
    <w:rsid w:val="0056399F"/>
    <w:rsid w:val="005703D5"/>
    <w:rsid w:val="00573778"/>
    <w:rsid w:val="005749CB"/>
    <w:rsid w:val="00575DD8"/>
    <w:rsid w:val="0057666D"/>
    <w:rsid w:val="00587DA1"/>
    <w:rsid w:val="00596286"/>
    <w:rsid w:val="005A0334"/>
    <w:rsid w:val="005B0122"/>
    <w:rsid w:val="005B54DB"/>
    <w:rsid w:val="005B5976"/>
    <w:rsid w:val="005B69F6"/>
    <w:rsid w:val="005B7023"/>
    <w:rsid w:val="005C05DB"/>
    <w:rsid w:val="005C4BEB"/>
    <w:rsid w:val="005D30FF"/>
    <w:rsid w:val="005D3D1A"/>
    <w:rsid w:val="005D7A45"/>
    <w:rsid w:val="005E1856"/>
    <w:rsid w:val="005E2328"/>
    <w:rsid w:val="005F180A"/>
    <w:rsid w:val="005F425A"/>
    <w:rsid w:val="00602B0F"/>
    <w:rsid w:val="00613CDE"/>
    <w:rsid w:val="00620F59"/>
    <w:rsid w:val="006222DE"/>
    <w:rsid w:val="006271CE"/>
    <w:rsid w:val="0064371C"/>
    <w:rsid w:val="0064430F"/>
    <w:rsid w:val="006655F7"/>
    <w:rsid w:val="00665739"/>
    <w:rsid w:val="006670A3"/>
    <w:rsid w:val="006672BF"/>
    <w:rsid w:val="006A4B73"/>
    <w:rsid w:val="006A5953"/>
    <w:rsid w:val="006A682E"/>
    <w:rsid w:val="006A769E"/>
    <w:rsid w:val="006A7E53"/>
    <w:rsid w:val="006B09ED"/>
    <w:rsid w:val="006B30C3"/>
    <w:rsid w:val="006C05A8"/>
    <w:rsid w:val="006D6AC3"/>
    <w:rsid w:val="006E0B50"/>
    <w:rsid w:val="006E1EAB"/>
    <w:rsid w:val="006F3256"/>
    <w:rsid w:val="006F3E04"/>
    <w:rsid w:val="00706AE2"/>
    <w:rsid w:val="00707B8D"/>
    <w:rsid w:val="007169C3"/>
    <w:rsid w:val="00721763"/>
    <w:rsid w:val="00722C19"/>
    <w:rsid w:val="00723948"/>
    <w:rsid w:val="0072684B"/>
    <w:rsid w:val="007473AE"/>
    <w:rsid w:val="0074798F"/>
    <w:rsid w:val="007506EF"/>
    <w:rsid w:val="00751DD9"/>
    <w:rsid w:val="007573A9"/>
    <w:rsid w:val="00760B05"/>
    <w:rsid w:val="00765E4E"/>
    <w:rsid w:val="007669FD"/>
    <w:rsid w:val="007703FB"/>
    <w:rsid w:val="00774141"/>
    <w:rsid w:val="0078747F"/>
    <w:rsid w:val="007907ED"/>
    <w:rsid w:val="00792A7C"/>
    <w:rsid w:val="00794208"/>
    <w:rsid w:val="007A3DFC"/>
    <w:rsid w:val="007B0D9D"/>
    <w:rsid w:val="007B32DC"/>
    <w:rsid w:val="007C051A"/>
    <w:rsid w:val="007C4A55"/>
    <w:rsid w:val="007C5502"/>
    <w:rsid w:val="007C5E92"/>
    <w:rsid w:val="007D3CE4"/>
    <w:rsid w:val="007F3C29"/>
    <w:rsid w:val="007F541F"/>
    <w:rsid w:val="007F73E7"/>
    <w:rsid w:val="007F7669"/>
    <w:rsid w:val="008019CA"/>
    <w:rsid w:val="00810D27"/>
    <w:rsid w:val="0084110B"/>
    <w:rsid w:val="008526A0"/>
    <w:rsid w:val="00852960"/>
    <w:rsid w:val="00853663"/>
    <w:rsid w:val="00855F97"/>
    <w:rsid w:val="00857B21"/>
    <w:rsid w:val="00860DA2"/>
    <w:rsid w:val="00862FB4"/>
    <w:rsid w:val="0086516C"/>
    <w:rsid w:val="008708FA"/>
    <w:rsid w:val="00873C7E"/>
    <w:rsid w:val="008771E1"/>
    <w:rsid w:val="00885783"/>
    <w:rsid w:val="00890191"/>
    <w:rsid w:val="0089113D"/>
    <w:rsid w:val="00895835"/>
    <w:rsid w:val="008A060F"/>
    <w:rsid w:val="008A2B94"/>
    <w:rsid w:val="008B54FA"/>
    <w:rsid w:val="008C1D51"/>
    <w:rsid w:val="008D00E2"/>
    <w:rsid w:val="008D2B82"/>
    <w:rsid w:val="008E0846"/>
    <w:rsid w:val="008E089B"/>
    <w:rsid w:val="008E37DD"/>
    <w:rsid w:val="008F0F1C"/>
    <w:rsid w:val="008F3151"/>
    <w:rsid w:val="008F6360"/>
    <w:rsid w:val="008F6D1C"/>
    <w:rsid w:val="009057B4"/>
    <w:rsid w:val="00906777"/>
    <w:rsid w:val="00907674"/>
    <w:rsid w:val="00921326"/>
    <w:rsid w:val="00924C44"/>
    <w:rsid w:val="0092738A"/>
    <w:rsid w:val="00934FB2"/>
    <w:rsid w:val="00936271"/>
    <w:rsid w:val="00944D32"/>
    <w:rsid w:val="00952C0A"/>
    <w:rsid w:val="009551E1"/>
    <w:rsid w:val="00962CE9"/>
    <w:rsid w:val="00974EEE"/>
    <w:rsid w:val="0097769E"/>
    <w:rsid w:val="0099370C"/>
    <w:rsid w:val="009A2179"/>
    <w:rsid w:val="009A58F5"/>
    <w:rsid w:val="009A6B65"/>
    <w:rsid w:val="009B6666"/>
    <w:rsid w:val="009D2B30"/>
    <w:rsid w:val="009E6087"/>
    <w:rsid w:val="009F7CB6"/>
    <w:rsid w:val="00A016F7"/>
    <w:rsid w:val="00A040A2"/>
    <w:rsid w:val="00A10F37"/>
    <w:rsid w:val="00A20653"/>
    <w:rsid w:val="00A43285"/>
    <w:rsid w:val="00A4510E"/>
    <w:rsid w:val="00A45333"/>
    <w:rsid w:val="00A5233B"/>
    <w:rsid w:val="00A53369"/>
    <w:rsid w:val="00A677ED"/>
    <w:rsid w:val="00A833AB"/>
    <w:rsid w:val="00A90BB8"/>
    <w:rsid w:val="00A92141"/>
    <w:rsid w:val="00A92C9B"/>
    <w:rsid w:val="00AA4184"/>
    <w:rsid w:val="00AA4D8D"/>
    <w:rsid w:val="00AB6CFC"/>
    <w:rsid w:val="00AB6E7B"/>
    <w:rsid w:val="00AB7087"/>
    <w:rsid w:val="00AB7A4B"/>
    <w:rsid w:val="00AC72B5"/>
    <w:rsid w:val="00AE34DC"/>
    <w:rsid w:val="00AE74CE"/>
    <w:rsid w:val="00B0470B"/>
    <w:rsid w:val="00B11E1B"/>
    <w:rsid w:val="00B24192"/>
    <w:rsid w:val="00B24CD0"/>
    <w:rsid w:val="00B254C3"/>
    <w:rsid w:val="00B31070"/>
    <w:rsid w:val="00B32EFA"/>
    <w:rsid w:val="00B36AA2"/>
    <w:rsid w:val="00B42FC7"/>
    <w:rsid w:val="00B43D31"/>
    <w:rsid w:val="00B4486E"/>
    <w:rsid w:val="00B46C69"/>
    <w:rsid w:val="00B51FFC"/>
    <w:rsid w:val="00B53794"/>
    <w:rsid w:val="00B53AC2"/>
    <w:rsid w:val="00B56035"/>
    <w:rsid w:val="00B616F3"/>
    <w:rsid w:val="00B6304F"/>
    <w:rsid w:val="00B80F2C"/>
    <w:rsid w:val="00B8245F"/>
    <w:rsid w:val="00B9374A"/>
    <w:rsid w:val="00B97B7D"/>
    <w:rsid w:val="00BA3694"/>
    <w:rsid w:val="00BA79B4"/>
    <w:rsid w:val="00BB505F"/>
    <w:rsid w:val="00BB677C"/>
    <w:rsid w:val="00BC0FB4"/>
    <w:rsid w:val="00BC4AF6"/>
    <w:rsid w:val="00BC5868"/>
    <w:rsid w:val="00BD23C9"/>
    <w:rsid w:val="00BD65DB"/>
    <w:rsid w:val="00BE35F8"/>
    <w:rsid w:val="00C25DB6"/>
    <w:rsid w:val="00C318A3"/>
    <w:rsid w:val="00C36C91"/>
    <w:rsid w:val="00C44E0F"/>
    <w:rsid w:val="00C4754D"/>
    <w:rsid w:val="00C4787F"/>
    <w:rsid w:val="00C56DAA"/>
    <w:rsid w:val="00C6776C"/>
    <w:rsid w:val="00C679FC"/>
    <w:rsid w:val="00C8271A"/>
    <w:rsid w:val="00CB16D4"/>
    <w:rsid w:val="00CD4F31"/>
    <w:rsid w:val="00CD5FFA"/>
    <w:rsid w:val="00CF007A"/>
    <w:rsid w:val="00CF383B"/>
    <w:rsid w:val="00D015CD"/>
    <w:rsid w:val="00D05C35"/>
    <w:rsid w:val="00D05D02"/>
    <w:rsid w:val="00D101B4"/>
    <w:rsid w:val="00D13C93"/>
    <w:rsid w:val="00D2078B"/>
    <w:rsid w:val="00D315EC"/>
    <w:rsid w:val="00D35FC7"/>
    <w:rsid w:val="00D37DFD"/>
    <w:rsid w:val="00D41CB7"/>
    <w:rsid w:val="00D43E32"/>
    <w:rsid w:val="00D44CAA"/>
    <w:rsid w:val="00D50453"/>
    <w:rsid w:val="00D5181F"/>
    <w:rsid w:val="00D5394A"/>
    <w:rsid w:val="00D54CD0"/>
    <w:rsid w:val="00D55A87"/>
    <w:rsid w:val="00D55CD6"/>
    <w:rsid w:val="00D56745"/>
    <w:rsid w:val="00D613D9"/>
    <w:rsid w:val="00D65DBD"/>
    <w:rsid w:val="00D76182"/>
    <w:rsid w:val="00DA7C79"/>
    <w:rsid w:val="00DB66B9"/>
    <w:rsid w:val="00DC2ECF"/>
    <w:rsid w:val="00DC39AB"/>
    <w:rsid w:val="00DC65E5"/>
    <w:rsid w:val="00DD02D2"/>
    <w:rsid w:val="00DD2382"/>
    <w:rsid w:val="00DD7A07"/>
    <w:rsid w:val="00DF13B6"/>
    <w:rsid w:val="00DF16D5"/>
    <w:rsid w:val="00DF3DDD"/>
    <w:rsid w:val="00DF7DEB"/>
    <w:rsid w:val="00E01A04"/>
    <w:rsid w:val="00E026B8"/>
    <w:rsid w:val="00E02B5E"/>
    <w:rsid w:val="00E10AA3"/>
    <w:rsid w:val="00E17917"/>
    <w:rsid w:val="00E23505"/>
    <w:rsid w:val="00E46F11"/>
    <w:rsid w:val="00E47650"/>
    <w:rsid w:val="00E52AFA"/>
    <w:rsid w:val="00E54427"/>
    <w:rsid w:val="00E63128"/>
    <w:rsid w:val="00E656F6"/>
    <w:rsid w:val="00E66D9B"/>
    <w:rsid w:val="00E80354"/>
    <w:rsid w:val="00E8328C"/>
    <w:rsid w:val="00E97E5C"/>
    <w:rsid w:val="00EA03CB"/>
    <w:rsid w:val="00EA1704"/>
    <w:rsid w:val="00EB6636"/>
    <w:rsid w:val="00EC4F6F"/>
    <w:rsid w:val="00ED3AA5"/>
    <w:rsid w:val="00EE3EB3"/>
    <w:rsid w:val="00EE4E53"/>
    <w:rsid w:val="00EE5F6D"/>
    <w:rsid w:val="00EE789D"/>
    <w:rsid w:val="00EF7192"/>
    <w:rsid w:val="00F028E8"/>
    <w:rsid w:val="00F0551C"/>
    <w:rsid w:val="00F0697D"/>
    <w:rsid w:val="00F17CB3"/>
    <w:rsid w:val="00F236A1"/>
    <w:rsid w:val="00F24221"/>
    <w:rsid w:val="00F336DF"/>
    <w:rsid w:val="00F5696B"/>
    <w:rsid w:val="00F6537F"/>
    <w:rsid w:val="00F665FB"/>
    <w:rsid w:val="00F72CA7"/>
    <w:rsid w:val="00F84F45"/>
    <w:rsid w:val="00F85896"/>
    <w:rsid w:val="00F9017D"/>
    <w:rsid w:val="00F92BD8"/>
    <w:rsid w:val="00F92C91"/>
    <w:rsid w:val="00F976D5"/>
    <w:rsid w:val="00FA2FD6"/>
    <w:rsid w:val="00FA4953"/>
    <w:rsid w:val="00FB1675"/>
    <w:rsid w:val="00FB48C6"/>
    <w:rsid w:val="00FB55F2"/>
    <w:rsid w:val="00FD35ED"/>
    <w:rsid w:val="00FD4E30"/>
    <w:rsid w:val="00FE4612"/>
    <w:rsid w:val="00FF0136"/>
    <w:rsid w:val="00FF6D14"/>
    <w:rsid w:val="00FF7DDE"/>
    <w:rsid w:val="249CB551"/>
    <w:rsid w:val="2629E990"/>
    <w:rsid w:val="3C522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C8F8C"/>
  <w15:docId w15:val="{3EE8C921-A8FA-4EEA-BC0C-78614318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72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3C7E"/>
    <w:pPr>
      <w:tabs>
        <w:tab w:val="center" w:pos="4153"/>
        <w:tab w:val="right" w:pos="8306"/>
      </w:tabs>
    </w:pPr>
  </w:style>
  <w:style w:type="paragraph" w:styleId="Footer">
    <w:name w:val="footer"/>
    <w:basedOn w:val="Normal"/>
    <w:rsid w:val="00873C7E"/>
    <w:pPr>
      <w:tabs>
        <w:tab w:val="center" w:pos="4153"/>
        <w:tab w:val="right" w:pos="8306"/>
      </w:tabs>
    </w:pPr>
  </w:style>
  <w:style w:type="character" w:styleId="PageNumber">
    <w:name w:val="page number"/>
    <w:basedOn w:val="DefaultParagraphFont"/>
    <w:rsid w:val="00873C7E"/>
  </w:style>
  <w:style w:type="table" w:styleId="TableGrid">
    <w:name w:val="Table Grid"/>
    <w:basedOn w:val="TableNormal"/>
    <w:uiPriority w:val="59"/>
    <w:rsid w:val="00E47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7192"/>
    <w:pPr>
      <w:ind w:left="720"/>
    </w:pPr>
  </w:style>
  <w:style w:type="paragraph" w:customStyle="1" w:styleId="Default">
    <w:name w:val="Default"/>
    <w:rsid w:val="00962CE9"/>
    <w:pPr>
      <w:autoSpaceDE w:val="0"/>
      <w:autoSpaceDN w:val="0"/>
      <w:adjustRightInd w:val="0"/>
    </w:pPr>
    <w:rPr>
      <w:rFonts w:ascii="Georgia" w:eastAsia="Calibri" w:hAnsi="Georgia" w:cs="Georgia"/>
      <w:color w:val="000000"/>
      <w:sz w:val="24"/>
      <w:szCs w:val="24"/>
      <w:lang w:eastAsia="en-US"/>
    </w:rPr>
  </w:style>
  <w:style w:type="paragraph" w:styleId="BodyText">
    <w:name w:val="Body Text"/>
    <w:basedOn w:val="Normal"/>
    <w:link w:val="BodyTextChar"/>
    <w:unhideWhenUsed/>
    <w:qFormat/>
    <w:rsid w:val="00962CE9"/>
    <w:pPr>
      <w:spacing w:after="240" w:line="240" w:lineRule="atLeast"/>
    </w:pPr>
    <w:rPr>
      <w:rFonts w:ascii="Georgia" w:eastAsia="Calibri" w:hAnsi="Georgia"/>
      <w:sz w:val="20"/>
      <w:szCs w:val="20"/>
      <w:lang w:val="x-none" w:eastAsia="en-US"/>
    </w:rPr>
  </w:style>
  <w:style w:type="character" w:customStyle="1" w:styleId="BodyTextChar">
    <w:name w:val="Body Text Char"/>
    <w:link w:val="BodyText"/>
    <w:rsid w:val="00962CE9"/>
    <w:rPr>
      <w:rFonts w:ascii="Georgia" w:eastAsia="Calibri" w:hAnsi="Georgia" w:cs="Times New Roman"/>
      <w:lang w:eastAsia="en-US"/>
    </w:rPr>
  </w:style>
  <w:style w:type="table" w:customStyle="1" w:styleId="PwCTableText">
    <w:name w:val="PwC Table Text"/>
    <w:basedOn w:val="TableNormal"/>
    <w:uiPriority w:val="99"/>
    <w:qFormat/>
    <w:rsid w:val="00962CE9"/>
    <w:pPr>
      <w:spacing w:before="60" w:after="60"/>
    </w:pPr>
    <w:rPr>
      <w:rFonts w:ascii="Georgia" w:eastAsia="Calibri" w:hAnsi="Georgia"/>
      <w:lang w:eastAsia="en-US"/>
    </w:rPr>
    <w:tblPr>
      <w:tblStyleRowBandSize w:val="1"/>
      <w:tblBorders>
        <w:insideH w:val="dotted" w:sz="4" w:space="0" w:color="1F497D"/>
      </w:tblBorders>
    </w:tblPr>
    <w:tblStylePr w:type="firstRow">
      <w:rPr>
        <w:b/>
      </w:rPr>
      <w:tblPr/>
      <w:tcPr>
        <w:tcBorders>
          <w:top w:val="single" w:sz="6" w:space="0" w:color="1F497D"/>
          <w:bottom w:val="single" w:sz="6" w:space="0" w:color="1F497D"/>
        </w:tcBorders>
      </w:tcPr>
    </w:tblStylePr>
    <w:tblStylePr w:type="lastRow">
      <w:rPr>
        <w:b/>
      </w:rPr>
      <w:tblPr/>
      <w:tcPr>
        <w:tcBorders>
          <w:top w:val="single" w:sz="6" w:space="0" w:color="1F497D"/>
          <w:bottom w:val="single" w:sz="6" w:space="0" w:color="1F497D"/>
        </w:tcBorders>
      </w:tcPr>
    </w:tblStylePr>
    <w:tblStylePr w:type="band1Horz">
      <w:tblPr/>
      <w:tcPr>
        <w:tcBorders>
          <w:bottom w:val="nil"/>
        </w:tcBorders>
      </w:tcPr>
    </w:tblStylePr>
  </w:style>
  <w:style w:type="paragraph" w:styleId="BalloonText">
    <w:name w:val="Balloon Text"/>
    <w:basedOn w:val="Normal"/>
    <w:link w:val="BalloonTextChar"/>
    <w:uiPriority w:val="99"/>
    <w:semiHidden/>
    <w:unhideWhenUsed/>
    <w:rsid w:val="00DD7A07"/>
    <w:rPr>
      <w:rFonts w:ascii="Tahoma" w:hAnsi="Tahoma"/>
      <w:sz w:val="16"/>
      <w:szCs w:val="16"/>
      <w:lang w:val="x-none" w:eastAsia="x-none"/>
    </w:rPr>
  </w:style>
  <w:style w:type="character" w:customStyle="1" w:styleId="BalloonTextChar">
    <w:name w:val="Balloon Text Char"/>
    <w:link w:val="BalloonText"/>
    <w:uiPriority w:val="99"/>
    <w:semiHidden/>
    <w:rsid w:val="00DD7A07"/>
    <w:rPr>
      <w:rFonts w:ascii="Tahoma" w:hAnsi="Tahoma" w:cs="Tahoma"/>
      <w:sz w:val="16"/>
      <w:szCs w:val="16"/>
    </w:rPr>
  </w:style>
  <w:style w:type="paragraph" w:styleId="Revision">
    <w:name w:val="Revision"/>
    <w:hidden/>
    <w:uiPriority w:val="99"/>
    <w:semiHidden/>
    <w:rsid w:val="00D37DFD"/>
    <w:rPr>
      <w:sz w:val="24"/>
      <w:szCs w:val="24"/>
    </w:rPr>
  </w:style>
  <w:style w:type="table" w:customStyle="1" w:styleId="TableGrid1">
    <w:name w:val="Table Grid1"/>
    <w:basedOn w:val="TableNormal"/>
    <w:next w:val="TableGrid"/>
    <w:uiPriority w:val="59"/>
    <w:rsid w:val="00C36C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7B7D"/>
    <w:rPr>
      <w:sz w:val="16"/>
      <w:szCs w:val="16"/>
    </w:rPr>
  </w:style>
  <w:style w:type="paragraph" w:styleId="CommentText">
    <w:name w:val="annotation text"/>
    <w:basedOn w:val="Normal"/>
    <w:link w:val="CommentTextChar"/>
    <w:uiPriority w:val="99"/>
    <w:unhideWhenUsed/>
    <w:rsid w:val="00B97B7D"/>
    <w:rPr>
      <w:sz w:val="20"/>
      <w:szCs w:val="20"/>
    </w:rPr>
  </w:style>
  <w:style w:type="character" w:customStyle="1" w:styleId="CommentTextChar">
    <w:name w:val="Comment Text Char"/>
    <w:basedOn w:val="DefaultParagraphFont"/>
    <w:link w:val="CommentText"/>
    <w:uiPriority w:val="99"/>
    <w:rsid w:val="00B97B7D"/>
  </w:style>
  <w:style w:type="paragraph" w:styleId="CommentSubject">
    <w:name w:val="annotation subject"/>
    <w:basedOn w:val="CommentText"/>
    <w:next w:val="CommentText"/>
    <w:link w:val="CommentSubjectChar"/>
    <w:uiPriority w:val="99"/>
    <w:semiHidden/>
    <w:unhideWhenUsed/>
    <w:rsid w:val="00B97B7D"/>
    <w:rPr>
      <w:b/>
      <w:bCs/>
    </w:rPr>
  </w:style>
  <w:style w:type="character" w:customStyle="1" w:styleId="CommentSubjectChar">
    <w:name w:val="Comment Subject Char"/>
    <w:basedOn w:val="CommentTextChar"/>
    <w:link w:val="CommentSubject"/>
    <w:uiPriority w:val="99"/>
    <w:semiHidden/>
    <w:rsid w:val="00B97B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035615">
      <w:bodyDiv w:val="1"/>
      <w:marLeft w:val="0"/>
      <w:marRight w:val="0"/>
      <w:marTop w:val="0"/>
      <w:marBottom w:val="0"/>
      <w:divBdr>
        <w:top w:val="none" w:sz="0" w:space="0" w:color="auto"/>
        <w:left w:val="none" w:sz="0" w:space="0" w:color="auto"/>
        <w:bottom w:val="none" w:sz="0" w:space="0" w:color="auto"/>
        <w:right w:val="none" w:sz="0" w:space="0" w:color="auto"/>
      </w:divBdr>
    </w:div>
    <w:div w:id="631712350">
      <w:bodyDiv w:val="1"/>
      <w:marLeft w:val="0"/>
      <w:marRight w:val="0"/>
      <w:marTop w:val="0"/>
      <w:marBottom w:val="0"/>
      <w:divBdr>
        <w:top w:val="none" w:sz="0" w:space="0" w:color="auto"/>
        <w:left w:val="none" w:sz="0" w:space="0" w:color="auto"/>
        <w:bottom w:val="none" w:sz="0" w:space="0" w:color="auto"/>
        <w:right w:val="none" w:sz="0" w:space="0" w:color="auto"/>
      </w:divBdr>
    </w:div>
    <w:div w:id="647708217">
      <w:bodyDiv w:val="1"/>
      <w:marLeft w:val="0"/>
      <w:marRight w:val="0"/>
      <w:marTop w:val="0"/>
      <w:marBottom w:val="0"/>
      <w:divBdr>
        <w:top w:val="none" w:sz="0" w:space="0" w:color="auto"/>
        <w:left w:val="none" w:sz="0" w:space="0" w:color="auto"/>
        <w:bottom w:val="none" w:sz="0" w:space="0" w:color="auto"/>
        <w:right w:val="none" w:sz="0" w:space="0" w:color="auto"/>
      </w:divBdr>
    </w:div>
    <w:div w:id="822550807">
      <w:bodyDiv w:val="1"/>
      <w:marLeft w:val="0"/>
      <w:marRight w:val="0"/>
      <w:marTop w:val="0"/>
      <w:marBottom w:val="0"/>
      <w:divBdr>
        <w:top w:val="none" w:sz="0" w:space="0" w:color="auto"/>
        <w:left w:val="none" w:sz="0" w:space="0" w:color="auto"/>
        <w:bottom w:val="none" w:sz="0" w:space="0" w:color="auto"/>
        <w:right w:val="none" w:sz="0" w:space="0" w:color="auto"/>
      </w:divBdr>
    </w:div>
    <w:div w:id="1864397310">
      <w:bodyDiv w:val="1"/>
      <w:marLeft w:val="0"/>
      <w:marRight w:val="0"/>
      <w:marTop w:val="0"/>
      <w:marBottom w:val="0"/>
      <w:divBdr>
        <w:top w:val="none" w:sz="0" w:space="0" w:color="auto"/>
        <w:left w:val="none" w:sz="0" w:space="0" w:color="auto"/>
        <w:bottom w:val="none" w:sz="0" w:space="0" w:color="auto"/>
        <w:right w:val="none" w:sz="0" w:space="0" w:color="auto"/>
      </w:divBdr>
    </w:div>
    <w:div w:id="200430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3265AEC1A7C46911499EE4C4AD15C" ma:contentTypeVersion="6" ma:contentTypeDescription="Create a new document." ma:contentTypeScope="" ma:versionID="55bf16c419f6e4c63490279ee9e7b33f">
  <xsd:schema xmlns:xsd="http://www.w3.org/2001/XMLSchema" xmlns:xs="http://www.w3.org/2001/XMLSchema" xmlns:p="http://schemas.microsoft.com/office/2006/metadata/properties" xmlns:ns2="c6f94cab-cb4c-46e7-80df-c92222102469" xmlns:ns3="db4a1e30-5184-48f1-a99f-a93ea883df62" targetNamespace="http://schemas.microsoft.com/office/2006/metadata/properties" ma:root="true" ma:fieldsID="202c52d1aa57c5e54df27021aa770697" ns2:_="" ns3:_="">
    <xsd:import namespace="c6f94cab-cb4c-46e7-80df-c92222102469"/>
    <xsd:import namespace="db4a1e30-5184-48f1-a99f-a93ea883df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94cab-cb4c-46e7-80df-c92222102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4a1e30-5184-48f1-a99f-a93ea883df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37E6C-7006-4669-839B-F89D37A47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f94cab-cb4c-46e7-80df-c92222102469"/>
    <ds:schemaRef ds:uri="db4a1e30-5184-48f1-a99f-a93ea883d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577F33-8E7D-4AAD-A6CB-E3F761D090FA}">
  <ds:schemaRefs>
    <ds:schemaRef ds:uri="http://schemas.microsoft.com/sharepoint/v3/contenttype/forms"/>
  </ds:schemaRefs>
</ds:datastoreItem>
</file>

<file path=customXml/itemProps3.xml><?xml version="1.0" encoding="utf-8"?>
<ds:datastoreItem xmlns:ds="http://schemas.openxmlformats.org/officeDocument/2006/customXml" ds:itemID="{7763C5B2-CB4C-4CE2-91DB-B1428BB48A20}">
  <ds:schemaRefs>
    <ds:schemaRef ds:uri="http://purl.org/dc/terms/"/>
    <ds:schemaRef ds:uri="http://schemas.openxmlformats.org/package/2006/metadata/core-properties"/>
    <ds:schemaRef ds:uri="db4a1e30-5184-48f1-a99f-a93ea883df62"/>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c6f94cab-cb4c-46e7-80df-c92222102469"/>
    <ds:schemaRef ds:uri="http://www.w3.org/XML/1998/namespace"/>
  </ds:schemaRefs>
</ds:datastoreItem>
</file>

<file path=customXml/itemProps4.xml><?xml version="1.0" encoding="utf-8"?>
<ds:datastoreItem xmlns:ds="http://schemas.openxmlformats.org/officeDocument/2006/customXml" ds:itemID="{54F5A805-20F9-437B-9CED-E3D132B5E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4156</Words>
  <Characters>22857</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INTRODUCTION</vt:lpstr>
    </vt:vector>
  </TitlesOfParts>
  <Company>GCU</Company>
  <LinksUpToDate>false</LinksUpToDate>
  <CharactersWithSpaces>26960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ljmi</dc:creator>
  <cp:lastModifiedBy>Henaghan, Christine</cp:lastModifiedBy>
  <cp:revision>2</cp:revision>
  <cp:lastPrinted>2019-03-06T11:34:00Z</cp:lastPrinted>
  <dcterms:created xsi:type="dcterms:W3CDTF">2025-05-23T13:11:00Z</dcterms:created>
  <dcterms:modified xsi:type="dcterms:W3CDTF">2025-05-23T13:11:00Z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0x0101000233265AEC1A7C46911499EE4C4AD15C</vt:lpwstr>
  </property>
</Properties>
</file>