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26" w:rsidRPr="005C4E8C" w:rsidRDefault="009F3826" w:rsidP="0064740E">
      <w:pPr>
        <w:pStyle w:val="NoSpacing"/>
        <w:jc w:val="right"/>
        <w:rPr>
          <w:rFonts w:asciiTheme="minorHAnsi" w:hAnsiTheme="minorHAnsi" w:cstheme="minorHAnsi"/>
          <w:b/>
        </w:rPr>
      </w:pPr>
      <w:bookmarkStart w:id="0" w:name="_GoBack"/>
      <w:bookmarkEnd w:id="0"/>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b/>
        </w:rPr>
        <w:t>DocUC1</w:t>
      </w:r>
      <w:r w:rsidR="00127ED7" w:rsidRPr="005C4E8C">
        <w:rPr>
          <w:rFonts w:asciiTheme="minorHAnsi" w:hAnsiTheme="minorHAnsi" w:cstheme="minorHAnsi"/>
          <w:b/>
        </w:rPr>
        <w:t>4</w:t>
      </w:r>
      <w:r w:rsidRPr="005C4E8C">
        <w:rPr>
          <w:rFonts w:asciiTheme="minorHAnsi" w:hAnsiTheme="minorHAnsi" w:cstheme="minorHAnsi"/>
          <w:b/>
        </w:rPr>
        <w:t>/</w:t>
      </w:r>
      <w:r w:rsidR="00127ED7" w:rsidRPr="005C4E8C">
        <w:rPr>
          <w:rFonts w:asciiTheme="minorHAnsi" w:hAnsiTheme="minorHAnsi" w:cstheme="minorHAnsi"/>
          <w:b/>
        </w:rPr>
        <w:t>18</w:t>
      </w:r>
    </w:p>
    <w:p w:rsidR="009F3826" w:rsidRPr="005C4E8C" w:rsidRDefault="009F3826" w:rsidP="0064740E">
      <w:pPr>
        <w:pStyle w:val="NoSpacing"/>
        <w:jc w:val="right"/>
        <w:rPr>
          <w:rFonts w:asciiTheme="minorHAnsi" w:hAnsiTheme="minorHAnsi" w:cstheme="minorHAnsi"/>
          <w:b/>
        </w:rPr>
      </w:pP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r>
      <w:r w:rsidRPr="005C4E8C">
        <w:rPr>
          <w:rFonts w:asciiTheme="minorHAnsi" w:hAnsiTheme="minorHAnsi" w:cstheme="minorHAnsi"/>
          <w:b/>
        </w:rPr>
        <w:tab/>
        <w:t>(</w:t>
      </w:r>
      <w:r w:rsidR="009D028E">
        <w:rPr>
          <w:rFonts w:asciiTheme="minorHAnsi" w:hAnsiTheme="minorHAnsi" w:cstheme="minorHAnsi"/>
          <w:b/>
        </w:rPr>
        <w:t>C</w:t>
      </w:r>
      <w:r w:rsidRPr="005C4E8C">
        <w:rPr>
          <w:rFonts w:asciiTheme="minorHAnsi" w:hAnsiTheme="minorHAnsi" w:cstheme="minorHAnsi"/>
          <w:b/>
        </w:rPr>
        <w:t>onfirmed)</w:t>
      </w:r>
    </w:p>
    <w:p w:rsidR="009F3826" w:rsidRDefault="009F3826" w:rsidP="00123FC2">
      <w:pPr>
        <w:pStyle w:val="NoSpacing"/>
        <w:jc w:val="both"/>
        <w:rPr>
          <w:rFonts w:asciiTheme="minorHAnsi" w:hAnsiTheme="minorHAnsi" w:cstheme="minorHAnsi"/>
          <w:b/>
        </w:rPr>
      </w:pPr>
      <w:r w:rsidRPr="005C4E8C">
        <w:rPr>
          <w:rFonts w:asciiTheme="minorHAnsi" w:hAnsiTheme="minorHAnsi" w:cstheme="minorHAnsi"/>
          <w:b/>
        </w:rPr>
        <w:t>University Court</w:t>
      </w:r>
    </w:p>
    <w:p w:rsidR="001F7FA9" w:rsidRDefault="001F7FA9" w:rsidP="00123FC2">
      <w:pPr>
        <w:pStyle w:val="NoSpacing"/>
        <w:jc w:val="both"/>
        <w:rPr>
          <w:rFonts w:asciiTheme="minorHAnsi" w:hAnsiTheme="minorHAnsi" w:cstheme="minorHAnsi"/>
          <w:b/>
        </w:rPr>
      </w:pPr>
    </w:p>
    <w:p w:rsidR="001F7FA9" w:rsidRPr="005C4E8C" w:rsidRDefault="001F7FA9" w:rsidP="00123FC2">
      <w:pPr>
        <w:pStyle w:val="NoSpacing"/>
        <w:jc w:val="both"/>
        <w:rPr>
          <w:rFonts w:asciiTheme="minorHAnsi" w:hAnsiTheme="minorHAnsi" w:cstheme="minorHAnsi"/>
          <w:b/>
        </w:rPr>
      </w:pPr>
      <w:r>
        <w:rPr>
          <w:rFonts w:asciiTheme="minorHAnsi" w:hAnsiTheme="minorHAnsi" w:cstheme="minorHAnsi"/>
          <w:b/>
        </w:rPr>
        <w:t>Minutes of the meeting of the University Court held on 25</w:t>
      </w:r>
      <w:r w:rsidRPr="001F7FA9">
        <w:rPr>
          <w:rFonts w:asciiTheme="minorHAnsi" w:hAnsiTheme="minorHAnsi" w:cstheme="minorHAnsi"/>
          <w:b/>
          <w:vertAlign w:val="superscript"/>
        </w:rPr>
        <w:t>th</w:t>
      </w:r>
      <w:r>
        <w:rPr>
          <w:rFonts w:asciiTheme="minorHAnsi" w:hAnsiTheme="minorHAnsi" w:cstheme="minorHAnsi"/>
          <w:b/>
        </w:rPr>
        <w:t xml:space="preserve"> September 2014</w:t>
      </w:r>
    </w:p>
    <w:p w:rsidR="005D5F33" w:rsidRPr="005C4E8C" w:rsidRDefault="005D5F33" w:rsidP="00123FC2">
      <w:pPr>
        <w:pStyle w:val="NoSpacing"/>
        <w:jc w:val="both"/>
        <w:rPr>
          <w:rFonts w:asciiTheme="minorHAnsi" w:hAnsiTheme="minorHAnsi" w:cstheme="minorHAnsi"/>
          <w:b/>
        </w:rPr>
      </w:pPr>
    </w:p>
    <w:p w:rsidR="005D5F33" w:rsidRPr="005C4E8C" w:rsidRDefault="005D5F33" w:rsidP="00123FC2">
      <w:pPr>
        <w:pStyle w:val="NoSpacing"/>
        <w:jc w:val="both"/>
        <w:rPr>
          <w:rFonts w:asciiTheme="minorHAnsi" w:hAnsiTheme="minorHAnsi" w:cstheme="minorHAnsi"/>
          <w:b/>
        </w:rPr>
      </w:pPr>
      <w:r w:rsidRPr="005C4E8C">
        <w:rPr>
          <w:rFonts w:asciiTheme="minorHAnsi" w:hAnsiTheme="minorHAnsi" w:cstheme="minorHAnsi"/>
          <w:b/>
        </w:rPr>
        <w:t>(Minutes 14.01 – 14.3</w:t>
      </w:r>
      <w:r w:rsidR="001A78F5" w:rsidRPr="005C4E8C">
        <w:rPr>
          <w:rFonts w:asciiTheme="minorHAnsi" w:hAnsiTheme="minorHAnsi" w:cstheme="minorHAnsi"/>
          <w:b/>
        </w:rPr>
        <w:t>7</w:t>
      </w:r>
      <w:r w:rsidRPr="005C4E8C">
        <w:rPr>
          <w:rFonts w:asciiTheme="minorHAnsi" w:hAnsiTheme="minorHAnsi" w:cstheme="minorHAnsi"/>
          <w:b/>
        </w:rPr>
        <w:t>)</w:t>
      </w:r>
    </w:p>
    <w:p w:rsidR="009F3826" w:rsidRPr="005C4E8C" w:rsidRDefault="009F3826" w:rsidP="00123FC2">
      <w:pPr>
        <w:pStyle w:val="NoSpacing"/>
        <w:jc w:val="both"/>
        <w:rPr>
          <w:rFonts w:asciiTheme="minorHAnsi" w:hAnsiTheme="minorHAnsi" w:cstheme="minorHAnsi"/>
          <w:b/>
        </w:rPr>
      </w:pPr>
    </w:p>
    <w:p w:rsidR="00127ED7" w:rsidRPr="005C4E8C" w:rsidRDefault="00127ED7" w:rsidP="005D5F33">
      <w:pPr>
        <w:pStyle w:val="NoSpacing"/>
        <w:tabs>
          <w:tab w:val="left" w:pos="567"/>
          <w:tab w:val="left" w:pos="1560"/>
        </w:tabs>
        <w:jc w:val="both"/>
        <w:rPr>
          <w:rFonts w:asciiTheme="minorHAnsi" w:hAnsiTheme="minorHAnsi" w:cstheme="minorHAnsi"/>
        </w:rPr>
      </w:pPr>
      <w:r w:rsidRPr="005C4E8C">
        <w:rPr>
          <w:rFonts w:asciiTheme="minorHAnsi" w:hAnsiTheme="minorHAnsi" w:cstheme="minorHAnsi"/>
          <w:b/>
        </w:rPr>
        <w:t>Present:</w:t>
      </w:r>
      <w:r w:rsidRPr="005C4E8C">
        <w:rPr>
          <w:rFonts w:asciiTheme="minorHAnsi" w:hAnsiTheme="minorHAnsi" w:cstheme="minorHAnsi"/>
          <w:b/>
        </w:rPr>
        <w:tab/>
      </w:r>
      <w:r w:rsidRPr="005C4E8C">
        <w:rPr>
          <w:rFonts w:asciiTheme="minorHAnsi" w:hAnsiTheme="minorHAnsi" w:cstheme="minorHAnsi"/>
        </w:rPr>
        <w:t>Mr Antony Brian, Chair</w:t>
      </w:r>
    </w:p>
    <w:p w:rsidR="00127ED7" w:rsidRPr="005C4E8C" w:rsidRDefault="00127ED7" w:rsidP="005D5F33">
      <w:pPr>
        <w:pStyle w:val="NoSpacing"/>
        <w:ind w:left="1560"/>
        <w:jc w:val="both"/>
        <w:rPr>
          <w:rFonts w:asciiTheme="minorHAnsi" w:hAnsiTheme="minorHAnsi" w:cstheme="minorHAnsi"/>
        </w:rPr>
      </w:pPr>
      <w:r w:rsidRPr="005C4E8C">
        <w:rPr>
          <w:rFonts w:asciiTheme="minorHAnsi" w:hAnsiTheme="minorHAnsi" w:cstheme="minorHAnsi"/>
        </w:rPr>
        <w:t>Mrs Rhona Baillie, Mrs Hazel Brooke (Vice Chair), Dr Douglas Chalmers, Mr John Chapman,  Professor Pamela Gillies, Ms Laura Gordon, Mr Ian Gracie,</w:t>
      </w:r>
      <w:r w:rsidRPr="005C4E8C">
        <w:rPr>
          <w:rFonts w:asciiTheme="minorHAnsi" w:hAnsiTheme="minorHAnsi"/>
        </w:rPr>
        <w:t xml:space="preserve"> </w:t>
      </w:r>
      <w:r w:rsidRPr="005C4E8C">
        <w:rPr>
          <w:rFonts w:asciiTheme="minorHAnsi" w:hAnsiTheme="minorHAnsi" w:cstheme="minorHAnsi"/>
        </w:rPr>
        <w:t>Mr Tom Halpin,  Mr Gordon Jack, Mr Austin Lafferty, Dr James Miller (via video conference link), Mr Michael Stephenson, Mr Iain Stewart, M</w:t>
      </w:r>
      <w:r w:rsidR="000A641C">
        <w:rPr>
          <w:rFonts w:asciiTheme="minorHAnsi" w:hAnsiTheme="minorHAnsi" w:cstheme="minorHAnsi"/>
        </w:rPr>
        <w:t>is</w:t>
      </w:r>
      <w:r w:rsidRPr="005C4E8C">
        <w:rPr>
          <w:rFonts w:asciiTheme="minorHAnsi" w:hAnsiTheme="minorHAnsi" w:cstheme="minorHAnsi"/>
        </w:rPr>
        <w:t>s Davena Rankin,  Mr Alistair Webster, Dr Bob Winter,</w:t>
      </w:r>
      <w:r w:rsidR="00E323E5" w:rsidRPr="005C4E8C">
        <w:rPr>
          <w:rFonts w:asciiTheme="minorHAnsi" w:hAnsiTheme="minorHAnsi" w:cstheme="minorHAnsi"/>
        </w:rPr>
        <w:t xml:space="preserve"> </w:t>
      </w:r>
      <w:r w:rsidRPr="005C4E8C">
        <w:rPr>
          <w:rFonts w:asciiTheme="minorHAnsi" w:hAnsiTheme="minorHAnsi" w:cstheme="minorHAnsi"/>
        </w:rPr>
        <w:t>Professor Stephanie Young</w:t>
      </w:r>
    </w:p>
    <w:p w:rsidR="00127ED7" w:rsidRPr="005C4E8C" w:rsidRDefault="00127ED7" w:rsidP="00123FC2">
      <w:pPr>
        <w:pStyle w:val="NoSpacing"/>
        <w:ind w:left="1440"/>
        <w:jc w:val="both"/>
        <w:rPr>
          <w:rFonts w:asciiTheme="minorHAnsi" w:hAnsiTheme="minorHAnsi" w:cstheme="minorHAnsi"/>
        </w:rPr>
      </w:pPr>
    </w:p>
    <w:p w:rsidR="00127ED7" w:rsidRPr="005C4E8C" w:rsidRDefault="00127ED7" w:rsidP="005D5F33">
      <w:pPr>
        <w:pStyle w:val="NoSpacing"/>
        <w:tabs>
          <w:tab w:val="left" w:pos="1560"/>
        </w:tabs>
        <w:ind w:left="1560" w:hanging="1560"/>
        <w:jc w:val="both"/>
        <w:rPr>
          <w:rFonts w:asciiTheme="minorHAnsi" w:hAnsiTheme="minorHAnsi" w:cstheme="minorHAnsi"/>
        </w:rPr>
      </w:pPr>
      <w:r w:rsidRPr="005C4E8C">
        <w:rPr>
          <w:rFonts w:asciiTheme="minorHAnsi" w:hAnsiTheme="minorHAnsi" w:cstheme="minorHAnsi"/>
          <w:b/>
        </w:rPr>
        <w:t>Apologies:</w:t>
      </w:r>
      <w:r w:rsidRPr="005C4E8C">
        <w:rPr>
          <w:rFonts w:asciiTheme="minorHAnsi" w:hAnsiTheme="minorHAnsi" w:cstheme="minorHAnsi"/>
          <w:b/>
        </w:rPr>
        <w:tab/>
      </w:r>
      <w:r w:rsidRPr="005C4E8C">
        <w:rPr>
          <w:rFonts w:asciiTheme="minorHAnsi" w:hAnsiTheme="minorHAnsi" w:cstheme="minorHAnsi"/>
        </w:rPr>
        <w:t>Mr David Wallace</w:t>
      </w:r>
    </w:p>
    <w:p w:rsidR="00127ED7" w:rsidRPr="005C4E8C" w:rsidRDefault="00127ED7" w:rsidP="00123FC2">
      <w:pPr>
        <w:pStyle w:val="NoSpacing"/>
        <w:jc w:val="both"/>
        <w:rPr>
          <w:rFonts w:asciiTheme="minorHAnsi" w:hAnsiTheme="minorHAnsi" w:cstheme="minorHAnsi"/>
          <w:b/>
        </w:rPr>
      </w:pPr>
      <w:r w:rsidRPr="005C4E8C">
        <w:rPr>
          <w:rFonts w:asciiTheme="minorHAnsi" w:hAnsiTheme="minorHAnsi" w:cstheme="minorHAnsi"/>
          <w:b/>
        </w:rPr>
        <w:tab/>
      </w:r>
      <w:r w:rsidRPr="005C4E8C">
        <w:rPr>
          <w:rFonts w:asciiTheme="minorHAnsi" w:hAnsiTheme="minorHAnsi" w:cstheme="minorHAnsi"/>
        </w:rPr>
        <w:t xml:space="preserve">   </w:t>
      </w:r>
    </w:p>
    <w:p w:rsidR="00127ED7" w:rsidRPr="005C4E8C" w:rsidRDefault="00127ED7" w:rsidP="000A641C">
      <w:pPr>
        <w:pStyle w:val="NoSpacing"/>
        <w:tabs>
          <w:tab w:val="left" w:pos="1530"/>
        </w:tabs>
        <w:jc w:val="both"/>
        <w:rPr>
          <w:rFonts w:asciiTheme="minorHAnsi" w:hAnsiTheme="minorHAnsi" w:cstheme="minorHAnsi"/>
        </w:rPr>
      </w:pPr>
      <w:r w:rsidRPr="005C4E8C">
        <w:rPr>
          <w:rFonts w:asciiTheme="minorHAnsi" w:hAnsiTheme="minorHAnsi" w:cstheme="minorHAnsi"/>
          <w:b/>
        </w:rPr>
        <w:t>In attendance:</w:t>
      </w:r>
      <w:r w:rsidR="005D5F33" w:rsidRPr="005C4E8C">
        <w:rPr>
          <w:rFonts w:asciiTheme="minorHAnsi" w:hAnsiTheme="minorHAnsi" w:cstheme="minorHAnsi"/>
          <w:b/>
        </w:rPr>
        <w:t xml:space="preserve">  </w:t>
      </w:r>
      <w:r w:rsidR="000A641C">
        <w:rPr>
          <w:rFonts w:asciiTheme="minorHAnsi" w:hAnsiTheme="minorHAnsi" w:cstheme="minorHAnsi"/>
          <w:b/>
        </w:rPr>
        <w:tab/>
      </w:r>
      <w:r w:rsidRPr="005C4E8C">
        <w:rPr>
          <w:rFonts w:asciiTheme="minorHAnsi" w:hAnsiTheme="minorHAnsi" w:cstheme="minorHAnsi"/>
        </w:rPr>
        <w:t>Ms Jan Hulme, University Secretary &amp; Vice-Principal Governance</w:t>
      </w:r>
    </w:p>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ab/>
      </w:r>
      <w:r w:rsidRPr="005C4E8C">
        <w:rPr>
          <w:rFonts w:asciiTheme="minorHAnsi" w:hAnsiTheme="minorHAnsi" w:cstheme="minorHAnsi"/>
        </w:rPr>
        <w:tab/>
      </w:r>
      <w:r w:rsidR="005D5F33" w:rsidRPr="005C4E8C">
        <w:rPr>
          <w:rFonts w:asciiTheme="minorHAnsi" w:hAnsiTheme="minorHAnsi" w:cstheme="minorHAnsi"/>
        </w:rPr>
        <w:t xml:space="preserve">  </w:t>
      </w:r>
      <w:r w:rsidRPr="005C4E8C">
        <w:rPr>
          <w:rFonts w:asciiTheme="minorHAnsi" w:hAnsiTheme="minorHAnsi" w:cstheme="minorHAnsi"/>
        </w:rPr>
        <w:t xml:space="preserve">Mrs Claire Hulsen, Director of Strategy and Planning </w:t>
      </w:r>
    </w:p>
    <w:p w:rsidR="00127ED7" w:rsidRPr="005C4E8C" w:rsidRDefault="005D5F33" w:rsidP="00123FC2">
      <w:pPr>
        <w:pStyle w:val="NoSpacing"/>
        <w:ind w:left="720" w:firstLine="720"/>
        <w:jc w:val="both"/>
        <w:rPr>
          <w:rFonts w:asciiTheme="minorHAnsi" w:hAnsiTheme="minorHAnsi" w:cstheme="minorHAnsi"/>
        </w:rPr>
      </w:pPr>
      <w:r w:rsidRPr="005C4E8C">
        <w:rPr>
          <w:rFonts w:asciiTheme="minorHAnsi" w:hAnsiTheme="minorHAnsi" w:cstheme="minorHAnsi"/>
        </w:rPr>
        <w:t xml:space="preserve">  </w:t>
      </w:r>
      <w:r w:rsidR="00127ED7" w:rsidRPr="005C4E8C">
        <w:rPr>
          <w:rFonts w:asciiTheme="minorHAnsi" w:hAnsiTheme="minorHAnsi" w:cstheme="minorHAnsi"/>
        </w:rPr>
        <w:t>Mr Alex Killick, Director of People</w:t>
      </w:r>
    </w:p>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ab/>
      </w:r>
      <w:r w:rsidRPr="005C4E8C">
        <w:rPr>
          <w:rFonts w:asciiTheme="minorHAnsi" w:hAnsiTheme="minorHAnsi" w:cstheme="minorHAnsi"/>
        </w:rPr>
        <w:tab/>
      </w:r>
      <w:r w:rsidR="005D5F33" w:rsidRPr="005C4E8C">
        <w:rPr>
          <w:rFonts w:asciiTheme="minorHAnsi" w:hAnsiTheme="minorHAnsi" w:cstheme="minorHAnsi"/>
        </w:rPr>
        <w:t xml:space="preserve">  </w:t>
      </w:r>
      <w:r w:rsidRPr="005C4E8C">
        <w:rPr>
          <w:rFonts w:asciiTheme="minorHAnsi" w:hAnsiTheme="minorHAnsi" w:cstheme="minorHAnsi"/>
        </w:rPr>
        <w:t>Professor Mike Mannion, Vice-Principal</w:t>
      </w:r>
      <w:r w:rsidR="00035D68" w:rsidRPr="005C4E8C">
        <w:rPr>
          <w:rFonts w:asciiTheme="minorHAnsi" w:hAnsiTheme="minorHAnsi" w:cstheme="minorHAnsi"/>
        </w:rPr>
        <w:t xml:space="preserve"> </w:t>
      </w:r>
      <w:r w:rsidRPr="005C4E8C">
        <w:rPr>
          <w:rFonts w:asciiTheme="minorHAnsi" w:hAnsiTheme="minorHAnsi" w:cstheme="minorHAnsi"/>
        </w:rPr>
        <w:t>&amp; Pro Vice Chancellor Research</w:t>
      </w:r>
    </w:p>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b/>
        </w:rPr>
        <w:tab/>
      </w:r>
      <w:r w:rsidRPr="005C4E8C">
        <w:rPr>
          <w:rFonts w:asciiTheme="minorHAnsi" w:hAnsiTheme="minorHAnsi" w:cstheme="minorHAnsi"/>
          <w:b/>
        </w:rPr>
        <w:tab/>
      </w:r>
      <w:r w:rsidR="005D5F33" w:rsidRPr="005C4E8C">
        <w:rPr>
          <w:rFonts w:asciiTheme="minorHAnsi" w:hAnsiTheme="minorHAnsi" w:cstheme="minorHAnsi"/>
          <w:b/>
        </w:rPr>
        <w:t xml:space="preserve">  </w:t>
      </w:r>
      <w:r w:rsidRPr="005C4E8C">
        <w:rPr>
          <w:rFonts w:asciiTheme="minorHAnsi" w:hAnsiTheme="minorHAnsi" w:cstheme="minorHAnsi"/>
        </w:rPr>
        <w:t xml:space="preserve">Mr Gerry Milne, Chief Financial Officer </w:t>
      </w:r>
      <w:r w:rsidR="000A641C">
        <w:rPr>
          <w:rFonts w:asciiTheme="minorHAnsi" w:hAnsiTheme="minorHAnsi" w:cstheme="minorHAnsi"/>
        </w:rPr>
        <w:t>&amp; Vice Principal Infrastructure</w:t>
      </w:r>
    </w:p>
    <w:p w:rsidR="00127ED7" w:rsidRPr="005C4E8C" w:rsidRDefault="005D5F33" w:rsidP="00123FC2">
      <w:pPr>
        <w:pStyle w:val="NoSpacing"/>
        <w:ind w:left="1440"/>
        <w:jc w:val="both"/>
        <w:rPr>
          <w:rFonts w:asciiTheme="minorHAnsi" w:hAnsiTheme="minorHAnsi" w:cstheme="minorHAnsi"/>
        </w:rPr>
      </w:pPr>
      <w:r w:rsidRPr="005C4E8C">
        <w:rPr>
          <w:rFonts w:asciiTheme="minorHAnsi" w:hAnsiTheme="minorHAnsi" w:cstheme="minorHAnsi"/>
        </w:rPr>
        <w:t xml:space="preserve">  </w:t>
      </w:r>
      <w:r w:rsidR="00127ED7" w:rsidRPr="005C4E8C">
        <w:rPr>
          <w:rFonts w:asciiTheme="minorHAnsi" w:hAnsiTheme="minorHAnsi" w:cstheme="minorHAnsi"/>
        </w:rPr>
        <w:t xml:space="preserve">Professor Lesley Sawers, Vice-Principal and Pro Vice Chancellor Business Development, </w:t>
      </w:r>
      <w:r w:rsidRPr="005C4E8C">
        <w:rPr>
          <w:rFonts w:asciiTheme="minorHAnsi" w:hAnsiTheme="minorHAnsi" w:cstheme="minorHAnsi"/>
        </w:rPr>
        <w:br/>
        <w:t xml:space="preserve">  </w:t>
      </w:r>
      <w:r w:rsidR="00127ED7" w:rsidRPr="005C4E8C">
        <w:rPr>
          <w:rFonts w:asciiTheme="minorHAnsi" w:hAnsiTheme="minorHAnsi" w:cstheme="minorHAnsi"/>
        </w:rPr>
        <w:t>Enterprise and Innovation</w:t>
      </w:r>
    </w:p>
    <w:p w:rsidR="00127ED7" w:rsidRPr="005C4E8C" w:rsidRDefault="005D5F33" w:rsidP="00123FC2">
      <w:pPr>
        <w:pStyle w:val="NoSpacing"/>
        <w:ind w:left="1440"/>
        <w:jc w:val="both"/>
        <w:rPr>
          <w:rFonts w:asciiTheme="minorHAnsi" w:hAnsiTheme="minorHAnsi" w:cstheme="minorHAnsi"/>
        </w:rPr>
      </w:pPr>
      <w:r w:rsidRPr="005C4E8C">
        <w:rPr>
          <w:rFonts w:asciiTheme="minorHAnsi" w:hAnsiTheme="minorHAnsi" w:cstheme="minorHAnsi"/>
        </w:rPr>
        <w:t xml:space="preserve">  </w:t>
      </w:r>
      <w:r w:rsidR="00127ED7" w:rsidRPr="005C4E8C">
        <w:rPr>
          <w:rFonts w:asciiTheme="minorHAnsi" w:hAnsiTheme="minorHAnsi" w:cstheme="minorHAnsi"/>
        </w:rPr>
        <w:t xml:space="preserve">Professor Karen Stanton, Deputy Vice </w:t>
      </w:r>
      <w:r w:rsidR="008F329A" w:rsidRPr="005C4E8C">
        <w:rPr>
          <w:rFonts w:asciiTheme="minorHAnsi" w:hAnsiTheme="minorHAnsi" w:cstheme="minorHAnsi"/>
        </w:rPr>
        <w:t>Chancellor</w:t>
      </w:r>
    </w:p>
    <w:p w:rsidR="00127ED7" w:rsidRPr="005C4E8C" w:rsidRDefault="00127ED7" w:rsidP="000A641C">
      <w:pPr>
        <w:pStyle w:val="NoSpacing"/>
        <w:ind w:left="1530"/>
        <w:jc w:val="both"/>
        <w:rPr>
          <w:rFonts w:asciiTheme="minorHAnsi" w:hAnsiTheme="minorHAnsi" w:cstheme="minorHAnsi"/>
        </w:rPr>
      </w:pPr>
      <w:r w:rsidRPr="005C4E8C">
        <w:rPr>
          <w:rFonts w:asciiTheme="minorHAnsi" w:hAnsiTheme="minorHAnsi" w:cstheme="minorHAnsi"/>
        </w:rPr>
        <w:t xml:space="preserve">Professor Valerie Webster, </w:t>
      </w:r>
      <w:r w:rsidR="000A641C">
        <w:rPr>
          <w:rFonts w:asciiTheme="minorHAnsi" w:hAnsiTheme="minorHAnsi" w:cstheme="minorHAnsi"/>
        </w:rPr>
        <w:t xml:space="preserve">Vice-Principal &amp; </w:t>
      </w:r>
      <w:r w:rsidR="00035D68" w:rsidRPr="005C4E8C">
        <w:rPr>
          <w:rFonts w:asciiTheme="minorHAnsi" w:hAnsiTheme="minorHAnsi" w:cs="Arial"/>
          <w:shd w:val="clear" w:color="auto" w:fill="FFFFFF"/>
        </w:rPr>
        <w:t xml:space="preserve">Pro Vice-Chancellor Communications &amp; External Relations  </w:t>
      </w:r>
    </w:p>
    <w:p w:rsidR="00127ED7" w:rsidRPr="005C4E8C" w:rsidRDefault="005D5F33" w:rsidP="00123FC2">
      <w:pPr>
        <w:pStyle w:val="NoSpacing"/>
        <w:ind w:left="1440"/>
        <w:jc w:val="both"/>
        <w:rPr>
          <w:rFonts w:asciiTheme="minorHAnsi" w:hAnsiTheme="minorHAnsi" w:cstheme="minorHAnsi"/>
        </w:rPr>
      </w:pPr>
      <w:r w:rsidRPr="005C4E8C">
        <w:rPr>
          <w:rFonts w:asciiTheme="minorHAnsi" w:hAnsiTheme="minorHAnsi" w:cstheme="minorHAnsi"/>
        </w:rPr>
        <w:t xml:space="preserve">  </w:t>
      </w:r>
      <w:r w:rsidR="00127ED7" w:rsidRPr="005C4E8C">
        <w:rPr>
          <w:rFonts w:asciiTheme="minorHAnsi" w:hAnsiTheme="minorHAnsi" w:cstheme="minorHAnsi"/>
        </w:rPr>
        <w:t xml:space="preserve">Professor John Wilson, </w:t>
      </w:r>
      <w:r w:rsidR="00C137A5" w:rsidRPr="005C4E8C">
        <w:rPr>
          <w:rFonts w:asciiTheme="minorHAnsi" w:hAnsiTheme="minorHAnsi" w:cstheme="minorHAnsi"/>
        </w:rPr>
        <w:t xml:space="preserve">Vice-Principal &amp; </w:t>
      </w:r>
      <w:r w:rsidR="00127ED7" w:rsidRPr="005C4E8C">
        <w:rPr>
          <w:rFonts w:asciiTheme="minorHAnsi" w:hAnsiTheme="minorHAnsi" w:cstheme="minorHAnsi"/>
        </w:rPr>
        <w:t>Pro Vice Chancellor Learning and</w:t>
      </w:r>
      <w:r w:rsidR="000A641C">
        <w:rPr>
          <w:rFonts w:asciiTheme="minorHAnsi" w:hAnsiTheme="minorHAnsi" w:cstheme="minorHAnsi"/>
        </w:rPr>
        <w:t xml:space="preserve"> Student Experience</w:t>
      </w:r>
      <w:r w:rsidR="00127ED7" w:rsidRPr="005C4E8C">
        <w:rPr>
          <w:rFonts w:asciiTheme="minorHAnsi" w:hAnsiTheme="minorHAnsi" w:cstheme="minorHAnsi"/>
        </w:rPr>
        <w:t xml:space="preserve">  </w:t>
      </w:r>
    </w:p>
    <w:p w:rsidR="00127ED7" w:rsidRPr="005C4E8C" w:rsidRDefault="00127ED7" w:rsidP="00123FC2">
      <w:pPr>
        <w:pStyle w:val="NoSpacing"/>
        <w:ind w:left="720" w:firstLine="720"/>
        <w:jc w:val="both"/>
        <w:rPr>
          <w:rFonts w:asciiTheme="minorHAnsi" w:hAnsiTheme="minorHAnsi" w:cstheme="minorHAnsi"/>
        </w:rPr>
      </w:pPr>
      <w:r w:rsidRPr="005C4E8C">
        <w:rPr>
          <w:rFonts w:asciiTheme="minorHAnsi" w:hAnsiTheme="minorHAnsi" w:cstheme="minorHAnsi"/>
        </w:rPr>
        <w:tab/>
      </w:r>
      <w:r w:rsidRPr="005C4E8C">
        <w:rPr>
          <w:rFonts w:asciiTheme="minorHAnsi" w:hAnsiTheme="minorHAnsi" w:cstheme="minorHAnsi"/>
        </w:rPr>
        <w:tab/>
      </w:r>
    </w:p>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ab/>
      </w:r>
      <w:r w:rsidRPr="005C4E8C">
        <w:rPr>
          <w:rFonts w:asciiTheme="minorHAnsi" w:hAnsiTheme="minorHAnsi" w:cstheme="minorHAnsi"/>
        </w:rPr>
        <w:tab/>
      </w:r>
      <w:r w:rsidR="005D5F33" w:rsidRPr="005C4E8C">
        <w:rPr>
          <w:rFonts w:asciiTheme="minorHAnsi" w:hAnsiTheme="minorHAnsi" w:cstheme="minorHAnsi"/>
        </w:rPr>
        <w:t xml:space="preserve">  </w:t>
      </w:r>
      <w:r w:rsidRPr="005C4E8C">
        <w:rPr>
          <w:rFonts w:asciiTheme="minorHAnsi" w:hAnsiTheme="minorHAnsi" w:cstheme="minorHAnsi"/>
        </w:rPr>
        <w:t xml:space="preserve">Ms Janice Bruce, Secretary </w:t>
      </w:r>
    </w:p>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ab/>
        <w:t xml:space="preserve"> </w:t>
      </w:r>
    </w:p>
    <w:p w:rsidR="00123FC2" w:rsidRPr="005C4E8C" w:rsidRDefault="00123FC2" w:rsidP="00123FC2">
      <w:pPr>
        <w:pStyle w:val="NoSpacing"/>
        <w:jc w:val="both"/>
        <w:rPr>
          <w:rFonts w:asciiTheme="minorHAnsi" w:hAnsiTheme="minorHAnsi" w:cstheme="minorHAnsi"/>
          <w:b/>
        </w:rPr>
      </w:pPr>
      <w:r w:rsidRPr="005C4E8C">
        <w:rPr>
          <w:rFonts w:asciiTheme="minorHAnsi" w:hAnsiTheme="minorHAnsi" w:cstheme="minorHAnsi"/>
          <w:b/>
        </w:rPr>
        <w:t>Chair’s Opening Remarks</w:t>
      </w:r>
    </w:p>
    <w:p w:rsidR="00123FC2" w:rsidRPr="005C4E8C" w:rsidRDefault="00123FC2" w:rsidP="00123FC2">
      <w:pPr>
        <w:pStyle w:val="NoSpacing"/>
        <w:jc w:val="both"/>
        <w:rPr>
          <w:rFonts w:asciiTheme="minorHAnsi" w:hAnsiTheme="minorHAnsi" w:cstheme="minorHAnsi"/>
        </w:rPr>
      </w:pPr>
    </w:p>
    <w:p w:rsidR="00123FC2" w:rsidRPr="005C4E8C" w:rsidRDefault="00123FC2" w:rsidP="00E323E5">
      <w:pPr>
        <w:pStyle w:val="NoSpacing"/>
        <w:numPr>
          <w:ilvl w:val="0"/>
          <w:numId w:val="2"/>
        </w:numPr>
        <w:jc w:val="both"/>
        <w:rPr>
          <w:rFonts w:asciiTheme="minorHAnsi" w:hAnsiTheme="minorHAnsi" w:cstheme="minorHAnsi"/>
        </w:rPr>
      </w:pPr>
      <w:r w:rsidRPr="005C4E8C">
        <w:rPr>
          <w:rFonts w:asciiTheme="minorHAnsi" w:hAnsiTheme="minorHAnsi" w:cstheme="minorHAnsi"/>
        </w:rPr>
        <w:t>The Chair welcomed everyone to the first meeting of the 2014/15 academic session.</w:t>
      </w:r>
    </w:p>
    <w:p w:rsidR="00123FC2" w:rsidRPr="005C4E8C" w:rsidRDefault="00123FC2" w:rsidP="00123FC2">
      <w:pPr>
        <w:pStyle w:val="NoSpacing"/>
        <w:jc w:val="both"/>
        <w:rPr>
          <w:rFonts w:asciiTheme="minorHAnsi" w:hAnsiTheme="minorHAnsi" w:cstheme="minorHAnsi"/>
        </w:rPr>
      </w:pPr>
    </w:p>
    <w:p w:rsidR="00123FC2" w:rsidRPr="005C4E8C" w:rsidRDefault="00123FC2" w:rsidP="00E323E5">
      <w:pPr>
        <w:pStyle w:val="NoSpacing"/>
        <w:numPr>
          <w:ilvl w:val="0"/>
          <w:numId w:val="2"/>
        </w:numPr>
        <w:jc w:val="both"/>
        <w:rPr>
          <w:rFonts w:asciiTheme="minorHAnsi" w:hAnsiTheme="minorHAnsi" w:cstheme="minorHAnsi"/>
        </w:rPr>
      </w:pPr>
      <w:r w:rsidRPr="005C4E8C">
        <w:rPr>
          <w:rFonts w:asciiTheme="minorHAnsi" w:hAnsiTheme="minorHAnsi" w:cstheme="minorHAnsi"/>
        </w:rPr>
        <w:t xml:space="preserve">On behalf of Court, the Chair congratulated Professor Karen Stanton on her appointment to her new role as Deputy Vice Chancellor. </w:t>
      </w:r>
    </w:p>
    <w:p w:rsidR="00780725" w:rsidRPr="005C4E8C" w:rsidRDefault="00780725" w:rsidP="00780725">
      <w:pPr>
        <w:pStyle w:val="ListParagraph"/>
        <w:rPr>
          <w:rFonts w:asciiTheme="minorHAnsi" w:hAnsiTheme="minorHAnsi" w:cstheme="minorHAnsi"/>
          <w:sz w:val="22"/>
          <w:szCs w:val="22"/>
        </w:rPr>
      </w:pPr>
    </w:p>
    <w:p w:rsidR="00780725" w:rsidRPr="005C4E8C" w:rsidRDefault="00780725" w:rsidP="00E323E5">
      <w:pPr>
        <w:pStyle w:val="NoSpacing"/>
        <w:numPr>
          <w:ilvl w:val="0"/>
          <w:numId w:val="2"/>
        </w:numPr>
        <w:jc w:val="both"/>
        <w:rPr>
          <w:rFonts w:asciiTheme="minorHAnsi" w:hAnsiTheme="minorHAnsi" w:cstheme="minorHAnsi"/>
        </w:rPr>
      </w:pPr>
      <w:r w:rsidRPr="005C4E8C">
        <w:rPr>
          <w:rFonts w:asciiTheme="minorHAnsi" w:hAnsiTheme="minorHAnsi" w:cs="Calibri"/>
        </w:rPr>
        <w:t>Claire Hulsen, Director of Strategy and Planning would be in attendance for items 11.1 and 11.2 SFC Outcome Agreement 2015-2016: Guidance and Approach and Outcome Agreement Self-Evaluation Report 2013-2014 and item 12, National Student Survey Summary of Outcomes.</w:t>
      </w:r>
      <w:r w:rsidR="0037441E" w:rsidRPr="005C4E8C">
        <w:rPr>
          <w:rFonts w:asciiTheme="minorHAnsi" w:hAnsiTheme="minorHAnsi" w:cs="Calibri"/>
        </w:rPr>
        <w:t xml:space="preserve">  </w:t>
      </w:r>
    </w:p>
    <w:p w:rsidR="00123FC2" w:rsidRPr="005C4E8C" w:rsidRDefault="00123FC2" w:rsidP="00123FC2">
      <w:pPr>
        <w:pStyle w:val="NoSpacing"/>
        <w:jc w:val="both"/>
        <w:rPr>
          <w:rFonts w:asciiTheme="minorHAnsi" w:hAnsiTheme="minorHAnsi" w:cstheme="minorHAnsi"/>
        </w:rPr>
      </w:pPr>
    </w:p>
    <w:p w:rsidR="00123FC2" w:rsidRPr="005C4E8C" w:rsidRDefault="00123FC2" w:rsidP="00E323E5">
      <w:pPr>
        <w:pStyle w:val="NoSpacing"/>
        <w:numPr>
          <w:ilvl w:val="0"/>
          <w:numId w:val="2"/>
        </w:numPr>
        <w:suppressAutoHyphens/>
        <w:autoSpaceDN w:val="0"/>
        <w:jc w:val="both"/>
        <w:textAlignment w:val="baseline"/>
        <w:rPr>
          <w:rFonts w:asciiTheme="minorHAnsi" w:hAnsiTheme="minorHAnsi" w:cs="Calibri"/>
        </w:rPr>
      </w:pPr>
      <w:r w:rsidRPr="005C4E8C">
        <w:rPr>
          <w:rFonts w:asciiTheme="minorHAnsi" w:hAnsiTheme="minorHAnsi" w:cs="Calibri"/>
        </w:rPr>
        <w:t>The Chair advised that the following items would be starred:</w:t>
      </w:r>
    </w:p>
    <w:p w:rsidR="00123FC2" w:rsidRPr="005C4E8C" w:rsidRDefault="00123FC2" w:rsidP="00123FC2">
      <w:pPr>
        <w:pStyle w:val="ListParagraph"/>
        <w:jc w:val="both"/>
        <w:rPr>
          <w:rFonts w:asciiTheme="minorHAnsi" w:hAnsiTheme="minorHAnsi" w:cs="Calibri"/>
          <w:sz w:val="22"/>
          <w:szCs w:val="22"/>
        </w:rPr>
      </w:pPr>
    </w:p>
    <w:p w:rsidR="0055788F" w:rsidRPr="005C4E8C" w:rsidRDefault="00123FC2" w:rsidP="00E323E5">
      <w:pPr>
        <w:pStyle w:val="NoSpacing"/>
        <w:numPr>
          <w:ilvl w:val="0"/>
          <w:numId w:val="3"/>
        </w:numPr>
        <w:suppressAutoHyphens/>
        <w:autoSpaceDN w:val="0"/>
        <w:jc w:val="both"/>
        <w:textAlignment w:val="baseline"/>
        <w:rPr>
          <w:rFonts w:asciiTheme="minorHAnsi" w:hAnsiTheme="minorHAnsi" w:cs="Calibri"/>
        </w:rPr>
      </w:pPr>
      <w:r w:rsidRPr="005C4E8C">
        <w:rPr>
          <w:rFonts w:asciiTheme="minorHAnsi" w:hAnsiTheme="minorHAnsi" w:cs="Calibri"/>
        </w:rPr>
        <w:t>item 3, the matters arising briefing note</w:t>
      </w:r>
    </w:p>
    <w:p w:rsidR="00123FC2" w:rsidRPr="005C4E8C" w:rsidRDefault="00123FC2" w:rsidP="00E323E5">
      <w:pPr>
        <w:pStyle w:val="NoSpacing"/>
        <w:numPr>
          <w:ilvl w:val="0"/>
          <w:numId w:val="3"/>
        </w:numPr>
        <w:suppressAutoHyphens/>
        <w:autoSpaceDN w:val="0"/>
        <w:jc w:val="both"/>
        <w:textAlignment w:val="baseline"/>
        <w:rPr>
          <w:rFonts w:asciiTheme="minorHAnsi" w:hAnsiTheme="minorHAnsi" w:cs="Calibri"/>
        </w:rPr>
      </w:pPr>
      <w:r w:rsidRPr="005C4E8C">
        <w:rPr>
          <w:rFonts w:asciiTheme="minorHAnsi" w:hAnsiTheme="minorHAnsi" w:cs="Calibri"/>
        </w:rPr>
        <w:t xml:space="preserve">item 14, the Bank of Scotland Mandate and Facility Letter  </w:t>
      </w:r>
    </w:p>
    <w:p w:rsidR="00123FC2" w:rsidRPr="005C4E8C" w:rsidRDefault="00123FC2" w:rsidP="00123FC2">
      <w:pPr>
        <w:pStyle w:val="NoSpacing"/>
        <w:jc w:val="both"/>
        <w:rPr>
          <w:rFonts w:asciiTheme="minorHAnsi" w:hAnsiTheme="minorHAnsi" w:cs="Calibri"/>
          <w:b/>
        </w:rPr>
      </w:pPr>
    </w:p>
    <w:p w:rsidR="00123FC2" w:rsidRPr="005C4E8C" w:rsidRDefault="00123FC2" w:rsidP="00E323E5">
      <w:pPr>
        <w:pStyle w:val="NoSpacing"/>
        <w:numPr>
          <w:ilvl w:val="0"/>
          <w:numId w:val="2"/>
        </w:numPr>
        <w:suppressAutoHyphens/>
        <w:autoSpaceDN w:val="0"/>
        <w:jc w:val="both"/>
        <w:textAlignment w:val="baseline"/>
        <w:rPr>
          <w:rFonts w:asciiTheme="minorHAnsi" w:hAnsiTheme="minorHAnsi" w:cs="Calibri"/>
        </w:rPr>
      </w:pPr>
      <w:r w:rsidRPr="005C4E8C">
        <w:rPr>
          <w:rFonts w:asciiTheme="minorHAnsi" w:hAnsiTheme="minorHAnsi" w:cs="Calibri"/>
        </w:rPr>
        <w:t>The Chair advised that item 8, the GCUNY Update, would be an oral report.</w:t>
      </w:r>
    </w:p>
    <w:p w:rsidR="00E323E5" w:rsidRPr="005C4E8C" w:rsidRDefault="00E323E5" w:rsidP="00123FC2">
      <w:pPr>
        <w:pStyle w:val="NoSpacing"/>
        <w:jc w:val="both"/>
        <w:rPr>
          <w:rFonts w:asciiTheme="minorHAnsi" w:hAnsiTheme="minorHAnsi" w:cstheme="minorHAnsi"/>
          <w:b/>
        </w:rPr>
      </w:pPr>
    </w:p>
    <w:p w:rsidR="00127ED7" w:rsidRPr="005C4E8C" w:rsidRDefault="00127ED7" w:rsidP="00123FC2">
      <w:pPr>
        <w:pStyle w:val="NoSpacing"/>
        <w:jc w:val="both"/>
        <w:rPr>
          <w:rFonts w:asciiTheme="minorHAnsi" w:hAnsiTheme="minorHAnsi" w:cstheme="minorHAnsi"/>
          <w:b/>
        </w:rPr>
      </w:pPr>
      <w:r w:rsidRPr="005C4E8C">
        <w:rPr>
          <w:rFonts w:asciiTheme="minorHAnsi" w:hAnsiTheme="minorHAnsi" w:cstheme="minorHAnsi"/>
          <w:b/>
        </w:rPr>
        <w:t>Minutes of the meeting of the University Court held on 3</w:t>
      </w:r>
      <w:r w:rsidRPr="005C4E8C">
        <w:rPr>
          <w:rFonts w:asciiTheme="minorHAnsi" w:hAnsiTheme="minorHAnsi" w:cstheme="minorHAnsi"/>
          <w:b/>
          <w:vertAlign w:val="superscript"/>
        </w:rPr>
        <w:t>rd</w:t>
      </w:r>
      <w:r w:rsidRPr="005C4E8C">
        <w:rPr>
          <w:rFonts w:asciiTheme="minorHAnsi" w:hAnsiTheme="minorHAnsi" w:cstheme="minorHAnsi"/>
          <w:b/>
        </w:rPr>
        <w:t xml:space="preserve"> July 2014 </w:t>
      </w:r>
    </w:p>
    <w:p w:rsidR="00127ED7" w:rsidRPr="005C4E8C" w:rsidRDefault="00127ED7" w:rsidP="00123FC2">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127ED7" w:rsidRPr="005C4E8C" w:rsidTr="0064740E">
        <w:tc>
          <w:tcPr>
            <w:tcW w:w="959" w:type="dxa"/>
          </w:tcPr>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14.01</w:t>
            </w:r>
          </w:p>
        </w:tc>
        <w:tc>
          <w:tcPr>
            <w:tcW w:w="1276" w:type="dxa"/>
          </w:tcPr>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Agreed</w:t>
            </w:r>
          </w:p>
        </w:tc>
        <w:tc>
          <w:tcPr>
            <w:tcW w:w="708" w:type="dxa"/>
          </w:tcPr>
          <w:p w:rsidR="00127ED7" w:rsidRPr="005C4E8C" w:rsidRDefault="00127ED7" w:rsidP="00123FC2">
            <w:pPr>
              <w:pStyle w:val="NoSpacing"/>
              <w:jc w:val="both"/>
              <w:rPr>
                <w:rFonts w:asciiTheme="minorHAnsi" w:hAnsiTheme="minorHAnsi" w:cstheme="minorHAnsi"/>
              </w:rPr>
            </w:pPr>
          </w:p>
        </w:tc>
        <w:tc>
          <w:tcPr>
            <w:tcW w:w="7655" w:type="dxa"/>
          </w:tcPr>
          <w:p w:rsidR="00127ED7" w:rsidRPr="005C4E8C" w:rsidRDefault="00127ED7" w:rsidP="000A641C">
            <w:pPr>
              <w:pStyle w:val="NoSpacing"/>
              <w:jc w:val="both"/>
              <w:rPr>
                <w:rFonts w:asciiTheme="minorHAnsi" w:hAnsiTheme="minorHAnsi" w:cstheme="minorHAnsi"/>
              </w:rPr>
            </w:pPr>
            <w:r w:rsidRPr="005C4E8C">
              <w:rPr>
                <w:rFonts w:asciiTheme="minorHAnsi" w:hAnsiTheme="minorHAnsi" w:cstheme="minorHAnsi"/>
              </w:rPr>
              <w:t>Document UC14/01, the unconfirmed draft minutes of the Court meeting held on 3</w:t>
            </w:r>
            <w:r w:rsidRPr="005C4E8C">
              <w:rPr>
                <w:rFonts w:asciiTheme="minorHAnsi" w:hAnsiTheme="minorHAnsi" w:cstheme="minorHAnsi"/>
                <w:vertAlign w:val="superscript"/>
              </w:rPr>
              <w:t>rd</w:t>
            </w:r>
            <w:r w:rsidR="000A641C">
              <w:rPr>
                <w:rFonts w:asciiTheme="minorHAnsi" w:hAnsiTheme="minorHAnsi" w:cstheme="minorHAnsi"/>
                <w:vertAlign w:val="superscript"/>
              </w:rPr>
              <w:t xml:space="preserve"> </w:t>
            </w:r>
            <w:r w:rsidRPr="005C4E8C">
              <w:rPr>
                <w:rFonts w:asciiTheme="minorHAnsi" w:hAnsiTheme="minorHAnsi" w:cstheme="minorHAnsi"/>
              </w:rPr>
              <w:t>July 2014 were an accurate record.</w:t>
            </w:r>
          </w:p>
        </w:tc>
      </w:tr>
    </w:tbl>
    <w:p w:rsidR="00127ED7" w:rsidRPr="005C4E8C" w:rsidRDefault="00127ED7" w:rsidP="00123FC2">
      <w:pPr>
        <w:pStyle w:val="NoSpacing"/>
        <w:jc w:val="both"/>
        <w:rPr>
          <w:rFonts w:asciiTheme="minorHAnsi" w:hAnsiTheme="minorHAnsi" w:cstheme="minorHAnsi"/>
          <w:b/>
        </w:rPr>
      </w:pPr>
    </w:p>
    <w:p w:rsidR="009F3826" w:rsidRPr="005C4E8C" w:rsidRDefault="00127ED7" w:rsidP="00123FC2">
      <w:pPr>
        <w:pStyle w:val="NoSpacing"/>
        <w:jc w:val="both"/>
        <w:rPr>
          <w:rFonts w:asciiTheme="minorHAnsi" w:hAnsiTheme="minorHAnsi" w:cstheme="minorHAnsi"/>
          <w:b/>
        </w:rPr>
      </w:pPr>
      <w:r w:rsidRPr="005C4E8C">
        <w:rPr>
          <w:rFonts w:asciiTheme="minorHAnsi" w:hAnsiTheme="minorHAnsi" w:cstheme="minorHAnsi"/>
          <w:b/>
        </w:rPr>
        <w:lastRenderedPageBreak/>
        <w:t>Matters Arising Briefing Note</w:t>
      </w:r>
    </w:p>
    <w:p w:rsidR="00127ED7" w:rsidRPr="005C4E8C" w:rsidRDefault="00127ED7" w:rsidP="00123FC2">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127ED7" w:rsidRPr="005C4E8C" w:rsidTr="0064740E">
        <w:tc>
          <w:tcPr>
            <w:tcW w:w="959" w:type="dxa"/>
          </w:tcPr>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14.02</w:t>
            </w:r>
          </w:p>
        </w:tc>
        <w:tc>
          <w:tcPr>
            <w:tcW w:w="1276" w:type="dxa"/>
          </w:tcPr>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Considered</w:t>
            </w:r>
          </w:p>
        </w:tc>
        <w:tc>
          <w:tcPr>
            <w:tcW w:w="708" w:type="dxa"/>
          </w:tcPr>
          <w:p w:rsidR="00127ED7" w:rsidRPr="005C4E8C" w:rsidRDefault="00127ED7" w:rsidP="00123FC2">
            <w:pPr>
              <w:pStyle w:val="NoSpacing"/>
              <w:jc w:val="both"/>
              <w:rPr>
                <w:rFonts w:asciiTheme="minorHAnsi" w:hAnsiTheme="minorHAnsi" w:cstheme="minorHAnsi"/>
              </w:rPr>
            </w:pPr>
          </w:p>
        </w:tc>
        <w:tc>
          <w:tcPr>
            <w:tcW w:w="7655" w:type="dxa"/>
          </w:tcPr>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Document UC14/02, which provided an update on matters arising from the meeting of Court held on 3</w:t>
            </w:r>
            <w:r w:rsidRPr="005C4E8C">
              <w:rPr>
                <w:rFonts w:asciiTheme="minorHAnsi" w:hAnsiTheme="minorHAnsi" w:cstheme="minorHAnsi"/>
                <w:vertAlign w:val="superscript"/>
              </w:rPr>
              <w:t>rd</w:t>
            </w:r>
            <w:r w:rsidRPr="005C4E8C">
              <w:rPr>
                <w:rFonts w:asciiTheme="minorHAnsi" w:hAnsiTheme="minorHAnsi" w:cstheme="minorHAnsi"/>
              </w:rPr>
              <w:t xml:space="preserve"> July 2014.</w:t>
            </w:r>
          </w:p>
        </w:tc>
      </w:tr>
      <w:tr w:rsidR="00127ED7" w:rsidRPr="005C4E8C" w:rsidTr="0064740E">
        <w:tc>
          <w:tcPr>
            <w:tcW w:w="959" w:type="dxa"/>
          </w:tcPr>
          <w:p w:rsidR="00127ED7" w:rsidRPr="005C4E8C" w:rsidRDefault="00127ED7" w:rsidP="00123FC2">
            <w:pPr>
              <w:pStyle w:val="NoSpacing"/>
              <w:jc w:val="both"/>
              <w:rPr>
                <w:rFonts w:asciiTheme="minorHAnsi" w:hAnsiTheme="minorHAnsi" w:cstheme="minorHAnsi"/>
              </w:rPr>
            </w:pPr>
          </w:p>
        </w:tc>
        <w:tc>
          <w:tcPr>
            <w:tcW w:w="1276" w:type="dxa"/>
          </w:tcPr>
          <w:p w:rsidR="00127ED7" w:rsidRPr="005C4E8C" w:rsidRDefault="00127ED7" w:rsidP="00123FC2">
            <w:pPr>
              <w:pStyle w:val="NoSpacing"/>
              <w:jc w:val="both"/>
              <w:rPr>
                <w:rFonts w:asciiTheme="minorHAnsi" w:hAnsiTheme="minorHAnsi" w:cstheme="minorHAnsi"/>
              </w:rPr>
            </w:pPr>
          </w:p>
        </w:tc>
        <w:tc>
          <w:tcPr>
            <w:tcW w:w="708" w:type="dxa"/>
          </w:tcPr>
          <w:p w:rsidR="00127ED7" w:rsidRPr="005C4E8C" w:rsidRDefault="00127ED7" w:rsidP="00123FC2">
            <w:pPr>
              <w:pStyle w:val="NoSpacing"/>
              <w:jc w:val="both"/>
              <w:rPr>
                <w:rFonts w:asciiTheme="minorHAnsi" w:hAnsiTheme="minorHAnsi" w:cstheme="minorHAnsi"/>
              </w:rPr>
            </w:pPr>
          </w:p>
        </w:tc>
        <w:tc>
          <w:tcPr>
            <w:tcW w:w="7655" w:type="dxa"/>
          </w:tcPr>
          <w:p w:rsidR="00127ED7" w:rsidRPr="005C4E8C" w:rsidRDefault="00127ED7" w:rsidP="00123FC2">
            <w:pPr>
              <w:pStyle w:val="NoSpacing"/>
              <w:jc w:val="both"/>
              <w:rPr>
                <w:rFonts w:asciiTheme="minorHAnsi" w:hAnsiTheme="minorHAnsi" w:cstheme="minorHAnsi"/>
              </w:rPr>
            </w:pPr>
          </w:p>
        </w:tc>
      </w:tr>
      <w:tr w:rsidR="00127ED7" w:rsidRPr="005C4E8C" w:rsidTr="0064740E">
        <w:tc>
          <w:tcPr>
            <w:tcW w:w="959" w:type="dxa"/>
          </w:tcPr>
          <w:p w:rsidR="00127ED7" w:rsidRPr="005C4E8C" w:rsidRDefault="00127ED7" w:rsidP="00123FC2">
            <w:pPr>
              <w:pStyle w:val="NoSpacing"/>
              <w:jc w:val="both"/>
              <w:rPr>
                <w:rFonts w:asciiTheme="minorHAnsi" w:hAnsiTheme="minorHAnsi" w:cstheme="minorHAnsi"/>
              </w:rPr>
            </w:pPr>
            <w:r w:rsidRPr="005C4E8C">
              <w:rPr>
                <w:rFonts w:asciiTheme="minorHAnsi" w:hAnsiTheme="minorHAnsi" w:cstheme="minorHAnsi"/>
              </w:rPr>
              <w:t>14.03</w:t>
            </w:r>
          </w:p>
        </w:tc>
        <w:tc>
          <w:tcPr>
            <w:tcW w:w="1276" w:type="dxa"/>
          </w:tcPr>
          <w:p w:rsidR="00127ED7" w:rsidRPr="005C4E8C" w:rsidRDefault="00F94B81" w:rsidP="00123FC2">
            <w:pPr>
              <w:pStyle w:val="NoSpacing"/>
              <w:jc w:val="both"/>
              <w:rPr>
                <w:rFonts w:asciiTheme="minorHAnsi" w:hAnsiTheme="minorHAnsi" w:cstheme="minorHAnsi"/>
              </w:rPr>
            </w:pPr>
            <w:r w:rsidRPr="005C4E8C">
              <w:rPr>
                <w:rFonts w:asciiTheme="minorHAnsi" w:hAnsiTheme="minorHAnsi" w:cstheme="minorHAnsi"/>
              </w:rPr>
              <w:t>Reported</w:t>
            </w:r>
          </w:p>
        </w:tc>
        <w:tc>
          <w:tcPr>
            <w:tcW w:w="708" w:type="dxa"/>
          </w:tcPr>
          <w:p w:rsidR="00127ED7" w:rsidRPr="005C4E8C" w:rsidRDefault="00127ED7" w:rsidP="00123FC2">
            <w:pPr>
              <w:pStyle w:val="NoSpacing"/>
              <w:jc w:val="both"/>
              <w:rPr>
                <w:rFonts w:asciiTheme="minorHAnsi" w:hAnsiTheme="minorHAnsi" w:cstheme="minorHAnsi"/>
              </w:rPr>
            </w:pPr>
          </w:p>
        </w:tc>
        <w:tc>
          <w:tcPr>
            <w:tcW w:w="7655" w:type="dxa"/>
          </w:tcPr>
          <w:p w:rsidR="00127ED7" w:rsidRPr="005C4E8C" w:rsidRDefault="00F94B81" w:rsidP="000A641C">
            <w:pPr>
              <w:autoSpaceDE w:val="0"/>
              <w:autoSpaceDN w:val="0"/>
              <w:jc w:val="both"/>
              <w:rPr>
                <w:rFonts w:asciiTheme="minorHAnsi" w:hAnsiTheme="minorHAnsi" w:cstheme="minorHAnsi"/>
                <w:sz w:val="22"/>
                <w:szCs w:val="22"/>
              </w:rPr>
            </w:pPr>
            <w:r w:rsidRPr="005C4E8C">
              <w:rPr>
                <w:rFonts w:asciiTheme="minorHAnsi" w:hAnsiTheme="minorHAnsi" w:cstheme="minorHAnsi"/>
                <w:sz w:val="22"/>
                <w:szCs w:val="22"/>
              </w:rPr>
              <w:t xml:space="preserve">The Chair of Court reminded members that following discussion of the annual Key Performance Indicator Report for 2013-14 at the Court meeting held on </w:t>
            </w:r>
            <w:r w:rsidR="000A641C">
              <w:rPr>
                <w:rFonts w:asciiTheme="minorHAnsi" w:hAnsiTheme="minorHAnsi" w:cstheme="minorHAnsi"/>
                <w:sz w:val="22"/>
                <w:szCs w:val="22"/>
              </w:rPr>
              <w:t>3</w:t>
            </w:r>
            <w:r w:rsidR="000A641C" w:rsidRPr="000A641C">
              <w:rPr>
                <w:rFonts w:asciiTheme="minorHAnsi" w:hAnsiTheme="minorHAnsi" w:cstheme="minorHAnsi"/>
                <w:sz w:val="22"/>
                <w:szCs w:val="22"/>
                <w:vertAlign w:val="superscript"/>
              </w:rPr>
              <w:t>rd</w:t>
            </w:r>
            <w:r w:rsidR="000A641C">
              <w:rPr>
                <w:rFonts w:asciiTheme="minorHAnsi" w:hAnsiTheme="minorHAnsi" w:cstheme="minorHAnsi"/>
                <w:sz w:val="22"/>
                <w:szCs w:val="22"/>
              </w:rPr>
              <w:t xml:space="preserve"> </w:t>
            </w:r>
            <w:r w:rsidRPr="005C4E8C">
              <w:rPr>
                <w:rFonts w:asciiTheme="minorHAnsi" w:hAnsiTheme="minorHAnsi" w:cstheme="minorHAnsi"/>
                <w:sz w:val="22"/>
                <w:szCs w:val="22"/>
              </w:rPr>
              <w:t xml:space="preserve">July 2014, </w:t>
            </w:r>
            <w:r w:rsidR="005A4750" w:rsidRPr="005C4E8C">
              <w:rPr>
                <w:rFonts w:asciiTheme="minorHAnsi" w:hAnsiTheme="minorHAnsi" w:cstheme="minorHAnsi"/>
                <w:sz w:val="22"/>
                <w:szCs w:val="22"/>
              </w:rPr>
              <w:t xml:space="preserve">it had been agreed that the </w:t>
            </w:r>
            <w:r w:rsidRPr="005C4E8C">
              <w:rPr>
                <w:rFonts w:asciiTheme="minorHAnsi" w:hAnsiTheme="minorHAnsi" w:cstheme="minorHAnsi"/>
                <w:sz w:val="22"/>
                <w:szCs w:val="22"/>
              </w:rPr>
              <w:t>2015 KPI on Knowledge Transfer Partnerships (KTPs)</w:t>
            </w:r>
            <w:r w:rsidR="005A4750" w:rsidRPr="005C4E8C">
              <w:rPr>
                <w:rFonts w:asciiTheme="minorHAnsi" w:hAnsiTheme="minorHAnsi" w:cstheme="minorHAnsi"/>
                <w:sz w:val="22"/>
                <w:szCs w:val="22"/>
              </w:rPr>
              <w:t xml:space="preserve"> should be </w:t>
            </w:r>
            <w:r w:rsidR="00FB38C9">
              <w:rPr>
                <w:rFonts w:asciiTheme="minorHAnsi" w:hAnsiTheme="minorHAnsi" w:cstheme="minorHAnsi"/>
                <w:sz w:val="22"/>
                <w:szCs w:val="22"/>
              </w:rPr>
              <w:t>more stretching</w:t>
            </w:r>
            <w:r w:rsidRPr="005C4E8C">
              <w:rPr>
                <w:rFonts w:asciiTheme="minorHAnsi" w:hAnsiTheme="minorHAnsi" w:cstheme="minorHAnsi"/>
                <w:sz w:val="22"/>
                <w:szCs w:val="22"/>
              </w:rPr>
              <w:t xml:space="preserve">. It was proposed that Court amend the current 2015 KPI </w:t>
            </w:r>
            <w:r w:rsidR="005A4750" w:rsidRPr="005C4E8C">
              <w:rPr>
                <w:rFonts w:asciiTheme="minorHAnsi" w:hAnsiTheme="minorHAnsi" w:cstheme="minorHAnsi"/>
                <w:sz w:val="22"/>
                <w:szCs w:val="22"/>
              </w:rPr>
              <w:t>t</w:t>
            </w:r>
            <w:r w:rsidRPr="005C4E8C">
              <w:rPr>
                <w:rFonts w:asciiTheme="minorHAnsi" w:hAnsiTheme="minorHAnsi" w:cstheme="minorHAnsi"/>
                <w:sz w:val="22"/>
                <w:szCs w:val="22"/>
              </w:rPr>
              <w:t xml:space="preserve">o: “Achieve 8 KTPs and exceed the sector average”. </w:t>
            </w:r>
          </w:p>
        </w:tc>
      </w:tr>
      <w:tr w:rsidR="000D7EE3" w:rsidRPr="005C4E8C" w:rsidTr="0064740E">
        <w:tc>
          <w:tcPr>
            <w:tcW w:w="959" w:type="dxa"/>
          </w:tcPr>
          <w:p w:rsidR="000D7EE3" w:rsidRPr="005C4E8C" w:rsidRDefault="000D7EE3" w:rsidP="00123FC2">
            <w:pPr>
              <w:pStyle w:val="NoSpacing"/>
              <w:jc w:val="both"/>
              <w:rPr>
                <w:rFonts w:asciiTheme="minorHAnsi" w:hAnsiTheme="minorHAnsi" w:cstheme="minorHAnsi"/>
              </w:rPr>
            </w:pPr>
          </w:p>
        </w:tc>
        <w:tc>
          <w:tcPr>
            <w:tcW w:w="1276" w:type="dxa"/>
          </w:tcPr>
          <w:p w:rsidR="000D7EE3" w:rsidRPr="005C4E8C" w:rsidRDefault="000D7EE3" w:rsidP="00123FC2">
            <w:pPr>
              <w:pStyle w:val="NoSpacing"/>
              <w:jc w:val="both"/>
              <w:rPr>
                <w:rFonts w:asciiTheme="minorHAnsi" w:hAnsiTheme="minorHAnsi" w:cstheme="minorHAnsi"/>
              </w:rPr>
            </w:pPr>
          </w:p>
        </w:tc>
        <w:tc>
          <w:tcPr>
            <w:tcW w:w="708" w:type="dxa"/>
          </w:tcPr>
          <w:p w:rsidR="000D7EE3" w:rsidRPr="005C4E8C" w:rsidRDefault="000D7EE3" w:rsidP="00123FC2">
            <w:pPr>
              <w:pStyle w:val="NoSpacing"/>
              <w:jc w:val="both"/>
              <w:rPr>
                <w:rFonts w:asciiTheme="minorHAnsi" w:hAnsiTheme="minorHAnsi" w:cstheme="minorHAnsi"/>
              </w:rPr>
            </w:pPr>
          </w:p>
        </w:tc>
        <w:tc>
          <w:tcPr>
            <w:tcW w:w="7655" w:type="dxa"/>
          </w:tcPr>
          <w:p w:rsidR="000D7EE3" w:rsidRPr="005C4E8C" w:rsidRDefault="000D7EE3" w:rsidP="00123FC2">
            <w:pPr>
              <w:pStyle w:val="NoSpacing"/>
              <w:jc w:val="both"/>
              <w:rPr>
                <w:rFonts w:asciiTheme="minorHAnsi" w:hAnsiTheme="minorHAnsi" w:cstheme="minorHAnsi"/>
              </w:rPr>
            </w:pPr>
          </w:p>
        </w:tc>
      </w:tr>
      <w:tr w:rsidR="000D7EE3" w:rsidRPr="005C4E8C" w:rsidTr="0064740E">
        <w:tc>
          <w:tcPr>
            <w:tcW w:w="959" w:type="dxa"/>
          </w:tcPr>
          <w:p w:rsidR="000D7EE3" w:rsidRPr="005C4E8C" w:rsidRDefault="000D7EE3" w:rsidP="005A4750">
            <w:pPr>
              <w:pStyle w:val="NoSpacing"/>
              <w:jc w:val="both"/>
              <w:rPr>
                <w:rFonts w:asciiTheme="minorHAnsi" w:hAnsiTheme="minorHAnsi" w:cstheme="minorHAnsi"/>
              </w:rPr>
            </w:pPr>
            <w:r w:rsidRPr="005C4E8C">
              <w:rPr>
                <w:rFonts w:asciiTheme="minorHAnsi" w:hAnsiTheme="minorHAnsi" w:cstheme="minorHAnsi"/>
              </w:rPr>
              <w:t>14.0</w:t>
            </w:r>
            <w:r w:rsidR="005A4750" w:rsidRPr="005C4E8C">
              <w:rPr>
                <w:rFonts w:asciiTheme="minorHAnsi" w:hAnsiTheme="minorHAnsi" w:cstheme="minorHAnsi"/>
              </w:rPr>
              <w:t>4</w:t>
            </w:r>
          </w:p>
        </w:tc>
        <w:tc>
          <w:tcPr>
            <w:tcW w:w="1276" w:type="dxa"/>
          </w:tcPr>
          <w:p w:rsidR="000D7EE3" w:rsidRPr="005C4E8C" w:rsidRDefault="000D7EE3" w:rsidP="00123FC2">
            <w:pPr>
              <w:pStyle w:val="NoSpacing"/>
              <w:jc w:val="both"/>
              <w:rPr>
                <w:rFonts w:asciiTheme="minorHAnsi" w:hAnsiTheme="minorHAnsi" w:cstheme="minorHAnsi"/>
              </w:rPr>
            </w:pPr>
            <w:r w:rsidRPr="005C4E8C">
              <w:rPr>
                <w:rFonts w:asciiTheme="minorHAnsi" w:hAnsiTheme="minorHAnsi" w:cstheme="minorHAnsi"/>
              </w:rPr>
              <w:t>Agreed</w:t>
            </w:r>
          </w:p>
        </w:tc>
        <w:tc>
          <w:tcPr>
            <w:tcW w:w="708" w:type="dxa"/>
          </w:tcPr>
          <w:p w:rsidR="000D7EE3" w:rsidRPr="005C4E8C" w:rsidRDefault="000D7EE3" w:rsidP="00123FC2">
            <w:pPr>
              <w:pStyle w:val="NoSpacing"/>
              <w:jc w:val="both"/>
              <w:rPr>
                <w:rFonts w:asciiTheme="minorHAnsi" w:hAnsiTheme="minorHAnsi" w:cstheme="minorHAnsi"/>
              </w:rPr>
            </w:pPr>
          </w:p>
        </w:tc>
        <w:tc>
          <w:tcPr>
            <w:tcW w:w="7655" w:type="dxa"/>
          </w:tcPr>
          <w:p w:rsidR="000D7EE3" w:rsidRPr="005C4E8C" w:rsidRDefault="000D7EE3" w:rsidP="005A4750">
            <w:pPr>
              <w:pStyle w:val="NoSpacing"/>
              <w:jc w:val="both"/>
              <w:rPr>
                <w:rFonts w:asciiTheme="minorHAnsi" w:hAnsiTheme="minorHAnsi" w:cstheme="minorHAnsi"/>
              </w:rPr>
            </w:pPr>
            <w:r w:rsidRPr="005C4E8C">
              <w:rPr>
                <w:rFonts w:asciiTheme="minorHAnsi" w:hAnsiTheme="minorHAnsi" w:cstheme="minorHAnsi"/>
              </w:rPr>
              <w:t xml:space="preserve">The </w:t>
            </w:r>
            <w:r w:rsidR="005A4750" w:rsidRPr="005C4E8C">
              <w:rPr>
                <w:rFonts w:asciiTheme="minorHAnsi" w:hAnsiTheme="minorHAnsi" w:cstheme="minorHAnsi"/>
              </w:rPr>
              <w:t>proposed revision to the</w:t>
            </w:r>
            <w:r w:rsidRPr="005C4E8C">
              <w:rPr>
                <w:rFonts w:asciiTheme="minorHAnsi" w:hAnsiTheme="minorHAnsi" w:cstheme="minorHAnsi"/>
              </w:rPr>
              <w:t xml:space="preserve"> 2014/2015 key performance indicator for Knowledge Transfer Partnerships</w:t>
            </w:r>
            <w:r w:rsidR="005A4750" w:rsidRPr="005C4E8C">
              <w:rPr>
                <w:rFonts w:asciiTheme="minorHAnsi" w:hAnsiTheme="minorHAnsi" w:cstheme="minorHAnsi"/>
              </w:rPr>
              <w:t>.</w:t>
            </w:r>
            <w:r w:rsidRPr="005C4E8C">
              <w:rPr>
                <w:rFonts w:asciiTheme="minorHAnsi" w:hAnsiTheme="minorHAnsi" w:cstheme="minorHAnsi"/>
              </w:rPr>
              <w:t xml:space="preserve"> </w:t>
            </w:r>
          </w:p>
        </w:tc>
      </w:tr>
    </w:tbl>
    <w:p w:rsidR="00127ED7" w:rsidRPr="005C4E8C" w:rsidRDefault="00127ED7" w:rsidP="00123FC2">
      <w:pPr>
        <w:pStyle w:val="NoSpacing"/>
        <w:jc w:val="both"/>
        <w:rPr>
          <w:rFonts w:asciiTheme="minorHAnsi" w:hAnsiTheme="minorHAnsi" w:cstheme="minorHAnsi"/>
          <w:b/>
        </w:rPr>
      </w:pPr>
    </w:p>
    <w:p w:rsidR="00127ED7" w:rsidRPr="005C4E8C" w:rsidRDefault="00127ED7" w:rsidP="00123FC2">
      <w:pPr>
        <w:pStyle w:val="NoSpacing"/>
        <w:jc w:val="both"/>
        <w:rPr>
          <w:rFonts w:asciiTheme="minorHAnsi" w:hAnsiTheme="minorHAnsi" w:cstheme="minorHAnsi"/>
          <w:b/>
        </w:rPr>
      </w:pPr>
      <w:r w:rsidRPr="005C4E8C">
        <w:rPr>
          <w:rFonts w:asciiTheme="minorHAnsi" w:hAnsiTheme="minorHAnsi" w:cstheme="minorHAnsi"/>
          <w:b/>
        </w:rPr>
        <w:t>Appointment of Chair of Court</w:t>
      </w:r>
    </w:p>
    <w:p w:rsidR="00127ED7" w:rsidRPr="005C4E8C" w:rsidRDefault="00127ED7" w:rsidP="00123FC2">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127ED7" w:rsidRPr="005C4E8C" w:rsidTr="0064740E">
        <w:tc>
          <w:tcPr>
            <w:tcW w:w="959" w:type="dxa"/>
          </w:tcPr>
          <w:p w:rsidR="00127ED7" w:rsidRPr="005C4E8C" w:rsidRDefault="000D7EE3" w:rsidP="00123FC2">
            <w:pPr>
              <w:pStyle w:val="NoSpacing"/>
              <w:jc w:val="both"/>
              <w:rPr>
                <w:rFonts w:asciiTheme="minorHAnsi" w:hAnsiTheme="minorHAnsi" w:cstheme="minorHAnsi"/>
              </w:rPr>
            </w:pPr>
            <w:r w:rsidRPr="005C4E8C">
              <w:rPr>
                <w:rFonts w:asciiTheme="minorHAnsi" w:hAnsiTheme="minorHAnsi" w:cstheme="minorHAnsi"/>
              </w:rPr>
              <w:t>14.05</w:t>
            </w:r>
          </w:p>
        </w:tc>
        <w:tc>
          <w:tcPr>
            <w:tcW w:w="1276" w:type="dxa"/>
          </w:tcPr>
          <w:p w:rsidR="00127ED7" w:rsidRPr="005C4E8C" w:rsidRDefault="000D7EE3" w:rsidP="00123FC2">
            <w:pPr>
              <w:pStyle w:val="NoSpacing"/>
              <w:jc w:val="both"/>
              <w:rPr>
                <w:rFonts w:asciiTheme="minorHAnsi" w:hAnsiTheme="minorHAnsi" w:cstheme="minorHAnsi"/>
              </w:rPr>
            </w:pPr>
            <w:r w:rsidRPr="005C4E8C">
              <w:rPr>
                <w:rFonts w:asciiTheme="minorHAnsi" w:hAnsiTheme="minorHAnsi" w:cstheme="minorHAnsi"/>
              </w:rPr>
              <w:t>Considered</w:t>
            </w:r>
          </w:p>
        </w:tc>
        <w:tc>
          <w:tcPr>
            <w:tcW w:w="708" w:type="dxa"/>
          </w:tcPr>
          <w:p w:rsidR="00127ED7" w:rsidRPr="005C4E8C" w:rsidRDefault="00127ED7" w:rsidP="00123FC2">
            <w:pPr>
              <w:pStyle w:val="NoSpacing"/>
              <w:jc w:val="both"/>
              <w:rPr>
                <w:rFonts w:asciiTheme="minorHAnsi" w:hAnsiTheme="minorHAnsi" w:cstheme="minorHAnsi"/>
              </w:rPr>
            </w:pPr>
          </w:p>
        </w:tc>
        <w:tc>
          <w:tcPr>
            <w:tcW w:w="7655" w:type="dxa"/>
          </w:tcPr>
          <w:p w:rsidR="00127ED7" w:rsidRPr="005C4E8C" w:rsidRDefault="000D7EE3" w:rsidP="00123FC2">
            <w:pPr>
              <w:pStyle w:val="NoSpacing"/>
              <w:jc w:val="both"/>
              <w:rPr>
                <w:rFonts w:asciiTheme="minorHAnsi" w:hAnsiTheme="minorHAnsi" w:cstheme="minorHAnsi"/>
              </w:rPr>
            </w:pPr>
            <w:r w:rsidRPr="005C4E8C">
              <w:rPr>
                <w:rFonts w:asciiTheme="minorHAnsi" w:hAnsiTheme="minorHAnsi" w:cstheme="minorHAnsi"/>
              </w:rPr>
              <w:t>Document UC14/03, the recommendation regarding the appointment of the Chair of Court.</w:t>
            </w:r>
          </w:p>
        </w:tc>
      </w:tr>
      <w:tr w:rsidR="00127ED7" w:rsidRPr="005C4E8C" w:rsidTr="0064740E">
        <w:tc>
          <w:tcPr>
            <w:tcW w:w="959" w:type="dxa"/>
          </w:tcPr>
          <w:p w:rsidR="00127ED7" w:rsidRPr="005C4E8C" w:rsidRDefault="00127ED7" w:rsidP="00123FC2">
            <w:pPr>
              <w:pStyle w:val="NoSpacing"/>
              <w:jc w:val="both"/>
              <w:rPr>
                <w:rFonts w:asciiTheme="minorHAnsi" w:hAnsiTheme="minorHAnsi" w:cstheme="minorHAnsi"/>
              </w:rPr>
            </w:pPr>
          </w:p>
        </w:tc>
        <w:tc>
          <w:tcPr>
            <w:tcW w:w="1276" w:type="dxa"/>
          </w:tcPr>
          <w:p w:rsidR="00127ED7" w:rsidRPr="005C4E8C" w:rsidRDefault="00127ED7" w:rsidP="00123FC2">
            <w:pPr>
              <w:pStyle w:val="NoSpacing"/>
              <w:jc w:val="both"/>
              <w:rPr>
                <w:rFonts w:asciiTheme="minorHAnsi" w:hAnsiTheme="minorHAnsi" w:cstheme="minorHAnsi"/>
              </w:rPr>
            </w:pPr>
          </w:p>
        </w:tc>
        <w:tc>
          <w:tcPr>
            <w:tcW w:w="708" w:type="dxa"/>
          </w:tcPr>
          <w:p w:rsidR="00127ED7" w:rsidRPr="005C4E8C" w:rsidRDefault="00127ED7" w:rsidP="00123FC2">
            <w:pPr>
              <w:pStyle w:val="NoSpacing"/>
              <w:jc w:val="both"/>
              <w:rPr>
                <w:rFonts w:asciiTheme="minorHAnsi" w:hAnsiTheme="minorHAnsi" w:cstheme="minorHAnsi"/>
              </w:rPr>
            </w:pPr>
          </w:p>
        </w:tc>
        <w:tc>
          <w:tcPr>
            <w:tcW w:w="7655" w:type="dxa"/>
          </w:tcPr>
          <w:p w:rsidR="00127ED7" w:rsidRPr="005C4E8C" w:rsidRDefault="00127ED7" w:rsidP="00123FC2">
            <w:pPr>
              <w:pStyle w:val="NoSpacing"/>
              <w:jc w:val="both"/>
              <w:rPr>
                <w:rFonts w:asciiTheme="minorHAnsi" w:hAnsiTheme="minorHAnsi" w:cstheme="minorHAnsi"/>
              </w:rPr>
            </w:pPr>
          </w:p>
        </w:tc>
      </w:tr>
      <w:tr w:rsidR="00127ED7" w:rsidRPr="005C4E8C" w:rsidTr="0064740E">
        <w:tc>
          <w:tcPr>
            <w:tcW w:w="959" w:type="dxa"/>
          </w:tcPr>
          <w:p w:rsidR="00127ED7" w:rsidRPr="005C4E8C" w:rsidRDefault="000D7EE3" w:rsidP="00123FC2">
            <w:pPr>
              <w:pStyle w:val="NoSpacing"/>
              <w:jc w:val="both"/>
              <w:rPr>
                <w:rFonts w:asciiTheme="minorHAnsi" w:hAnsiTheme="minorHAnsi" w:cstheme="minorHAnsi"/>
              </w:rPr>
            </w:pPr>
            <w:r w:rsidRPr="005C4E8C">
              <w:rPr>
                <w:rFonts w:asciiTheme="minorHAnsi" w:hAnsiTheme="minorHAnsi" w:cstheme="minorHAnsi"/>
              </w:rPr>
              <w:t>14.06</w:t>
            </w:r>
          </w:p>
        </w:tc>
        <w:tc>
          <w:tcPr>
            <w:tcW w:w="1276" w:type="dxa"/>
          </w:tcPr>
          <w:p w:rsidR="00127ED7" w:rsidRPr="005C4E8C" w:rsidRDefault="000D7EE3"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127ED7" w:rsidRPr="005C4E8C" w:rsidRDefault="007C2E27" w:rsidP="00123FC2">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127ED7" w:rsidRPr="005C4E8C" w:rsidRDefault="00FB38C9" w:rsidP="001179D1">
            <w:pPr>
              <w:pStyle w:val="NoSpacing"/>
              <w:jc w:val="both"/>
              <w:rPr>
                <w:rFonts w:asciiTheme="minorHAnsi" w:hAnsiTheme="minorHAnsi" w:cstheme="minorHAnsi"/>
              </w:rPr>
            </w:pPr>
            <w:r>
              <w:rPr>
                <w:rFonts w:asciiTheme="minorHAnsi" w:hAnsiTheme="minorHAnsi" w:cstheme="minorHAnsi"/>
              </w:rPr>
              <w:t>The Chair of the Court Appointing Panel reminded Court that t</w:t>
            </w:r>
            <w:r w:rsidR="00717271" w:rsidRPr="005C4E8C">
              <w:rPr>
                <w:rFonts w:asciiTheme="minorHAnsi" w:hAnsiTheme="minorHAnsi" w:cstheme="minorHAnsi"/>
              </w:rPr>
              <w:t xml:space="preserve">he </w:t>
            </w:r>
            <w:r w:rsidR="00395E27" w:rsidRPr="005C4E8C">
              <w:rPr>
                <w:rFonts w:asciiTheme="minorHAnsi" w:hAnsiTheme="minorHAnsi" w:cstheme="minorHAnsi"/>
              </w:rPr>
              <w:t>process for</w:t>
            </w:r>
            <w:r w:rsidR="00600834" w:rsidRPr="005C4E8C">
              <w:rPr>
                <w:rFonts w:asciiTheme="minorHAnsi" w:hAnsiTheme="minorHAnsi" w:cstheme="minorHAnsi"/>
              </w:rPr>
              <w:t xml:space="preserve"> the </w:t>
            </w:r>
            <w:r w:rsidR="00395E27" w:rsidRPr="005C4E8C">
              <w:rPr>
                <w:rFonts w:asciiTheme="minorHAnsi" w:hAnsiTheme="minorHAnsi" w:cstheme="minorHAnsi"/>
              </w:rPr>
              <w:t>appoint</w:t>
            </w:r>
            <w:r w:rsidR="00600834" w:rsidRPr="005C4E8C">
              <w:rPr>
                <w:rFonts w:asciiTheme="minorHAnsi" w:hAnsiTheme="minorHAnsi" w:cstheme="minorHAnsi"/>
              </w:rPr>
              <w:t>ment of a new</w:t>
            </w:r>
            <w:r w:rsidR="00395E27" w:rsidRPr="005C4E8C">
              <w:rPr>
                <w:rFonts w:asciiTheme="minorHAnsi" w:hAnsiTheme="minorHAnsi" w:cstheme="minorHAnsi"/>
              </w:rPr>
              <w:t xml:space="preserve"> Chair of Court</w:t>
            </w:r>
            <w:r w:rsidR="001179D1">
              <w:rPr>
                <w:rFonts w:asciiTheme="minorHAnsi" w:hAnsiTheme="minorHAnsi" w:cstheme="minorHAnsi"/>
              </w:rPr>
              <w:t>,</w:t>
            </w:r>
            <w:r w:rsidR="00600834" w:rsidRPr="005C4E8C">
              <w:rPr>
                <w:rFonts w:asciiTheme="minorHAnsi" w:hAnsiTheme="minorHAnsi" w:cstheme="minorHAnsi"/>
              </w:rPr>
              <w:t xml:space="preserve"> </w:t>
            </w:r>
            <w:r w:rsidR="00395E27" w:rsidRPr="005C4E8C">
              <w:rPr>
                <w:rFonts w:asciiTheme="minorHAnsi" w:hAnsiTheme="minorHAnsi" w:cstheme="minorHAnsi"/>
              </w:rPr>
              <w:t xml:space="preserve">which </w:t>
            </w:r>
            <w:r w:rsidR="00600834" w:rsidRPr="005C4E8C">
              <w:rPr>
                <w:rFonts w:asciiTheme="minorHAnsi" w:hAnsiTheme="minorHAnsi" w:cstheme="minorHAnsi"/>
              </w:rPr>
              <w:t>Court</w:t>
            </w:r>
            <w:r w:rsidR="00395E27" w:rsidRPr="005C4E8C">
              <w:rPr>
                <w:rFonts w:asciiTheme="minorHAnsi" w:hAnsiTheme="minorHAnsi" w:cstheme="minorHAnsi"/>
              </w:rPr>
              <w:t xml:space="preserve"> had agreed at </w:t>
            </w:r>
            <w:r w:rsidR="00600834" w:rsidRPr="005C4E8C">
              <w:rPr>
                <w:rFonts w:asciiTheme="minorHAnsi" w:hAnsiTheme="minorHAnsi" w:cstheme="minorHAnsi"/>
              </w:rPr>
              <w:t>its</w:t>
            </w:r>
            <w:r w:rsidR="00395E27" w:rsidRPr="005C4E8C">
              <w:rPr>
                <w:rFonts w:asciiTheme="minorHAnsi" w:hAnsiTheme="minorHAnsi" w:cstheme="minorHAnsi"/>
              </w:rPr>
              <w:t xml:space="preserve"> meeting on 27</w:t>
            </w:r>
            <w:r w:rsidR="00395E27" w:rsidRPr="005C4E8C">
              <w:rPr>
                <w:rFonts w:asciiTheme="minorHAnsi" w:hAnsiTheme="minorHAnsi" w:cstheme="minorHAnsi"/>
                <w:vertAlign w:val="superscript"/>
              </w:rPr>
              <w:t>th</w:t>
            </w:r>
            <w:r w:rsidR="00395E27" w:rsidRPr="005C4E8C">
              <w:rPr>
                <w:rFonts w:asciiTheme="minorHAnsi" w:hAnsiTheme="minorHAnsi" w:cstheme="minorHAnsi"/>
              </w:rPr>
              <w:t xml:space="preserve"> May 2014</w:t>
            </w:r>
            <w:r w:rsidR="001179D1">
              <w:rPr>
                <w:rFonts w:asciiTheme="minorHAnsi" w:hAnsiTheme="minorHAnsi" w:cstheme="minorHAnsi"/>
              </w:rPr>
              <w:t>,</w:t>
            </w:r>
            <w:r w:rsidR="00395E27" w:rsidRPr="005C4E8C">
              <w:rPr>
                <w:rFonts w:asciiTheme="minorHAnsi" w:hAnsiTheme="minorHAnsi" w:cstheme="minorHAnsi"/>
              </w:rPr>
              <w:t xml:space="preserve"> had </w:t>
            </w:r>
            <w:r w:rsidR="00600834" w:rsidRPr="005C4E8C">
              <w:rPr>
                <w:rFonts w:asciiTheme="minorHAnsi" w:hAnsiTheme="minorHAnsi" w:cstheme="minorHAnsi"/>
              </w:rPr>
              <w:t>taken cognisance of the recommendations set out in</w:t>
            </w:r>
            <w:r w:rsidR="00717271" w:rsidRPr="005C4E8C">
              <w:rPr>
                <w:rFonts w:asciiTheme="minorHAnsi" w:hAnsiTheme="minorHAnsi" w:cstheme="minorHAnsi"/>
              </w:rPr>
              <w:t xml:space="preserve"> the Scottish Code of Good HE Governance</w:t>
            </w:r>
            <w:r w:rsidR="00600834" w:rsidRPr="005C4E8C">
              <w:rPr>
                <w:rFonts w:asciiTheme="minorHAnsi" w:hAnsiTheme="minorHAnsi" w:cstheme="minorHAnsi"/>
              </w:rPr>
              <w:t>.</w:t>
            </w:r>
          </w:p>
        </w:tc>
      </w:tr>
      <w:tr w:rsidR="007C2E27" w:rsidRPr="005C4E8C" w:rsidTr="0064740E">
        <w:tc>
          <w:tcPr>
            <w:tcW w:w="959" w:type="dxa"/>
          </w:tcPr>
          <w:p w:rsidR="007C2E27" w:rsidRPr="005C4E8C" w:rsidRDefault="007C2E27" w:rsidP="00123FC2">
            <w:pPr>
              <w:pStyle w:val="NoSpacing"/>
              <w:jc w:val="both"/>
              <w:rPr>
                <w:rFonts w:asciiTheme="minorHAnsi" w:hAnsiTheme="minorHAnsi" w:cstheme="minorHAnsi"/>
              </w:rPr>
            </w:pPr>
          </w:p>
        </w:tc>
        <w:tc>
          <w:tcPr>
            <w:tcW w:w="1276" w:type="dxa"/>
          </w:tcPr>
          <w:p w:rsidR="007C2E27" w:rsidRPr="005C4E8C" w:rsidRDefault="007C2E27" w:rsidP="00123FC2">
            <w:pPr>
              <w:pStyle w:val="NoSpacing"/>
              <w:jc w:val="both"/>
              <w:rPr>
                <w:rFonts w:asciiTheme="minorHAnsi" w:hAnsiTheme="minorHAnsi" w:cstheme="minorHAnsi"/>
              </w:rPr>
            </w:pPr>
          </w:p>
        </w:tc>
        <w:tc>
          <w:tcPr>
            <w:tcW w:w="708" w:type="dxa"/>
          </w:tcPr>
          <w:p w:rsidR="007C2E27" w:rsidRPr="005C4E8C" w:rsidRDefault="007C2E27" w:rsidP="00123FC2">
            <w:pPr>
              <w:pStyle w:val="NoSpacing"/>
              <w:jc w:val="both"/>
              <w:rPr>
                <w:rFonts w:asciiTheme="minorHAnsi" w:hAnsiTheme="minorHAnsi" w:cstheme="minorHAnsi"/>
              </w:rPr>
            </w:pPr>
          </w:p>
        </w:tc>
        <w:tc>
          <w:tcPr>
            <w:tcW w:w="7655" w:type="dxa"/>
          </w:tcPr>
          <w:p w:rsidR="007C2E27" w:rsidRPr="005C4E8C" w:rsidRDefault="007C2E27" w:rsidP="00123FC2">
            <w:pPr>
              <w:pStyle w:val="NoSpacing"/>
              <w:jc w:val="both"/>
              <w:rPr>
                <w:rFonts w:asciiTheme="minorHAnsi" w:hAnsiTheme="minorHAnsi" w:cstheme="minorHAnsi"/>
              </w:rPr>
            </w:pPr>
          </w:p>
        </w:tc>
      </w:tr>
      <w:tr w:rsidR="00600834" w:rsidRPr="005C4E8C" w:rsidTr="0064740E">
        <w:tc>
          <w:tcPr>
            <w:tcW w:w="959" w:type="dxa"/>
          </w:tcPr>
          <w:p w:rsidR="00600834" w:rsidRPr="005C4E8C" w:rsidRDefault="00600834" w:rsidP="00123FC2">
            <w:pPr>
              <w:pStyle w:val="NoSpacing"/>
              <w:jc w:val="both"/>
              <w:rPr>
                <w:rFonts w:asciiTheme="minorHAnsi" w:hAnsiTheme="minorHAnsi" w:cstheme="minorHAnsi"/>
              </w:rPr>
            </w:pPr>
          </w:p>
        </w:tc>
        <w:tc>
          <w:tcPr>
            <w:tcW w:w="1276" w:type="dxa"/>
          </w:tcPr>
          <w:p w:rsidR="00600834" w:rsidRPr="005C4E8C" w:rsidRDefault="00600834" w:rsidP="00123FC2">
            <w:pPr>
              <w:pStyle w:val="NoSpacing"/>
              <w:jc w:val="both"/>
              <w:rPr>
                <w:rFonts w:asciiTheme="minorHAnsi" w:hAnsiTheme="minorHAnsi" w:cstheme="minorHAnsi"/>
              </w:rPr>
            </w:pPr>
          </w:p>
        </w:tc>
        <w:tc>
          <w:tcPr>
            <w:tcW w:w="708" w:type="dxa"/>
          </w:tcPr>
          <w:p w:rsidR="00600834" w:rsidRPr="005C4E8C" w:rsidRDefault="00600834" w:rsidP="00123FC2">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600834" w:rsidRPr="005C4E8C" w:rsidRDefault="00600834" w:rsidP="00123FC2">
            <w:pPr>
              <w:pStyle w:val="NoSpacing"/>
              <w:jc w:val="both"/>
              <w:rPr>
                <w:rFonts w:asciiTheme="minorHAnsi" w:hAnsiTheme="minorHAnsi" w:cstheme="minorHAnsi"/>
              </w:rPr>
            </w:pPr>
            <w:r w:rsidRPr="005C4E8C">
              <w:rPr>
                <w:rFonts w:asciiTheme="minorHAnsi" w:hAnsiTheme="minorHAnsi" w:cstheme="minorHAnsi"/>
              </w:rPr>
              <w:t xml:space="preserve">The Chair of Court Appointing Panel sought Court’s approval to appoint Mrs Hazel Brooke as Chair of Court </w:t>
            </w:r>
            <w:r w:rsidR="00E664E6" w:rsidRPr="005C4E8C">
              <w:rPr>
                <w:rFonts w:asciiTheme="minorHAnsi" w:hAnsiTheme="minorHAnsi" w:cstheme="minorHAnsi"/>
              </w:rPr>
              <w:t>from 6</w:t>
            </w:r>
            <w:r w:rsidR="00E664E6" w:rsidRPr="005C4E8C">
              <w:rPr>
                <w:rFonts w:asciiTheme="minorHAnsi" w:hAnsiTheme="minorHAnsi" w:cstheme="minorHAnsi"/>
                <w:vertAlign w:val="superscript"/>
              </w:rPr>
              <w:t>th</w:t>
            </w:r>
            <w:r w:rsidR="00E664E6" w:rsidRPr="005C4E8C">
              <w:rPr>
                <w:rFonts w:asciiTheme="minorHAnsi" w:hAnsiTheme="minorHAnsi" w:cstheme="minorHAnsi"/>
              </w:rPr>
              <w:t xml:space="preserve"> February 2015 t</w:t>
            </w:r>
            <w:r w:rsidRPr="005C4E8C">
              <w:rPr>
                <w:rFonts w:asciiTheme="minorHAnsi" w:hAnsiTheme="minorHAnsi" w:cstheme="minorHAnsi"/>
              </w:rPr>
              <w:t xml:space="preserve">o replace Mr Tony Brian </w:t>
            </w:r>
            <w:r w:rsidR="00E664E6" w:rsidRPr="005C4E8C">
              <w:rPr>
                <w:rFonts w:asciiTheme="minorHAnsi" w:hAnsiTheme="minorHAnsi" w:cstheme="minorHAnsi"/>
              </w:rPr>
              <w:t>whose term of office and final term as a lay member of Court concluded on 5</w:t>
            </w:r>
            <w:r w:rsidR="00E664E6" w:rsidRPr="005C4E8C">
              <w:rPr>
                <w:rFonts w:asciiTheme="minorHAnsi" w:hAnsiTheme="minorHAnsi" w:cstheme="minorHAnsi"/>
                <w:vertAlign w:val="superscript"/>
              </w:rPr>
              <w:t>th</w:t>
            </w:r>
            <w:r w:rsidR="00E664E6" w:rsidRPr="005C4E8C">
              <w:rPr>
                <w:rFonts w:asciiTheme="minorHAnsi" w:hAnsiTheme="minorHAnsi" w:cstheme="minorHAnsi"/>
              </w:rPr>
              <w:t xml:space="preserve"> February 2015.</w:t>
            </w:r>
          </w:p>
        </w:tc>
      </w:tr>
      <w:tr w:rsidR="00600834" w:rsidRPr="005C4E8C" w:rsidTr="0064740E">
        <w:tc>
          <w:tcPr>
            <w:tcW w:w="959" w:type="dxa"/>
          </w:tcPr>
          <w:p w:rsidR="00600834" w:rsidRPr="005C4E8C" w:rsidRDefault="00600834" w:rsidP="00123FC2">
            <w:pPr>
              <w:pStyle w:val="NoSpacing"/>
              <w:jc w:val="both"/>
              <w:rPr>
                <w:rFonts w:asciiTheme="minorHAnsi" w:hAnsiTheme="minorHAnsi" w:cstheme="minorHAnsi"/>
              </w:rPr>
            </w:pPr>
          </w:p>
        </w:tc>
        <w:tc>
          <w:tcPr>
            <w:tcW w:w="1276" w:type="dxa"/>
          </w:tcPr>
          <w:p w:rsidR="00600834" w:rsidRPr="005C4E8C" w:rsidRDefault="00600834" w:rsidP="00123FC2">
            <w:pPr>
              <w:pStyle w:val="NoSpacing"/>
              <w:jc w:val="both"/>
              <w:rPr>
                <w:rFonts w:asciiTheme="minorHAnsi" w:hAnsiTheme="minorHAnsi" w:cstheme="minorHAnsi"/>
              </w:rPr>
            </w:pPr>
          </w:p>
        </w:tc>
        <w:tc>
          <w:tcPr>
            <w:tcW w:w="708" w:type="dxa"/>
          </w:tcPr>
          <w:p w:rsidR="00600834" w:rsidRPr="005C4E8C" w:rsidRDefault="00600834" w:rsidP="00123FC2">
            <w:pPr>
              <w:pStyle w:val="NoSpacing"/>
              <w:jc w:val="both"/>
              <w:rPr>
                <w:rFonts w:asciiTheme="minorHAnsi" w:hAnsiTheme="minorHAnsi" w:cstheme="minorHAnsi"/>
              </w:rPr>
            </w:pPr>
          </w:p>
        </w:tc>
        <w:tc>
          <w:tcPr>
            <w:tcW w:w="7655" w:type="dxa"/>
          </w:tcPr>
          <w:p w:rsidR="00600834" w:rsidRPr="005C4E8C" w:rsidRDefault="00600834" w:rsidP="00123FC2">
            <w:pPr>
              <w:pStyle w:val="NoSpacing"/>
              <w:jc w:val="both"/>
              <w:rPr>
                <w:rFonts w:asciiTheme="minorHAnsi" w:hAnsiTheme="minorHAnsi" w:cstheme="minorHAnsi"/>
              </w:rPr>
            </w:pPr>
          </w:p>
        </w:tc>
      </w:tr>
      <w:tr w:rsidR="00600834" w:rsidRPr="005C4E8C" w:rsidTr="0064740E">
        <w:tc>
          <w:tcPr>
            <w:tcW w:w="959" w:type="dxa"/>
          </w:tcPr>
          <w:p w:rsidR="00600834" w:rsidRPr="005C4E8C" w:rsidRDefault="00600834" w:rsidP="00123FC2">
            <w:pPr>
              <w:pStyle w:val="NoSpacing"/>
              <w:jc w:val="both"/>
              <w:rPr>
                <w:rFonts w:asciiTheme="minorHAnsi" w:hAnsiTheme="minorHAnsi" w:cstheme="minorHAnsi"/>
              </w:rPr>
            </w:pPr>
          </w:p>
        </w:tc>
        <w:tc>
          <w:tcPr>
            <w:tcW w:w="1276" w:type="dxa"/>
          </w:tcPr>
          <w:p w:rsidR="00600834" w:rsidRPr="005C4E8C" w:rsidRDefault="00600834" w:rsidP="00123FC2">
            <w:pPr>
              <w:pStyle w:val="NoSpacing"/>
              <w:jc w:val="both"/>
              <w:rPr>
                <w:rFonts w:asciiTheme="minorHAnsi" w:hAnsiTheme="minorHAnsi" w:cstheme="minorHAnsi"/>
              </w:rPr>
            </w:pPr>
          </w:p>
        </w:tc>
        <w:tc>
          <w:tcPr>
            <w:tcW w:w="708" w:type="dxa"/>
          </w:tcPr>
          <w:p w:rsidR="00600834" w:rsidRPr="005C4E8C" w:rsidRDefault="00600834" w:rsidP="00123FC2">
            <w:pPr>
              <w:pStyle w:val="NoSpacing"/>
              <w:jc w:val="both"/>
              <w:rPr>
                <w:rFonts w:asciiTheme="minorHAnsi" w:hAnsiTheme="minorHAnsi" w:cstheme="minorHAnsi"/>
              </w:rPr>
            </w:pPr>
            <w:r w:rsidRPr="005C4E8C">
              <w:rPr>
                <w:rFonts w:asciiTheme="minorHAnsi" w:hAnsiTheme="minorHAnsi" w:cstheme="minorHAnsi"/>
              </w:rPr>
              <w:t>iii.</w:t>
            </w:r>
          </w:p>
        </w:tc>
        <w:tc>
          <w:tcPr>
            <w:tcW w:w="7655" w:type="dxa"/>
          </w:tcPr>
          <w:p w:rsidR="00600834" w:rsidRPr="005C4E8C" w:rsidRDefault="00600834" w:rsidP="000D3320">
            <w:pPr>
              <w:pStyle w:val="NoSpacing"/>
              <w:jc w:val="both"/>
              <w:rPr>
                <w:rFonts w:asciiTheme="minorHAnsi" w:hAnsiTheme="minorHAnsi" w:cstheme="minorHAnsi"/>
              </w:rPr>
            </w:pPr>
            <w:r w:rsidRPr="005C4E8C">
              <w:rPr>
                <w:rFonts w:asciiTheme="minorHAnsi" w:hAnsiTheme="minorHAnsi" w:cstheme="minorHAnsi"/>
              </w:rPr>
              <w:t>The Chair of Court Appointing Panel recommended that Court invoke its power to allow, exceptionally, a total period of lay membership</w:t>
            </w:r>
            <w:r w:rsidR="000D3320">
              <w:rPr>
                <w:rFonts w:asciiTheme="minorHAnsi" w:hAnsiTheme="minorHAnsi" w:cstheme="minorHAnsi"/>
              </w:rPr>
              <w:t xml:space="preserve"> (6 months)</w:t>
            </w:r>
            <w:r w:rsidRPr="005C4E8C">
              <w:rPr>
                <w:rFonts w:asciiTheme="minorHAnsi" w:hAnsiTheme="minorHAnsi" w:cstheme="minorHAnsi"/>
              </w:rPr>
              <w:t xml:space="preserve"> in excess of 9 years (with an absolute maximum of 12) to afford Mrs Brooke a full three year term of office.</w:t>
            </w:r>
          </w:p>
        </w:tc>
      </w:tr>
      <w:tr w:rsidR="00600834" w:rsidRPr="005C4E8C" w:rsidTr="0064740E">
        <w:tc>
          <w:tcPr>
            <w:tcW w:w="959" w:type="dxa"/>
          </w:tcPr>
          <w:p w:rsidR="00600834" w:rsidRPr="005C4E8C" w:rsidRDefault="00600834" w:rsidP="00123FC2">
            <w:pPr>
              <w:pStyle w:val="NoSpacing"/>
              <w:jc w:val="both"/>
              <w:rPr>
                <w:rFonts w:asciiTheme="minorHAnsi" w:hAnsiTheme="minorHAnsi" w:cstheme="minorHAnsi"/>
              </w:rPr>
            </w:pPr>
          </w:p>
        </w:tc>
        <w:tc>
          <w:tcPr>
            <w:tcW w:w="1276" w:type="dxa"/>
          </w:tcPr>
          <w:p w:rsidR="00600834" w:rsidRPr="005C4E8C" w:rsidRDefault="00600834" w:rsidP="00123FC2">
            <w:pPr>
              <w:pStyle w:val="NoSpacing"/>
              <w:jc w:val="both"/>
              <w:rPr>
                <w:rFonts w:asciiTheme="minorHAnsi" w:hAnsiTheme="minorHAnsi" w:cstheme="minorHAnsi"/>
              </w:rPr>
            </w:pPr>
          </w:p>
        </w:tc>
        <w:tc>
          <w:tcPr>
            <w:tcW w:w="708" w:type="dxa"/>
          </w:tcPr>
          <w:p w:rsidR="00600834" w:rsidRPr="005C4E8C" w:rsidRDefault="00600834" w:rsidP="00123FC2">
            <w:pPr>
              <w:pStyle w:val="NoSpacing"/>
              <w:jc w:val="both"/>
              <w:rPr>
                <w:rFonts w:asciiTheme="minorHAnsi" w:hAnsiTheme="minorHAnsi" w:cstheme="minorHAnsi"/>
              </w:rPr>
            </w:pPr>
          </w:p>
        </w:tc>
        <w:tc>
          <w:tcPr>
            <w:tcW w:w="7655" w:type="dxa"/>
          </w:tcPr>
          <w:p w:rsidR="00600834" w:rsidRPr="005C4E8C" w:rsidRDefault="00600834" w:rsidP="00123FC2">
            <w:pPr>
              <w:pStyle w:val="NoSpacing"/>
              <w:jc w:val="both"/>
              <w:rPr>
                <w:rFonts w:asciiTheme="minorHAnsi" w:hAnsiTheme="minorHAnsi" w:cstheme="minorHAnsi"/>
              </w:rPr>
            </w:pPr>
          </w:p>
        </w:tc>
      </w:tr>
      <w:tr w:rsidR="007C2E27" w:rsidRPr="005C4E8C" w:rsidTr="0064740E">
        <w:tc>
          <w:tcPr>
            <w:tcW w:w="959" w:type="dxa"/>
          </w:tcPr>
          <w:p w:rsidR="007C2E27" w:rsidRPr="005C4E8C" w:rsidRDefault="007C2E27" w:rsidP="00123FC2">
            <w:pPr>
              <w:pStyle w:val="NoSpacing"/>
              <w:jc w:val="both"/>
              <w:rPr>
                <w:rFonts w:asciiTheme="minorHAnsi" w:hAnsiTheme="minorHAnsi" w:cstheme="minorHAnsi"/>
              </w:rPr>
            </w:pPr>
          </w:p>
        </w:tc>
        <w:tc>
          <w:tcPr>
            <w:tcW w:w="1276" w:type="dxa"/>
          </w:tcPr>
          <w:p w:rsidR="007C2E27" w:rsidRPr="005C4E8C" w:rsidRDefault="007C2E27" w:rsidP="00123FC2">
            <w:pPr>
              <w:pStyle w:val="NoSpacing"/>
              <w:jc w:val="both"/>
              <w:rPr>
                <w:rFonts w:asciiTheme="minorHAnsi" w:hAnsiTheme="minorHAnsi" w:cstheme="minorHAnsi"/>
              </w:rPr>
            </w:pPr>
          </w:p>
        </w:tc>
        <w:tc>
          <w:tcPr>
            <w:tcW w:w="708" w:type="dxa"/>
          </w:tcPr>
          <w:p w:rsidR="007C2E27" w:rsidRPr="005C4E8C" w:rsidRDefault="007C2E27" w:rsidP="00123FC2">
            <w:pPr>
              <w:pStyle w:val="NoSpacing"/>
              <w:jc w:val="both"/>
              <w:rPr>
                <w:rFonts w:asciiTheme="minorHAnsi" w:hAnsiTheme="minorHAnsi" w:cstheme="minorHAnsi"/>
              </w:rPr>
            </w:pPr>
            <w:r w:rsidRPr="005C4E8C">
              <w:rPr>
                <w:rFonts w:asciiTheme="minorHAnsi" w:hAnsiTheme="minorHAnsi" w:cstheme="minorHAnsi"/>
              </w:rPr>
              <w:t>i</w:t>
            </w:r>
            <w:r w:rsidR="004E3AD1" w:rsidRPr="005C4E8C">
              <w:rPr>
                <w:rFonts w:asciiTheme="minorHAnsi" w:hAnsiTheme="minorHAnsi" w:cstheme="minorHAnsi"/>
              </w:rPr>
              <w:t>v</w:t>
            </w:r>
            <w:r w:rsidRPr="005C4E8C">
              <w:rPr>
                <w:rFonts w:asciiTheme="minorHAnsi" w:hAnsiTheme="minorHAnsi" w:cstheme="minorHAnsi"/>
              </w:rPr>
              <w:t>.</w:t>
            </w:r>
          </w:p>
        </w:tc>
        <w:tc>
          <w:tcPr>
            <w:tcW w:w="7655" w:type="dxa"/>
          </w:tcPr>
          <w:p w:rsidR="007C2E27" w:rsidRPr="005C4E8C" w:rsidRDefault="007C2E27" w:rsidP="000A641C">
            <w:pPr>
              <w:tabs>
                <w:tab w:val="left" w:pos="567"/>
              </w:tabs>
              <w:jc w:val="both"/>
              <w:rPr>
                <w:rFonts w:asciiTheme="minorHAnsi" w:hAnsiTheme="minorHAnsi" w:cstheme="minorHAnsi"/>
                <w:sz w:val="22"/>
                <w:szCs w:val="22"/>
              </w:rPr>
            </w:pPr>
            <w:r w:rsidRPr="005C4E8C">
              <w:rPr>
                <w:rFonts w:asciiTheme="minorHAnsi" w:hAnsiTheme="minorHAnsi" w:cstheme="minorHAnsi"/>
                <w:sz w:val="22"/>
                <w:szCs w:val="22"/>
              </w:rPr>
              <w:t xml:space="preserve">In response to a query </w:t>
            </w:r>
            <w:r w:rsidR="00600834" w:rsidRPr="005C4E8C">
              <w:rPr>
                <w:rFonts w:asciiTheme="minorHAnsi" w:hAnsiTheme="minorHAnsi" w:cstheme="minorHAnsi"/>
                <w:sz w:val="22"/>
                <w:szCs w:val="22"/>
              </w:rPr>
              <w:t xml:space="preserve">about </w:t>
            </w:r>
            <w:r w:rsidR="00234C6A" w:rsidRPr="005C4E8C">
              <w:rPr>
                <w:rFonts w:asciiTheme="minorHAnsi" w:hAnsiTheme="minorHAnsi" w:cstheme="minorHAnsi"/>
                <w:sz w:val="22"/>
                <w:szCs w:val="22"/>
              </w:rPr>
              <w:t>whether it would be possible</w:t>
            </w:r>
            <w:r w:rsidR="00FB38C9">
              <w:rPr>
                <w:rFonts w:asciiTheme="minorHAnsi" w:hAnsiTheme="minorHAnsi" w:cstheme="minorHAnsi"/>
                <w:sz w:val="22"/>
                <w:szCs w:val="22"/>
              </w:rPr>
              <w:t>,</w:t>
            </w:r>
            <w:r w:rsidR="00234C6A" w:rsidRPr="005C4E8C">
              <w:rPr>
                <w:rFonts w:asciiTheme="minorHAnsi" w:hAnsiTheme="minorHAnsi" w:cstheme="minorHAnsi"/>
                <w:sz w:val="22"/>
                <w:szCs w:val="22"/>
              </w:rPr>
              <w:t xml:space="preserve"> in future</w:t>
            </w:r>
            <w:r w:rsidR="00FB38C9">
              <w:rPr>
                <w:rFonts w:asciiTheme="minorHAnsi" w:hAnsiTheme="minorHAnsi" w:cstheme="minorHAnsi"/>
                <w:sz w:val="22"/>
                <w:szCs w:val="22"/>
              </w:rPr>
              <w:t>,</w:t>
            </w:r>
            <w:r w:rsidR="00234C6A" w:rsidRPr="005C4E8C">
              <w:rPr>
                <w:rFonts w:asciiTheme="minorHAnsi" w:hAnsiTheme="minorHAnsi" w:cstheme="minorHAnsi"/>
                <w:sz w:val="22"/>
                <w:szCs w:val="22"/>
              </w:rPr>
              <w:t xml:space="preserve"> to adopt a procedure whereby the </w:t>
            </w:r>
            <w:r w:rsidR="00FB38C9">
              <w:rPr>
                <w:rFonts w:asciiTheme="minorHAnsi" w:hAnsiTheme="minorHAnsi" w:cstheme="minorHAnsi"/>
                <w:sz w:val="22"/>
                <w:szCs w:val="22"/>
              </w:rPr>
              <w:t>C</w:t>
            </w:r>
            <w:r w:rsidR="00234C6A" w:rsidRPr="005C4E8C">
              <w:rPr>
                <w:rFonts w:asciiTheme="minorHAnsi" w:hAnsiTheme="minorHAnsi" w:cstheme="minorHAnsi"/>
                <w:sz w:val="22"/>
                <w:szCs w:val="22"/>
              </w:rPr>
              <w:t xml:space="preserve">hair of Court commenced a new term of office upon being appointed, the </w:t>
            </w:r>
            <w:r w:rsidR="00FB38C9">
              <w:rPr>
                <w:rFonts w:asciiTheme="minorHAnsi" w:hAnsiTheme="minorHAnsi" w:cstheme="minorHAnsi"/>
                <w:sz w:val="22"/>
                <w:szCs w:val="22"/>
              </w:rPr>
              <w:t>U</w:t>
            </w:r>
            <w:r w:rsidR="00234C6A" w:rsidRPr="005C4E8C">
              <w:rPr>
                <w:rFonts w:asciiTheme="minorHAnsi" w:hAnsiTheme="minorHAnsi" w:cstheme="minorHAnsi"/>
                <w:sz w:val="22"/>
                <w:szCs w:val="22"/>
              </w:rPr>
              <w:t xml:space="preserve">niversity Secretary advised that the terms of the University’s Statutory Instrument did not </w:t>
            </w:r>
            <w:r w:rsidR="000A641C">
              <w:rPr>
                <w:rFonts w:asciiTheme="minorHAnsi" w:hAnsiTheme="minorHAnsi" w:cstheme="minorHAnsi"/>
                <w:sz w:val="22"/>
                <w:szCs w:val="22"/>
              </w:rPr>
              <w:t>envisage</w:t>
            </w:r>
            <w:r w:rsidR="00234C6A" w:rsidRPr="005C4E8C">
              <w:rPr>
                <w:rFonts w:asciiTheme="minorHAnsi" w:hAnsiTheme="minorHAnsi" w:cstheme="minorHAnsi"/>
                <w:sz w:val="22"/>
                <w:szCs w:val="22"/>
              </w:rPr>
              <w:t xml:space="preserve"> this</w:t>
            </w:r>
            <w:r w:rsidR="000A641C">
              <w:rPr>
                <w:rFonts w:asciiTheme="minorHAnsi" w:hAnsiTheme="minorHAnsi" w:cstheme="minorHAnsi"/>
                <w:sz w:val="22"/>
                <w:szCs w:val="22"/>
              </w:rPr>
              <w:t xml:space="preserve"> and would not in any case allow the clock to be reset</w:t>
            </w:r>
            <w:r w:rsidR="00293229">
              <w:rPr>
                <w:rFonts w:asciiTheme="minorHAnsi" w:hAnsiTheme="minorHAnsi" w:cstheme="minorHAnsi"/>
                <w:sz w:val="22"/>
                <w:szCs w:val="22"/>
              </w:rPr>
              <w:t xml:space="preserve"> in such a way as to accommodate automatically an aggregate of Court membership of more than nine years or twelve in any circumstances</w:t>
            </w:r>
            <w:r w:rsidR="00234C6A" w:rsidRPr="005C4E8C">
              <w:rPr>
                <w:rFonts w:asciiTheme="minorHAnsi" w:hAnsiTheme="minorHAnsi" w:cstheme="minorHAnsi"/>
                <w:sz w:val="22"/>
                <w:szCs w:val="22"/>
              </w:rPr>
              <w:t xml:space="preserve">. </w:t>
            </w:r>
            <w:r w:rsidR="00F75C66">
              <w:rPr>
                <w:rFonts w:asciiTheme="minorHAnsi" w:hAnsiTheme="minorHAnsi" w:cstheme="minorHAnsi"/>
                <w:sz w:val="22"/>
                <w:szCs w:val="22"/>
              </w:rPr>
              <w:t>However, following the publication</w:t>
            </w:r>
            <w:r w:rsidR="00F75C66" w:rsidRPr="005C4E8C">
              <w:rPr>
                <w:rFonts w:asciiTheme="minorHAnsi" w:hAnsiTheme="minorHAnsi" w:cstheme="minorHAnsi"/>
                <w:sz w:val="22"/>
                <w:szCs w:val="22"/>
              </w:rPr>
              <w:t xml:space="preserve"> of the Scottish Code of Good HE Governance</w:t>
            </w:r>
            <w:r w:rsidR="000A641C">
              <w:rPr>
                <w:rFonts w:asciiTheme="minorHAnsi" w:hAnsiTheme="minorHAnsi" w:cstheme="minorHAnsi"/>
                <w:sz w:val="22"/>
                <w:szCs w:val="22"/>
              </w:rPr>
              <w:t xml:space="preserve"> which made this stipulation about new chairs of Court</w:t>
            </w:r>
            <w:r w:rsidR="00F75C66">
              <w:rPr>
                <w:rFonts w:asciiTheme="minorHAnsi" w:hAnsiTheme="minorHAnsi" w:cstheme="minorHAnsi"/>
                <w:sz w:val="22"/>
                <w:szCs w:val="22"/>
              </w:rPr>
              <w:t>, t</w:t>
            </w:r>
            <w:r w:rsidR="00FB38C9">
              <w:rPr>
                <w:rFonts w:asciiTheme="minorHAnsi" w:hAnsiTheme="minorHAnsi" w:cstheme="minorHAnsi"/>
                <w:sz w:val="22"/>
                <w:szCs w:val="22"/>
              </w:rPr>
              <w:t xml:space="preserve">he SI was being reviewed to </w:t>
            </w:r>
            <w:r w:rsidR="00F94B81" w:rsidRPr="005C4E8C">
              <w:rPr>
                <w:rFonts w:asciiTheme="minorHAnsi" w:hAnsiTheme="minorHAnsi" w:cstheme="minorHAnsi"/>
                <w:sz w:val="22"/>
                <w:szCs w:val="22"/>
              </w:rPr>
              <w:t>identify a number of proposed changes</w:t>
            </w:r>
            <w:r w:rsidR="00F75C66">
              <w:rPr>
                <w:rFonts w:asciiTheme="minorHAnsi" w:hAnsiTheme="minorHAnsi" w:cstheme="minorHAnsi"/>
                <w:sz w:val="22"/>
                <w:szCs w:val="22"/>
              </w:rPr>
              <w:t xml:space="preserve"> for submission to the Privy Council.</w:t>
            </w:r>
            <w:r w:rsidR="00F94B81" w:rsidRPr="005C4E8C">
              <w:rPr>
                <w:rFonts w:asciiTheme="minorHAnsi" w:hAnsiTheme="minorHAnsi" w:cstheme="minorHAnsi"/>
                <w:sz w:val="22"/>
                <w:szCs w:val="22"/>
              </w:rPr>
              <w:t xml:space="preserve">  A paper would be submitted to Court for consideration at its </w:t>
            </w:r>
            <w:r w:rsidR="00E664E6" w:rsidRPr="005C4E8C">
              <w:rPr>
                <w:rFonts w:asciiTheme="minorHAnsi" w:hAnsiTheme="minorHAnsi" w:cstheme="minorHAnsi"/>
                <w:sz w:val="22"/>
                <w:szCs w:val="22"/>
              </w:rPr>
              <w:t>meeting on 27</w:t>
            </w:r>
            <w:r w:rsidR="00E664E6" w:rsidRPr="005C4E8C">
              <w:rPr>
                <w:rFonts w:asciiTheme="minorHAnsi" w:hAnsiTheme="minorHAnsi" w:cstheme="minorHAnsi"/>
                <w:sz w:val="22"/>
                <w:szCs w:val="22"/>
                <w:vertAlign w:val="superscript"/>
              </w:rPr>
              <w:t>th</w:t>
            </w:r>
            <w:r w:rsidR="00E664E6" w:rsidRPr="005C4E8C">
              <w:rPr>
                <w:rFonts w:asciiTheme="minorHAnsi" w:hAnsiTheme="minorHAnsi" w:cstheme="minorHAnsi"/>
                <w:sz w:val="22"/>
                <w:szCs w:val="22"/>
              </w:rPr>
              <w:t xml:space="preserve"> </w:t>
            </w:r>
            <w:r w:rsidR="00F94B81" w:rsidRPr="005C4E8C">
              <w:rPr>
                <w:rFonts w:asciiTheme="minorHAnsi" w:hAnsiTheme="minorHAnsi" w:cstheme="minorHAnsi"/>
                <w:sz w:val="22"/>
                <w:szCs w:val="22"/>
              </w:rPr>
              <w:t>November</w:t>
            </w:r>
            <w:r w:rsidR="00E664E6" w:rsidRPr="005C4E8C">
              <w:rPr>
                <w:rFonts w:asciiTheme="minorHAnsi" w:hAnsiTheme="minorHAnsi" w:cstheme="minorHAnsi"/>
                <w:sz w:val="22"/>
                <w:szCs w:val="22"/>
              </w:rPr>
              <w:t xml:space="preserve"> 2014</w:t>
            </w:r>
            <w:r w:rsidR="00F94B81" w:rsidRPr="005C4E8C">
              <w:rPr>
                <w:rFonts w:asciiTheme="minorHAnsi" w:hAnsiTheme="minorHAnsi" w:cstheme="minorHAnsi"/>
                <w:sz w:val="22"/>
                <w:szCs w:val="22"/>
              </w:rPr>
              <w:t>.</w:t>
            </w:r>
          </w:p>
        </w:tc>
      </w:tr>
      <w:tr w:rsidR="004E3AD1" w:rsidRPr="005C4E8C" w:rsidTr="0064740E">
        <w:tc>
          <w:tcPr>
            <w:tcW w:w="959" w:type="dxa"/>
          </w:tcPr>
          <w:p w:rsidR="004E3AD1" w:rsidRPr="005C4E8C" w:rsidRDefault="004E3AD1" w:rsidP="00123FC2">
            <w:pPr>
              <w:pStyle w:val="NoSpacing"/>
              <w:jc w:val="both"/>
              <w:rPr>
                <w:rFonts w:asciiTheme="minorHAnsi" w:hAnsiTheme="minorHAnsi" w:cstheme="minorHAnsi"/>
              </w:rPr>
            </w:pPr>
          </w:p>
        </w:tc>
        <w:tc>
          <w:tcPr>
            <w:tcW w:w="1276" w:type="dxa"/>
          </w:tcPr>
          <w:p w:rsidR="004E3AD1" w:rsidRPr="005C4E8C" w:rsidRDefault="004E3AD1" w:rsidP="00123FC2">
            <w:pPr>
              <w:pStyle w:val="NoSpacing"/>
              <w:jc w:val="both"/>
              <w:rPr>
                <w:rFonts w:asciiTheme="minorHAnsi" w:hAnsiTheme="minorHAnsi" w:cstheme="minorHAnsi"/>
              </w:rPr>
            </w:pPr>
          </w:p>
        </w:tc>
        <w:tc>
          <w:tcPr>
            <w:tcW w:w="708" w:type="dxa"/>
          </w:tcPr>
          <w:p w:rsidR="004E3AD1" w:rsidRPr="005C4E8C" w:rsidRDefault="004E3AD1" w:rsidP="00123FC2">
            <w:pPr>
              <w:pStyle w:val="NoSpacing"/>
              <w:jc w:val="both"/>
              <w:rPr>
                <w:rFonts w:asciiTheme="minorHAnsi" w:hAnsiTheme="minorHAnsi" w:cstheme="minorHAnsi"/>
              </w:rPr>
            </w:pPr>
          </w:p>
        </w:tc>
        <w:tc>
          <w:tcPr>
            <w:tcW w:w="7655" w:type="dxa"/>
          </w:tcPr>
          <w:p w:rsidR="004E3AD1" w:rsidRPr="005C4E8C" w:rsidRDefault="004E3AD1" w:rsidP="00123FC2">
            <w:pPr>
              <w:pStyle w:val="NoSpacing"/>
              <w:jc w:val="both"/>
              <w:rPr>
                <w:rFonts w:asciiTheme="minorHAnsi" w:hAnsiTheme="minorHAnsi" w:cstheme="minorHAnsi"/>
              </w:rPr>
            </w:pPr>
          </w:p>
        </w:tc>
      </w:tr>
      <w:tr w:rsidR="00AB31D7" w:rsidRPr="005C4E8C" w:rsidTr="0064740E">
        <w:tc>
          <w:tcPr>
            <w:tcW w:w="959" w:type="dxa"/>
          </w:tcPr>
          <w:p w:rsidR="00AB31D7"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14.07</w:t>
            </w:r>
          </w:p>
        </w:tc>
        <w:tc>
          <w:tcPr>
            <w:tcW w:w="1276" w:type="dxa"/>
          </w:tcPr>
          <w:p w:rsidR="00AB31D7"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Agreed</w:t>
            </w:r>
          </w:p>
        </w:tc>
        <w:tc>
          <w:tcPr>
            <w:tcW w:w="708" w:type="dxa"/>
          </w:tcPr>
          <w:p w:rsidR="00AB31D7"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AB31D7"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To approve the appointment of Mrs Hazel Brooke as Chair of Court for a period of 3 years from 6</w:t>
            </w:r>
            <w:r w:rsidRPr="005C4E8C">
              <w:rPr>
                <w:rFonts w:asciiTheme="minorHAnsi" w:hAnsiTheme="minorHAnsi" w:cstheme="minorHAnsi"/>
                <w:vertAlign w:val="superscript"/>
              </w:rPr>
              <w:t>th</w:t>
            </w:r>
            <w:r w:rsidRPr="005C4E8C">
              <w:rPr>
                <w:rFonts w:asciiTheme="minorHAnsi" w:hAnsiTheme="minorHAnsi" w:cstheme="minorHAnsi"/>
              </w:rPr>
              <w:t xml:space="preserve"> February 2015.  </w:t>
            </w:r>
            <w:r w:rsidR="00744009" w:rsidRPr="005C4E8C">
              <w:rPr>
                <w:rFonts w:asciiTheme="minorHAnsi" w:hAnsiTheme="minorHAnsi" w:cstheme="minorHAnsi"/>
              </w:rPr>
              <w:t>Court offered its warmest congratulations to Mrs Brooke on her appointment.  Mrs Brooke stated she was honoured to be appointed as Chair and thanked Court for its support.</w:t>
            </w:r>
          </w:p>
        </w:tc>
      </w:tr>
      <w:tr w:rsidR="00AB31D7" w:rsidRPr="005C4E8C" w:rsidTr="0064740E">
        <w:tc>
          <w:tcPr>
            <w:tcW w:w="959" w:type="dxa"/>
          </w:tcPr>
          <w:p w:rsidR="00AB31D7" w:rsidRPr="005C4E8C" w:rsidRDefault="00AB31D7" w:rsidP="00123FC2">
            <w:pPr>
              <w:pStyle w:val="NoSpacing"/>
              <w:jc w:val="both"/>
              <w:rPr>
                <w:rFonts w:asciiTheme="minorHAnsi" w:hAnsiTheme="minorHAnsi" w:cstheme="minorHAnsi"/>
              </w:rPr>
            </w:pPr>
          </w:p>
        </w:tc>
        <w:tc>
          <w:tcPr>
            <w:tcW w:w="1276" w:type="dxa"/>
          </w:tcPr>
          <w:p w:rsidR="00AB31D7" w:rsidRPr="005C4E8C" w:rsidRDefault="00AB31D7" w:rsidP="00123FC2">
            <w:pPr>
              <w:pStyle w:val="NoSpacing"/>
              <w:jc w:val="both"/>
              <w:rPr>
                <w:rFonts w:asciiTheme="minorHAnsi" w:hAnsiTheme="minorHAnsi" w:cstheme="minorHAnsi"/>
              </w:rPr>
            </w:pPr>
          </w:p>
        </w:tc>
        <w:tc>
          <w:tcPr>
            <w:tcW w:w="708" w:type="dxa"/>
          </w:tcPr>
          <w:p w:rsidR="00AB31D7" w:rsidRPr="005C4E8C" w:rsidRDefault="00AB31D7" w:rsidP="00123FC2">
            <w:pPr>
              <w:pStyle w:val="NoSpacing"/>
              <w:jc w:val="both"/>
              <w:rPr>
                <w:rFonts w:asciiTheme="minorHAnsi" w:hAnsiTheme="minorHAnsi" w:cstheme="minorHAnsi"/>
              </w:rPr>
            </w:pPr>
          </w:p>
        </w:tc>
        <w:tc>
          <w:tcPr>
            <w:tcW w:w="7655" w:type="dxa"/>
          </w:tcPr>
          <w:p w:rsidR="00AB31D7" w:rsidRPr="005C4E8C" w:rsidRDefault="00AB31D7" w:rsidP="00123FC2">
            <w:pPr>
              <w:pStyle w:val="NoSpacing"/>
              <w:jc w:val="both"/>
              <w:rPr>
                <w:rFonts w:asciiTheme="minorHAnsi" w:hAnsiTheme="minorHAnsi" w:cstheme="minorHAnsi"/>
              </w:rPr>
            </w:pPr>
          </w:p>
        </w:tc>
      </w:tr>
      <w:tr w:rsidR="00AB31D7" w:rsidRPr="005C4E8C" w:rsidTr="0064740E">
        <w:tc>
          <w:tcPr>
            <w:tcW w:w="959" w:type="dxa"/>
          </w:tcPr>
          <w:p w:rsidR="00AB31D7" w:rsidRPr="005C4E8C" w:rsidRDefault="00AB31D7" w:rsidP="00123FC2">
            <w:pPr>
              <w:pStyle w:val="NoSpacing"/>
              <w:jc w:val="both"/>
              <w:rPr>
                <w:rFonts w:asciiTheme="minorHAnsi" w:hAnsiTheme="minorHAnsi" w:cstheme="minorHAnsi"/>
              </w:rPr>
            </w:pPr>
          </w:p>
        </w:tc>
        <w:tc>
          <w:tcPr>
            <w:tcW w:w="1276" w:type="dxa"/>
          </w:tcPr>
          <w:p w:rsidR="00AB31D7" w:rsidRPr="005C4E8C" w:rsidRDefault="00AB31D7" w:rsidP="00123FC2">
            <w:pPr>
              <w:pStyle w:val="NoSpacing"/>
              <w:jc w:val="both"/>
              <w:rPr>
                <w:rFonts w:asciiTheme="minorHAnsi" w:hAnsiTheme="minorHAnsi" w:cstheme="minorHAnsi"/>
              </w:rPr>
            </w:pPr>
          </w:p>
        </w:tc>
        <w:tc>
          <w:tcPr>
            <w:tcW w:w="708" w:type="dxa"/>
          </w:tcPr>
          <w:p w:rsidR="00AB31D7"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AB31D7"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To invoke Court’s power to allow, exceptionally, a total period of lay membership</w:t>
            </w:r>
            <w:r w:rsidR="000D3320">
              <w:rPr>
                <w:rFonts w:asciiTheme="minorHAnsi" w:hAnsiTheme="minorHAnsi" w:cstheme="minorHAnsi"/>
              </w:rPr>
              <w:t xml:space="preserve"> (6 months)</w:t>
            </w:r>
            <w:r w:rsidRPr="005C4E8C">
              <w:rPr>
                <w:rFonts w:asciiTheme="minorHAnsi" w:hAnsiTheme="minorHAnsi" w:cstheme="minorHAnsi"/>
              </w:rPr>
              <w:t xml:space="preserve"> in excess of 9 years (with an absolute maximum of 12) to afford Mrs </w:t>
            </w:r>
            <w:r w:rsidRPr="005C4E8C">
              <w:rPr>
                <w:rFonts w:asciiTheme="minorHAnsi" w:hAnsiTheme="minorHAnsi" w:cstheme="minorHAnsi"/>
              </w:rPr>
              <w:lastRenderedPageBreak/>
              <w:t xml:space="preserve">Brooke a full three year term of office. </w:t>
            </w:r>
          </w:p>
        </w:tc>
      </w:tr>
    </w:tbl>
    <w:p w:rsidR="00AB31D7" w:rsidRPr="005C4E8C" w:rsidRDefault="00AB31D7" w:rsidP="00123FC2">
      <w:pPr>
        <w:pStyle w:val="NoSpacing"/>
        <w:jc w:val="both"/>
        <w:rPr>
          <w:rFonts w:asciiTheme="minorHAnsi" w:hAnsiTheme="minorHAnsi" w:cstheme="minorHAnsi"/>
          <w:b/>
        </w:rPr>
      </w:pPr>
    </w:p>
    <w:p w:rsidR="009F3826" w:rsidRPr="005C4E8C" w:rsidRDefault="009F3826" w:rsidP="00123FC2">
      <w:pPr>
        <w:pStyle w:val="NoSpacing"/>
        <w:jc w:val="both"/>
        <w:rPr>
          <w:rFonts w:asciiTheme="minorHAnsi" w:hAnsiTheme="minorHAnsi" w:cstheme="minorHAnsi"/>
          <w:b/>
        </w:rPr>
      </w:pPr>
      <w:r w:rsidRPr="005C4E8C">
        <w:rPr>
          <w:rFonts w:asciiTheme="minorHAnsi" w:hAnsiTheme="minorHAnsi" w:cstheme="minorHAnsi"/>
          <w:b/>
        </w:rPr>
        <w:t>Chair’s Report</w:t>
      </w:r>
    </w:p>
    <w:p w:rsidR="009F3826" w:rsidRPr="005C4E8C" w:rsidRDefault="009F3826" w:rsidP="00123FC2">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5C4E8C" w:rsidTr="0064740E">
        <w:tc>
          <w:tcPr>
            <w:tcW w:w="959" w:type="dxa"/>
          </w:tcPr>
          <w:p w:rsidR="009F3826" w:rsidRPr="005C4E8C" w:rsidRDefault="00AB31D7" w:rsidP="00123FC2">
            <w:pPr>
              <w:pStyle w:val="NoSpacing"/>
              <w:jc w:val="both"/>
              <w:rPr>
                <w:rFonts w:asciiTheme="minorHAnsi" w:hAnsiTheme="minorHAnsi" w:cstheme="minorHAnsi"/>
              </w:rPr>
            </w:pPr>
            <w:r w:rsidRPr="005C4E8C">
              <w:rPr>
                <w:rFonts w:asciiTheme="minorHAnsi" w:hAnsiTheme="minorHAnsi" w:cstheme="minorHAnsi"/>
              </w:rPr>
              <w:t>14.08</w:t>
            </w:r>
          </w:p>
        </w:tc>
        <w:tc>
          <w:tcPr>
            <w:tcW w:w="1276" w:type="dxa"/>
          </w:tcPr>
          <w:p w:rsidR="009F3826" w:rsidRPr="005C4E8C" w:rsidRDefault="009F3826"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9F3826" w:rsidRPr="005C4E8C" w:rsidRDefault="00F75C66" w:rsidP="00123FC2">
            <w:pPr>
              <w:pStyle w:val="NoSpacing"/>
              <w:jc w:val="both"/>
              <w:rPr>
                <w:rFonts w:asciiTheme="minorHAnsi" w:hAnsiTheme="minorHAnsi" w:cstheme="minorHAnsi"/>
              </w:rPr>
            </w:pPr>
            <w:r>
              <w:rPr>
                <w:rFonts w:asciiTheme="minorHAnsi" w:hAnsiTheme="minorHAnsi" w:cstheme="minorHAnsi"/>
              </w:rPr>
              <w:t>i.</w:t>
            </w:r>
          </w:p>
        </w:tc>
        <w:tc>
          <w:tcPr>
            <w:tcW w:w="7655" w:type="dxa"/>
          </w:tcPr>
          <w:p w:rsidR="009F3826" w:rsidRPr="005C4E8C" w:rsidRDefault="009F3826" w:rsidP="00123FC2">
            <w:pPr>
              <w:pStyle w:val="NoSpacing"/>
              <w:jc w:val="both"/>
              <w:rPr>
                <w:rFonts w:asciiTheme="minorHAnsi" w:hAnsiTheme="minorHAnsi" w:cstheme="minorHAnsi"/>
              </w:rPr>
            </w:pPr>
            <w:r w:rsidRPr="005C4E8C">
              <w:rPr>
                <w:rFonts w:asciiTheme="minorHAnsi" w:hAnsiTheme="minorHAnsi" w:cstheme="minorHAnsi"/>
              </w:rPr>
              <w:t>Document UC1</w:t>
            </w:r>
            <w:r w:rsidR="00AB31D7" w:rsidRPr="005C4E8C">
              <w:rPr>
                <w:rFonts w:asciiTheme="minorHAnsi" w:hAnsiTheme="minorHAnsi" w:cstheme="minorHAnsi"/>
              </w:rPr>
              <w:t>4</w:t>
            </w:r>
            <w:r w:rsidRPr="005C4E8C">
              <w:rPr>
                <w:rFonts w:asciiTheme="minorHAnsi" w:hAnsiTheme="minorHAnsi" w:cstheme="minorHAnsi"/>
              </w:rPr>
              <w:t>/</w:t>
            </w:r>
            <w:r w:rsidR="00AB31D7" w:rsidRPr="005C4E8C">
              <w:rPr>
                <w:rFonts w:asciiTheme="minorHAnsi" w:hAnsiTheme="minorHAnsi" w:cstheme="minorHAnsi"/>
              </w:rPr>
              <w:t>04</w:t>
            </w:r>
            <w:r w:rsidRPr="005C4E8C">
              <w:rPr>
                <w:rFonts w:asciiTheme="minorHAnsi" w:hAnsiTheme="minorHAnsi" w:cstheme="minorHAnsi"/>
              </w:rPr>
              <w:t xml:space="preserve">, a report from the Chair of Court on the activities he had undertaken and meetings he had attended on behalf of Court. </w:t>
            </w:r>
            <w:r w:rsidR="00AB31D7" w:rsidRPr="005C4E8C">
              <w:rPr>
                <w:rFonts w:asciiTheme="minorHAnsi" w:hAnsiTheme="minorHAnsi" w:cstheme="minorHAnsi"/>
              </w:rPr>
              <w:t xml:space="preserve"> The Chair drew Court’s attention to the dates of the visits to the Glasgow School </w:t>
            </w:r>
            <w:r w:rsidR="00AB31D7" w:rsidRPr="005C4E8C">
              <w:rPr>
                <w:rFonts w:asciiTheme="minorHAnsi" w:hAnsiTheme="minorHAnsi" w:cstheme="minorHAnsi"/>
                <w:i/>
              </w:rPr>
              <w:t>for</w:t>
            </w:r>
            <w:r w:rsidR="005C40B2" w:rsidRPr="005C4E8C">
              <w:rPr>
                <w:rFonts w:asciiTheme="minorHAnsi" w:hAnsiTheme="minorHAnsi" w:cstheme="minorHAnsi"/>
              </w:rPr>
              <w:t xml:space="preserve"> Business and Society on 23</w:t>
            </w:r>
            <w:r w:rsidR="005C40B2" w:rsidRPr="005C4E8C">
              <w:rPr>
                <w:rFonts w:asciiTheme="minorHAnsi" w:hAnsiTheme="minorHAnsi" w:cstheme="minorHAnsi"/>
                <w:vertAlign w:val="superscript"/>
              </w:rPr>
              <w:t>rd</w:t>
            </w:r>
            <w:r w:rsidR="005C40B2" w:rsidRPr="005C4E8C">
              <w:rPr>
                <w:rFonts w:asciiTheme="minorHAnsi" w:hAnsiTheme="minorHAnsi" w:cstheme="minorHAnsi"/>
              </w:rPr>
              <w:t xml:space="preserve"> October 2014 and the School of Health and Life Sciences on 10</w:t>
            </w:r>
            <w:r w:rsidR="005C40B2" w:rsidRPr="005C4E8C">
              <w:rPr>
                <w:rFonts w:asciiTheme="minorHAnsi" w:hAnsiTheme="minorHAnsi" w:cstheme="minorHAnsi"/>
                <w:vertAlign w:val="superscript"/>
              </w:rPr>
              <w:t>th</w:t>
            </w:r>
            <w:r w:rsidR="005C40B2" w:rsidRPr="005C4E8C">
              <w:rPr>
                <w:rFonts w:asciiTheme="minorHAnsi" w:hAnsiTheme="minorHAnsi" w:cstheme="minorHAnsi"/>
              </w:rPr>
              <w:t xml:space="preserve"> November 2014 and encouraged Court members to attend. </w:t>
            </w:r>
            <w:r w:rsidR="00AB31D7" w:rsidRPr="005C4E8C">
              <w:rPr>
                <w:rFonts w:asciiTheme="minorHAnsi" w:hAnsiTheme="minorHAnsi" w:cstheme="minorHAnsi"/>
              </w:rPr>
              <w:t xml:space="preserve"> </w:t>
            </w:r>
          </w:p>
        </w:tc>
      </w:tr>
      <w:tr w:rsidR="001C5D16" w:rsidRPr="005C4E8C" w:rsidTr="0064740E">
        <w:tc>
          <w:tcPr>
            <w:tcW w:w="959" w:type="dxa"/>
          </w:tcPr>
          <w:p w:rsidR="001C5D16" w:rsidRPr="005C4E8C" w:rsidRDefault="001C5D16" w:rsidP="00123FC2">
            <w:pPr>
              <w:pStyle w:val="NoSpacing"/>
              <w:jc w:val="both"/>
              <w:rPr>
                <w:rFonts w:asciiTheme="minorHAnsi" w:hAnsiTheme="minorHAnsi" w:cstheme="minorHAnsi"/>
              </w:rPr>
            </w:pPr>
          </w:p>
        </w:tc>
        <w:tc>
          <w:tcPr>
            <w:tcW w:w="1276" w:type="dxa"/>
          </w:tcPr>
          <w:p w:rsidR="001C5D16" w:rsidRPr="005C4E8C" w:rsidRDefault="001C5D16" w:rsidP="00123FC2">
            <w:pPr>
              <w:pStyle w:val="NoSpacing"/>
              <w:jc w:val="both"/>
              <w:rPr>
                <w:rFonts w:asciiTheme="minorHAnsi" w:hAnsiTheme="minorHAnsi" w:cstheme="minorHAnsi"/>
              </w:rPr>
            </w:pPr>
          </w:p>
        </w:tc>
        <w:tc>
          <w:tcPr>
            <w:tcW w:w="708" w:type="dxa"/>
          </w:tcPr>
          <w:p w:rsidR="001C5D16" w:rsidRPr="005C4E8C" w:rsidRDefault="001C5D16" w:rsidP="00123FC2">
            <w:pPr>
              <w:pStyle w:val="NoSpacing"/>
              <w:jc w:val="both"/>
              <w:rPr>
                <w:rFonts w:asciiTheme="minorHAnsi" w:hAnsiTheme="minorHAnsi" w:cstheme="minorHAnsi"/>
              </w:rPr>
            </w:pPr>
          </w:p>
        </w:tc>
        <w:tc>
          <w:tcPr>
            <w:tcW w:w="7655" w:type="dxa"/>
          </w:tcPr>
          <w:p w:rsidR="001C5D16" w:rsidRPr="005C4E8C" w:rsidRDefault="001C5D16" w:rsidP="00123FC2">
            <w:pPr>
              <w:pStyle w:val="NoSpacing"/>
              <w:jc w:val="both"/>
              <w:rPr>
                <w:rFonts w:asciiTheme="minorHAnsi" w:hAnsiTheme="minorHAnsi" w:cstheme="minorHAnsi"/>
              </w:rPr>
            </w:pPr>
          </w:p>
        </w:tc>
      </w:tr>
      <w:tr w:rsidR="001C5D16" w:rsidRPr="005C4E8C" w:rsidTr="0064740E">
        <w:tc>
          <w:tcPr>
            <w:tcW w:w="959" w:type="dxa"/>
          </w:tcPr>
          <w:p w:rsidR="001C5D16" w:rsidRPr="005C4E8C" w:rsidRDefault="001C5D16" w:rsidP="00123FC2">
            <w:pPr>
              <w:pStyle w:val="NoSpacing"/>
              <w:jc w:val="both"/>
              <w:rPr>
                <w:rFonts w:asciiTheme="minorHAnsi" w:hAnsiTheme="minorHAnsi" w:cstheme="minorHAnsi"/>
              </w:rPr>
            </w:pPr>
          </w:p>
        </w:tc>
        <w:tc>
          <w:tcPr>
            <w:tcW w:w="1276" w:type="dxa"/>
          </w:tcPr>
          <w:p w:rsidR="001C5D16" w:rsidRPr="005C4E8C" w:rsidRDefault="001C5D16" w:rsidP="00123FC2">
            <w:pPr>
              <w:pStyle w:val="NoSpacing"/>
              <w:jc w:val="both"/>
              <w:rPr>
                <w:rFonts w:asciiTheme="minorHAnsi" w:hAnsiTheme="minorHAnsi" w:cstheme="minorHAnsi"/>
              </w:rPr>
            </w:pPr>
          </w:p>
        </w:tc>
        <w:tc>
          <w:tcPr>
            <w:tcW w:w="708" w:type="dxa"/>
          </w:tcPr>
          <w:p w:rsidR="001C5D16" w:rsidRPr="005C4E8C" w:rsidRDefault="001C5D16" w:rsidP="00123FC2">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1C5D16" w:rsidRPr="005C4E8C" w:rsidRDefault="001C5D16" w:rsidP="00293229">
            <w:pPr>
              <w:pStyle w:val="NoSpacing"/>
              <w:jc w:val="both"/>
              <w:rPr>
                <w:rFonts w:asciiTheme="minorHAnsi" w:hAnsiTheme="minorHAnsi" w:cstheme="minorHAnsi"/>
              </w:rPr>
            </w:pPr>
            <w:r w:rsidRPr="005C4E8C">
              <w:rPr>
                <w:rFonts w:asciiTheme="minorHAnsi" w:hAnsiTheme="minorHAnsi" w:cstheme="minorHAnsi"/>
              </w:rPr>
              <w:t>The Chair informed Court that it had not been necessary for him to exercise the powers de</w:t>
            </w:r>
            <w:r w:rsidR="00293229">
              <w:rPr>
                <w:rFonts w:asciiTheme="minorHAnsi" w:hAnsiTheme="minorHAnsi" w:cstheme="minorHAnsi"/>
              </w:rPr>
              <w:t>legated</w:t>
            </w:r>
            <w:r w:rsidRPr="005C4E8C">
              <w:rPr>
                <w:rFonts w:asciiTheme="minorHAnsi" w:hAnsiTheme="minorHAnsi" w:cstheme="minorHAnsi"/>
              </w:rPr>
              <w:t xml:space="preserve"> to him over the summer recess.</w:t>
            </w:r>
          </w:p>
        </w:tc>
      </w:tr>
    </w:tbl>
    <w:p w:rsidR="007676CF" w:rsidRPr="005C4E8C" w:rsidRDefault="007676CF" w:rsidP="00123FC2">
      <w:pPr>
        <w:pStyle w:val="NoSpacing"/>
        <w:jc w:val="both"/>
        <w:rPr>
          <w:rFonts w:asciiTheme="minorHAnsi" w:hAnsiTheme="minorHAnsi" w:cstheme="minorHAnsi"/>
          <w:b/>
        </w:rPr>
      </w:pP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r w:rsidRPr="005C4E8C">
        <w:rPr>
          <w:rFonts w:asciiTheme="minorHAnsi" w:hAnsiTheme="minorHAnsi" w:cstheme="minorHAnsi"/>
        </w:rPr>
        <w:tab/>
      </w:r>
    </w:p>
    <w:p w:rsidR="007676CF" w:rsidRPr="005C4E8C" w:rsidRDefault="007676CF" w:rsidP="00123FC2">
      <w:pPr>
        <w:pStyle w:val="NoSpacing"/>
        <w:jc w:val="both"/>
        <w:rPr>
          <w:rFonts w:asciiTheme="minorHAnsi" w:hAnsiTheme="minorHAnsi" w:cstheme="minorHAnsi"/>
          <w:b/>
        </w:rPr>
      </w:pPr>
      <w:r w:rsidRPr="005C4E8C">
        <w:rPr>
          <w:rFonts w:asciiTheme="minorHAnsi" w:hAnsiTheme="minorHAnsi" w:cstheme="minorHAnsi"/>
          <w:b/>
        </w:rPr>
        <w:t>Principal’s</w:t>
      </w:r>
      <w:r w:rsidR="0081707F" w:rsidRPr="005C4E8C">
        <w:rPr>
          <w:rFonts w:asciiTheme="minorHAnsi" w:hAnsiTheme="minorHAnsi" w:cstheme="minorHAnsi"/>
          <w:b/>
        </w:rPr>
        <w:t xml:space="preserve"> and Executive Board</w:t>
      </w:r>
      <w:r w:rsidRPr="005C4E8C">
        <w:rPr>
          <w:rFonts w:asciiTheme="minorHAnsi" w:hAnsiTheme="minorHAnsi" w:cstheme="minorHAnsi"/>
          <w:b/>
        </w:rPr>
        <w:t xml:space="preserve"> Report</w:t>
      </w:r>
    </w:p>
    <w:p w:rsidR="007676CF" w:rsidRPr="005C4E8C" w:rsidRDefault="007676CF" w:rsidP="00123FC2">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7676CF" w:rsidRPr="005C4E8C" w:rsidTr="0064740E">
        <w:tc>
          <w:tcPr>
            <w:tcW w:w="959" w:type="dxa"/>
          </w:tcPr>
          <w:p w:rsidR="007676CF" w:rsidRPr="005C4E8C" w:rsidRDefault="00B05143" w:rsidP="00123FC2">
            <w:pPr>
              <w:pStyle w:val="NoSpacing"/>
              <w:jc w:val="both"/>
              <w:rPr>
                <w:rFonts w:asciiTheme="minorHAnsi" w:hAnsiTheme="minorHAnsi" w:cstheme="minorHAnsi"/>
              </w:rPr>
            </w:pPr>
            <w:r w:rsidRPr="005C4E8C">
              <w:rPr>
                <w:rFonts w:asciiTheme="minorHAnsi" w:hAnsiTheme="minorHAnsi" w:cstheme="minorHAnsi"/>
              </w:rPr>
              <w:t>1</w:t>
            </w:r>
            <w:r w:rsidR="005C40B2" w:rsidRPr="005C4E8C">
              <w:rPr>
                <w:rFonts w:asciiTheme="minorHAnsi" w:hAnsiTheme="minorHAnsi" w:cstheme="minorHAnsi"/>
              </w:rPr>
              <w:t>4</w:t>
            </w:r>
            <w:r w:rsidRPr="005C4E8C">
              <w:rPr>
                <w:rFonts w:asciiTheme="minorHAnsi" w:hAnsiTheme="minorHAnsi" w:cstheme="minorHAnsi"/>
              </w:rPr>
              <w:t>.</w:t>
            </w:r>
            <w:r w:rsidR="005C40B2" w:rsidRPr="005C4E8C">
              <w:rPr>
                <w:rFonts w:asciiTheme="minorHAnsi" w:hAnsiTheme="minorHAnsi" w:cstheme="minorHAnsi"/>
              </w:rPr>
              <w:t>09</w:t>
            </w:r>
          </w:p>
        </w:tc>
        <w:tc>
          <w:tcPr>
            <w:tcW w:w="1276" w:type="dxa"/>
          </w:tcPr>
          <w:p w:rsidR="007676CF" w:rsidRPr="005C4E8C" w:rsidRDefault="007676CF"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7676CF" w:rsidRPr="005C4E8C" w:rsidRDefault="007676CF" w:rsidP="00123FC2">
            <w:pPr>
              <w:pStyle w:val="NoSpacing"/>
              <w:jc w:val="both"/>
              <w:rPr>
                <w:rFonts w:asciiTheme="minorHAnsi" w:hAnsiTheme="minorHAnsi" w:cstheme="minorHAnsi"/>
              </w:rPr>
            </w:pPr>
          </w:p>
        </w:tc>
        <w:tc>
          <w:tcPr>
            <w:tcW w:w="7655" w:type="dxa"/>
          </w:tcPr>
          <w:p w:rsidR="007676CF" w:rsidRPr="005C4E8C" w:rsidRDefault="003B2544" w:rsidP="00123FC2">
            <w:pPr>
              <w:pStyle w:val="NoSpacing"/>
              <w:jc w:val="both"/>
              <w:rPr>
                <w:rFonts w:asciiTheme="minorHAnsi" w:hAnsiTheme="minorHAnsi" w:cstheme="minorHAnsi"/>
              </w:rPr>
            </w:pPr>
            <w:r w:rsidRPr="005C4E8C">
              <w:rPr>
                <w:rFonts w:asciiTheme="minorHAnsi" w:hAnsiTheme="minorHAnsi" w:cstheme="minorHAnsi"/>
              </w:rPr>
              <w:t>Document UC</w:t>
            </w:r>
            <w:r w:rsidR="00B05143" w:rsidRPr="005C4E8C">
              <w:rPr>
                <w:rFonts w:asciiTheme="minorHAnsi" w:hAnsiTheme="minorHAnsi" w:cstheme="minorHAnsi"/>
              </w:rPr>
              <w:t>1</w:t>
            </w:r>
            <w:r w:rsidR="005C40B2" w:rsidRPr="005C4E8C">
              <w:rPr>
                <w:rFonts w:asciiTheme="minorHAnsi" w:hAnsiTheme="minorHAnsi" w:cstheme="minorHAnsi"/>
              </w:rPr>
              <w:t>4</w:t>
            </w:r>
            <w:r w:rsidRPr="005C4E8C">
              <w:rPr>
                <w:rFonts w:asciiTheme="minorHAnsi" w:hAnsiTheme="minorHAnsi" w:cstheme="minorHAnsi"/>
              </w:rPr>
              <w:t>/</w:t>
            </w:r>
            <w:r w:rsidR="00336544" w:rsidRPr="005C4E8C">
              <w:rPr>
                <w:rFonts w:asciiTheme="minorHAnsi" w:hAnsiTheme="minorHAnsi" w:cstheme="minorHAnsi"/>
              </w:rPr>
              <w:t>05</w:t>
            </w:r>
            <w:r w:rsidR="007676CF" w:rsidRPr="005C4E8C">
              <w:rPr>
                <w:rFonts w:asciiTheme="minorHAnsi" w:hAnsiTheme="minorHAnsi" w:cstheme="minorHAnsi"/>
              </w:rPr>
              <w:t xml:space="preserve">, the Principal’s </w:t>
            </w:r>
            <w:r w:rsidR="0081707F" w:rsidRPr="005C4E8C">
              <w:rPr>
                <w:rFonts w:asciiTheme="minorHAnsi" w:hAnsiTheme="minorHAnsi" w:cstheme="minorHAnsi"/>
              </w:rPr>
              <w:t>and Executive Board R</w:t>
            </w:r>
            <w:r w:rsidR="007676CF" w:rsidRPr="005C4E8C">
              <w:rPr>
                <w:rFonts w:asciiTheme="minorHAnsi" w:hAnsiTheme="minorHAnsi" w:cstheme="minorHAnsi"/>
              </w:rPr>
              <w:t xml:space="preserve">eport to Court. </w:t>
            </w:r>
          </w:p>
        </w:tc>
      </w:tr>
      <w:tr w:rsidR="007676CF" w:rsidRPr="005C4E8C" w:rsidTr="0064740E">
        <w:tc>
          <w:tcPr>
            <w:tcW w:w="959" w:type="dxa"/>
          </w:tcPr>
          <w:p w:rsidR="007676CF" w:rsidRPr="005C4E8C" w:rsidRDefault="007676CF" w:rsidP="00123FC2">
            <w:pPr>
              <w:pStyle w:val="NoSpacing"/>
              <w:jc w:val="both"/>
              <w:rPr>
                <w:rFonts w:asciiTheme="minorHAnsi" w:hAnsiTheme="minorHAnsi" w:cstheme="minorHAnsi"/>
                <w:b/>
              </w:rPr>
            </w:pPr>
          </w:p>
        </w:tc>
        <w:tc>
          <w:tcPr>
            <w:tcW w:w="1276" w:type="dxa"/>
          </w:tcPr>
          <w:p w:rsidR="007676CF" w:rsidRPr="005C4E8C" w:rsidRDefault="007676CF" w:rsidP="00123FC2">
            <w:pPr>
              <w:pStyle w:val="NoSpacing"/>
              <w:jc w:val="both"/>
              <w:rPr>
                <w:rFonts w:asciiTheme="minorHAnsi" w:hAnsiTheme="minorHAnsi" w:cstheme="minorHAnsi"/>
                <w:b/>
              </w:rPr>
            </w:pPr>
          </w:p>
        </w:tc>
        <w:tc>
          <w:tcPr>
            <w:tcW w:w="708" w:type="dxa"/>
          </w:tcPr>
          <w:p w:rsidR="007676CF" w:rsidRPr="005C4E8C" w:rsidRDefault="007676CF" w:rsidP="00123FC2">
            <w:pPr>
              <w:pStyle w:val="NoSpacing"/>
              <w:jc w:val="both"/>
              <w:rPr>
                <w:rFonts w:asciiTheme="minorHAnsi" w:hAnsiTheme="minorHAnsi" w:cstheme="minorHAnsi"/>
                <w:b/>
              </w:rPr>
            </w:pPr>
          </w:p>
        </w:tc>
        <w:tc>
          <w:tcPr>
            <w:tcW w:w="7655" w:type="dxa"/>
          </w:tcPr>
          <w:p w:rsidR="007676CF" w:rsidRPr="005C4E8C" w:rsidRDefault="007676CF" w:rsidP="00123FC2">
            <w:pPr>
              <w:pStyle w:val="NoSpacing"/>
              <w:jc w:val="both"/>
              <w:rPr>
                <w:rFonts w:asciiTheme="minorHAnsi" w:hAnsiTheme="minorHAnsi" w:cstheme="minorHAnsi"/>
                <w:b/>
              </w:rPr>
            </w:pPr>
          </w:p>
        </w:tc>
      </w:tr>
      <w:tr w:rsidR="007676CF" w:rsidRPr="005C4E8C" w:rsidTr="0064740E">
        <w:tc>
          <w:tcPr>
            <w:tcW w:w="959" w:type="dxa"/>
          </w:tcPr>
          <w:p w:rsidR="007676CF" w:rsidRPr="005C4E8C" w:rsidRDefault="0037441E" w:rsidP="00E323E5">
            <w:pPr>
              <w:pStyle w:val="NoSpacing"/>
              <w:jc w:val="both"/>
              <w:rPr>
                <w:rFonts w:asciiTheme="minorHAnsi" w:hAnsiTheme="minorHAnsi" w:cstheme="minorHAnsi"/>
              </w:rPr>
            </w:pPr>
            <w:r w:rsidRPr="005C4E8C">
              <w:rPr>
                <w:rFonts w:asciiTheme="minorHAnsi" w:hAnsiTheme="minorHAnsi" w:cstheme="minorHAnsi"/>
              </w:rPr>
              <w:t>14.</w:t>
            </w:r>
            <w:r w:rsidR="00E323E5" w:rsidRPr="005C4E8C">
              <w:rPr>
                <w:rFonts w:asciiTheme="minorHAnsi" w:hAnsiTheme="minorHAnsi" w:cstheme="minorHAnsi"/>
              </w:rPr>
              <w:t>10</w:t>
            </w:r>
          </w:p>
        </w:tc>
        <w:tc>
          <w:tcPr>
            <w:tcW w:w="1276" w:type="dxa"/>
          </w:tcPr>
          <w:p w:rsidR="007676CF" w:rsidRPr="005C4E8C" w:rsidRDefault="0037441E" w:rsidP="00123FC2">
            <w:pPr>
              <w:pStyle w:val="NoSpacing"/>
              <w:jc w:val="both"/>
              <w:rPr>
                <w:rFonts w:asciiTheme="minorHAnsi" w:hAnsiTheme="minorHAnsi" w:cstheme="minorHAnsi"/>
              </w:rPr>
            </w:pPr>
            <w:r w:rsidRPr="005C4E8C">
              <w:rPr>
                <w:rFonts w:asciiTheme="minorHAnsi" w:hAnsiTheme="minorHAnsi" w:cstheme="minorHAnsi"/>
              </w:rPr>
              <w:t>Reported</w:t>
            </w:r>
          </w:p>
        </w:tc>
        <w:tc>
          <w:tcPr>
            <w:tcW w:w="708" w:type="dxa"/>
          </w:tcPr>
          <w:p w:rsidR="007676CF" w:rsidRPr="005C4E8C" w:rsidRDefault="007676CF" w:rsidP="00123FC2">
            <w:pPr>
              <w:pStyle w:val="NoSpacing"/>
              <w:jc w:val="both"/>
              <w:rPr>
                <w:rFonts w:asciiTheme="minorHAnsi" w:hAnsiTheme="minorHAnsi" w:cstheme="minorHAnsi"/>
              </w:rPr>
            </w:pPr>
          </w:p>
        </w:tc>
        <w:tc>
          <w:tcPr>
            <w:tcW w:w="7655" w:type="dxa"/>
          </w:tcPr>
          <w:p w:rsidR="00592BDD" w:rsidRPr="005C4E8C" w:rsidRDefault="00D04127" w:rsidP="00123FC2">
            <w:pPr>
              <w:autoSpaceDE w:val="0"/>
              <w:autoSpaceDN w:val="0"/>
              <w:adjustRightInd w:val="0"/>
              <w:jc w:val="both"/>
              <w:rPr>
                <w:rFonts w:asciiTheme="minorHAnsi" w:hAnsiTheme="minorHAnsi"/>
                <w:sz w:val="22"/>
                <w:szCs w:val="22"/>
                <w:lang w:eastAsia="en-GB"/>
              </w:rPr>
            </w:pPr>
            <w:r w:rsidRPr="005C4E8C">
              <w:rPr>
                <w:rFonts w:asciiTheme="minorHAnsi" w:hAnsiTheme="minorHAnsi" w:cstheme="minorHAnsi"/>
                <w:sz w:val="22"/>
                <w:szCs w:val="22"/>
              </w:rPr>
              <w:t>T</w:t>
            </w:r>
            <w:r w:rsidR="00473904" w:rsidRPr="005C4E8C">
              <w:rPr>
                <w:rFonts w:asciiTheme="minorHAnsi" w:hAnsiTheme="minorHAnsi" w:cstheme="minorHAnsi"/>
                <w:sz w:val="22"/>
                <w:szCs w:val="22"/>
              </w:rPr>
              <w:t xml:space="preserve">he Principal reported </w:t>
            </w:r>
            <w:r w:rsidR="00336544" w:rsidRPr="005C4E8C">
              <w:rPr>
                <w:rFonts w:asciiTheme="minorHAnsi" w:hAnsiTheme="minorHAnsi" w:cstheme="minorHAnsi"/>
                <w:sz w:val="22"/>
                <w:szCs w:val="22"/>
              </w:rPr>
              <w:t>that</w:t>
            </w:r>
            <w:r w:rsidR="00841F2B" w:rsidRPr="005C4E8C">
              <w:rPr>
                <w:rFonts w:asciiTheme="minorHAnsi" w:hAnsiTheme="minorHAnsi" w:cstheme="minorHAnsi"/>
                <w:sz w:val="22"/>
                <w:szCs w:val="22"/>
              </w:rPr>
              <w:t>, since writing her report, t</w:t>
            </w:r>
            <w:r w:rsidR="0070456B" w:rsidRPr="005C4E8C">
              <w:rPr>
                <w:rFonts w:asciiTheme="minorHAnsi" w:hAnsiTheme="minorHAnsi" w:cstheme="minorHAnsi"/>
                <w:sz w:val="22"/>
                <w:szCs w:val="22"/>
              </w:rPr>
              <w:t>he</w:t>
            </w:r>
            <w:r w:rsidR="0070456B" w:rsidRPr="005C4E8C">
              <w:rPr>
                <w:rFonts w:asciiTheme="minorHAnsi" w:hAnsiTheme="minorHAnsi"/>
                <w:sz w:val="22"/>
                <w:szCs w:val="22"/>
              </w:rPr>
              <w:t xml:space="preserve"> University had </w:t>
            </w:r>
            <w:r w:rsidR="00293229">
              <w:rPr>
                <w:rFonts w:asciiTheme="minorHAnsi" w:hAnsiTheme="minorHAnsi"/>
                <w:sz w:val="22"/>
                <w:szCs w:val="22"/>
              </w:rPr>
              <w:t>achieved designation</w:t>
            </w:r>
            <w:r w:rsidR="0070456B" w:rsidRPr="005C4E8C">
              <w:rPr>
                <w:rFonts w:asciiTheme="minorHAnsi" w:hAnsiTheme="minorHAnsi"/>
                <w:sz w:val="22"/>
                <w:szCs w:val="22"/>
              </w:rPr>
              <w:t xml:space="preserve">  as a Changemaker Campus by Ashoka U in recognition of its global leadership role in promoting social innovation education.</w:t>
            </w:r>
            <w:r w:rsidR="00C137A5" w:rsidRPr="005C4E8C">
              <w:rPr>
                <w:rFonts w:asciiTheme="minorHAnsi" w:hAnsiTheme="minorHAnsi"/>
                <w:sz w:val="22"/>
                <w:szCs w:val="22"/>
              </w:rPr>
              <w:t xml:space="preserve"> </w:t>
            </w:r>
            <w:r w:rsidR="0070456B" w:rsidRPr="005C4E8C">
              <w:rPr>
                <w:rFonts w:asciiTheme="minorHAnsi" w:hAnsiTheme="minorHAnsi"/>
                <w:sz w:val="22"/>
                <w:szCs w:val="22"/>
                <w:lang w:eastAsia="en-GB"/>
              </w:rPr>
              <w:t>GCU w</w:t>
            </w:r>
            <w:r w:rsidR="00123FC2" w:rsidRPr="005C4E8C">
              <w:rPr>
                <w:rFonts w:asciiTheme="minorHAnsi" w:hAnsiTheme="minorHAnsi"/>
                <w:sz w:val="22"/>
                <w:szCs w:val="22"/>
                <w:lang w:eastAsia="en-GB"/>
              </w:rPr>
              <w:t>ould</w:t>
            </w:r>
            <w:r w:rsidR="0070456B" w:rsidRPr="005C4E8C">
              <w:rPr>
                <w:rFonts w:asciiTheme="minorHAnsi" w:hAnsiTheme="minorHAnsi"/>
                <w:sz w:val="22"/>
                <w:szCs w:val="22"/>
                <w:lang w:eastAsia="en-GB"/>
              </w:rPr>
              <w:t xml:space="preserve"> join the Changemaker Campus consortium, a dynamic, global network </w:t>
            </w:r>
            <w:r w:rsidR="00293229">
              <w:rPr>
                <w:rFonts w:asciiTheme="minorHAnsi" w:hAnsiTheme="minorHAnsi"/>
                <w:sz w:val="22"/>
                <w:szCs w:val="22"/>
                <w:lang w:eastAsia="en-GB"/>
              </w:rPr>
              <w:t>which contained many leading</w:t>
            </w:r>
            <w:r w:rsidR="0070456B" w:rsidRPr="005C4E8C">
              <w:rPr>
                <w:rFonts w:asciiTheme="minorHAnsi" w:hAnsiTheme="minorHAnsi"/>
                <w:sz w:val="22"/>
                <w:szCs w:val="22"/>
                <w:lang w:eastAsia="en-GB"/>
              </w:rPr>
              <w:t xml:space="preserve"> universities and colleges who share</w:t>
            </w:r>
            <w:r w:rsidR="00123FC2" w:rsidRPr="005C4E8C">
              <w:rPr>
                <w:rFonts w:asciiTheme="minorHAnsi" w:hAnsiTheme="minorHAnsi"/>
                <w:sz w:val="22"/>
                <w:szCs w:val="22"/>
                <w:lang w:eastAsia="en-GB"/>
              </w:rPr>
              <w:t>d</w:t>
            </w:r>
            <w:r w:rsidR="0070456B" w:rsidRPr="005C4E8C">
              <w:rPr>
                <w:rFonts w:asciiTheme="minorHAnsi" w:hAnsiTheme="minorHAnsi"/>
                <w:sz w:val="22"/>
                <w:szCs w:val="22"/>
                <w:lang w:eastAsia="en-GB"/>
              </w:rPr>
              <w:t xml:space="preserve"> inspiration, connections and support.</w:t>
            </w:r>
            <w:r w:rsidR="00412A4F" w:rsidRPr="005C4E8C">
              <w:rPr>
                <w:rFonts w:asciiTheme="minorHAnsi" w:hAnsiTheme="minorHAnsi"/>
                <w:sz w:val="22"/>
                <w:szCs w:val="22"/>
                <w:lang w:eastAsia="en-GB"/>
              </w:rPr>
              <w:t xml:space="preserve">  </w:t>
            </w:r>
          </w:p>
          <w:p w:rsidR="00F276EE" w:rsidRPr="005C4E8C" w:rsidRDefault="00F276EE" w:rsidP="00123FC2">
            <w:pPr>
              <w:autoSpaceDE w:val="0"/>
              <w:autoSpaceDN w:val="0"/>
              <w:adjustRightInd w:val="0"/>
              <w:jc w:val="both"/>
              <w:rPr>
                <w:rFonts w:asciiTheme="minorHAnsi" w:hAnsiTheme="minorHAnsi"/>
                <w:sz w:val="22"/>
                <w:szCs w:val="22"/>
                <w:lang w:eastAsia="en-GB"/>
              </w:rPr>
            </w:pPr>
          </w:p>
          <w:p w:rsidR="00F276EE" w:rsidRPr="005C4E8C" w:rsidRDefault="0037441E" w:rsidP="00123FC2">
            <w:pPr>
              <w:autoSpaceDE w:val="0"/>
              <w:autoSpaceDN w:val="0"/>
              <w:adjustRightInd w:val="0"/>
              <w:jc w:val="both"/>
              <w:rPr>
                <w:rFonts w:asciiTheme="minorHAnsi" w:hAnsiTheme="minorHAnsi"/>
                <w:sz w:val="22"/>
                <w:szCs w:val="22"/>
                <w:lang w:eastAsia="en-GB"/>
              </w:rPr>
            </w:pPr>
            <w:r w:rsidRPr="005C4E8C">
              <w:rPr>
                <w:rFonts w:asciiTheme="minorHAnsi" w:hAnsiTheme="minorHAnsi"/>
                <w:sz w:val="22"/>
                <w:szCs w:val="22"/>
                <w:lang w:eastAsia="en-GB"/>
              </w:rPr>
              <w:t>Professor John Wilson,</w:t>
            </w:r>
            <w:r w:rsidR="00F276EE" w:rsidRPr="005C4E8C">
              <w:rPr>
                <w:rFonts w:asciiTheme="minorHAnsi" w:hAnsiTheme="minorHAnsi"/>
                <w:sz w:val="22"/>
                <w:szCs w:val="22"/>
                <w:lang w:eastAsia="en-GB"/>
              </w:rPr>
              <w:t xml:space="preserve"> </w:t>
            </w:r>
            <w:r w:rsidR="00293229">
              <w:rPr>
                <w:rFonts w:asciiTheme="minorHAnsi" w:hAnsiTheme="minorHAnsi"/>
                <w:sz w:val="22"/>
                <w:szCs w:val="22"/>
                <w:lang w:eastAsia="en-GB"/>
              </w:rPr>
              <w:t xml:space="preserve">Vice-Principal &amp; </w:t>
            </w:r>
            <w:r w:rsidR="00F276EE" w:rsidRPr="005C4E8C">
              <w:rPr>
                <w:rFonts w:asciiTheme="minorHAnsi" w:hAnsiTheme="minorHAnsi"/>
                <w:sz w:val="22"/>
                <w:szCs w:val="22"/>
                <w:lang w:eastAsia="en-GB"/>
              </w:rPr>
              <w:t xml:space="preserve">PVC Learning and </w:t>
            </w:r>
            <w:r w:rsidR="00293229">
              <w:rPr>
                <w:rFonts w:asciiTheme="minorHAnsi" w:hAnsiTheme="minorHAnsi"/>
                <w:sz w:val="22"/>
                <w:szCs w:val="22"/>
                <w:lang w:eastAsia="en-GB"/>
              </w:rPr>
              <w:t>Student Experience</w:t>
            </w:r>
            <w:r w:rsidR="00F276EE" w:rsidRPr="005C4E8C">
              <w:rPr>
                <w:rFonts w:asciiTheme="minorHAnsi" w:hAnsiTheme="minorHAnsi"/>
                <w:sz w:val="22"/>
                <w:szCs w:val="22"/>
                <w:lang w:eastAsia="en-GB"/>
              </w:rPr>
              <w:t xml:space="preserve"> and </w:t>
            </w:r>
            <w:r w:rsidRPr="005C4E8C">
              <w:rPr>
                <w:rFonts w:asciiTheme="minorHAnsi" w:hAnsiTheme="minorHAnsi"/>
                <w:sz w:val="22"/>
                <w:szCs w:val="22"/>
                <w:lang w:eastAsia="en-GB"/>
              </w:rPr>
              <w:t xml:space="preserve">Professor Simon Teasdale, </w:t>
            </w:r>
            <w:r w:rsidR="00EC59EC" w:rsidRPr="005C4E8C">
              <w:rPr>
                <w:rFonts w:asciiTheme="minorHAnsi" w:hAnsiTheme="minorHAnsi"/>
                <w:sz w:val="22"/>
                <w:szCs w:val="22"/>
                <w:lang w:eastAsia="en-GB"/>
              </w:rPr>
              <w:t xml:space="preserve">as </w:t>
            </w:r>
            <w:r w:rsidRPr="005C4E8C">
              <w:rPr>
                <w:rFonts w:asciiTheme="minorHAnsi" w:hAnsiTheme="minorHAnsi"/>
                <w:sz w:val="22"/>
                <w:szCs w:val="22"/>
                <w:lang w:eastAsia="en-GB"/>
              </w:rPr>
              <w:t>Social Innovation Change Leader</w:t>
            </w:r>
            <w:r w:rsidR="00EC59EC" w:rsidRPr="005C4E8C">
              <w:rPr>
                <w:rFonts w:asciiTheme="minorHAnsi" w:hAnsiTheme="minorHAnsi"/>
                <w:sz w:val="22"/>
                <w:szCs w:val="22"/>
                <w:lang w:eastAsia="en-GB"/>
              </w:rPr>
              <w:t>s</w:t>
            </w:r>
            <w:r w:rsidRPr="005C4E8C">
              <w:rPr>
                <w:rFonts w:asciiTheme="minorHAnsi" w:hAnsiTheme="minorHAnsi"/>
                <w:sz w:val="22"/>
                <w:szCs w:val="22"/>
                <w:lang w:eastAsia="en-GB"/>
              </w:rPr>
              <w:t xml:space="preserve"> at GCU, had presented GCU’s</w:t>
            </w:r>
            <w:r w:rsidR="00EC59EC" w:rsidRPr="005C4E8C">
              <w:rPr>
                <w:rFonts w:asciiTheme="minorHAnsi" w:hAnsiTheme="minorHAnsi"/>
                <w:sz w:val="22"/>
                <w:szCs w:val="22"/>
                <w:lang w:eastAsia="en-GB"/>
              </w:rPr>
              <w:t xml:space="preserve"> case in front of a panel of experts in the field </w:t>
            </w:r>
            <w:r w:rsidR="00293229">
              <w:rPr>
                <w:rFonts w:asciiTheme="minorHAnsi" w:hAnsiTheme="minorHAnsi"/>
                <w:sz w:val="22"/>
                <w:szCs w:val="22"/>
                <w:lang w:eastAsia="en-GB"/>
              </w:rPr>
              <w:t>as part of a rigorous process</w:t>
            </w:r>
            <w:r w:rsidR="00EC59EC" w:rsidRPr="005C4E8C">
              <w:rPr>
                <w:rFonts w:asciiTheme="minorHAnsi" w:hAnsiTheme="minorHAnsi"/>
                <w:sz w:val="22"/>
                <w:szCs w:val="22"/>
                <w:lang w:eastAsia="en-GB"/>
              </w:rPr>
              <w:t xml:space="preserve"> </w:t>
            </w:r>
            <w:r w:rsidR="00293229">
              <w:rPr>
                <w:rFonts w:asciiTheme="minorHAnsi" w:hAnsiTheme="minorHAnsi"/>
                <w:sz w:val="22"/>
                <w:szCs w:val="22"/>
                <w:lang w:eastAsia="en-GB"/>
              </w:rPr>
              <w:t xml:space="preserve">to decide </w:t>
            </w:r>
            <w:r w:rsidR="00EC59EC" w:rsidRPr="005C4E8C">
              <w:rPr>
                <w:rFonts w:asciiTheme="minorHAnsi" w:hAnsiTheme="minorHAnsi"/>
                <w:sz w:val="22"/>
                <w:szCs w:val="22"/>
                <w:lang w:eastAsia="en-GB"/>
              </w:rPr>
              <w:t xml:space="preserve">whether the </w:t>
            </w:r>
            <w:r w:rsidR="00293229">
              <w:rPr>
                <w:rFonts w:asciiTheme="minorHAnsi" w:hAnsiTheme="minorHAnsi"/>
                <w:sz w:val="22"/>
                <w:szCs w:val="22"/>
                <w:lang w:eastAsia="en-GB"/>
              </w:rPr>
              <w:t>University</w:t>
            </w:r>
            <w:r w:rsidR="00EC59EC" w:rsidRPr="005C4E8C">
              <w:rPr>
                <w:rFonts w:asciiTheme="minorHAnsi" w:hAnsiTheme="minorHAnsi"/>
                <w:sz w:val="22"/>
                <w:szCs w:val="22"/>
                <w:lang w:eastAsia="en-GB"/>
              </w:rPr>
              <w:t xml:space="preserve"> qualified as a Changemaker Campus. </w:t>
            </w:r>
            <w:r w:rsidRPr="005C4E8C">
              <w:rPr>
                <w:rFonts w:asciiTheme="minorHAnsi" w:hAnsiTheme="minorHAnsi"/>
                <w:sz w:val="22"/>
                <w:szCs w:val="22"/>
                <w:lang w:eastAsia="en-GB"/>
              </w:rPr>
              <w:t xml:space="preserve">   </w:t>
            </w:r>
          </w:p>
          <w:p w:rsidR="00D30F03" w:rsidRPr="005C4E8C" w:rsidRDefault="00D30F03" w:rsidP="00123FC2">
            <w:pPr>
              <w:autoSpaceDE w:val="0"/>
              <w:autoSpaceDN w:val="0"/>
              <w:adjustRightInd w:val="0"/>
              <w:jc w:val="both"/>
              <w:rPr>
                <w:rFonts w:asciiTheme="minorHAnsi" w:hAnsiTheme="minorHAnsi"/>
                <w:sz w:val="22"/>
                <w:szCs w:val="22"/>
                <w:lang w:eastAsia="en-GB"/>
              </w:rPr>
            </w:pPr>
          </w:p>
          <w:p w:rsidR="008D72AD" w:rsidRPr="005C4E8C" w:rsidRDefault="0070456B" w:rsidP="00592BDD">
            <w:pPr>
              <w:jc w:val="both"/>
              <w:rPr>
                <w:rFonts w:asciiTheme="minorHAnsi" w:hAnsiTheme="minorHAnsi"/>
                <w:sz w:val="22"/>
                <w:szCs w:val="22"/>
                <w:lang w:eastAsia="en-GB"/>
              </w:rPr>
            </w:pPr>
            <w:r w:rsidRPr="005C4E8C">
              <w:rPr>
                <w:rFonts w:asciiTheme="minorHAnsi" w:hAnsiTheme="minorHAnsi"/>
                <w:sz w:val="22"/>
                <w:szCs w:val="22"/>
                <w:lang w:eastAsia="en-GB"/>
              </w:rPr>
              <w:t xml:space="preserve">The endorsement by Ashoka U </w:t>
            </w:r>
            <w:r w:rsidR="00123FC2" w:rsidRPr="005C4E8C">
              <w:rPr>
                <w:rFonts w:asciiTheme="minorHAnsi" w:hAnsiTheme="minorHAnsi"/>
                <w:sz w:val="22"/>
                <w:szCs w:val="22"/>
                <w:lang w:eastAsia="en-GB"/>
              </w:rPr>
              <w:t>wa</w:t>
            </w:r>
            <w:r w:rsidRPr="005C4E8C">
              <w:rPr>
                <w:rFonts w:asciiTheme="minorHAnsi" w:hAnsiTheme="minorHAnsi"/>
                <w:sz w:val="22"/>
                <w:szCs w:val="22"/>
                <w:lang w:eastAsia="en-GB"/>
              </w:rPr>
              <w:t>s further recognition of GCU’s commitment to embed social innovation as a core value in each academic school, department and research institute across the University’s campuses in Glasgow, London and New York.</w:t>
            </w:r>
          </w:p>
          <w:p w:rsidR="0037441E" w:rsidRPr="005C4E8C" w:rsidRDefault="0037441E" w:rsidP="00592BDD">
            <w:pPr>
              <w:jc w:val="both"/>
              <w:rPr>
                <w:rFonts w:asciiTheme="minorHAnsi" w:hAnsiTheme="minorHAnsi"/>
                <w:sz w:val="22"/>
                <w:szCs w:val="22"/>
                <w:lang w:eastAsia="en-GB"/>
              </w:rPr>
            </w:pPr>
          </w:p>
          <w:p w:rsidR="0037441E" w:rsidRPr="005C4E8C" w:rsidRDefault="0037441E" w:rsidP="00744009">
            <w:pPr>
              <w:jc w:val="both"/>
              <w:rPr>
                <w:rFonts w:asciiTheme="minorHAnsi" w:hAnsiTheme="minorHAnsi" w:cstheme="minorHAnsi"/>
                <w:sz w:val="22"/>
                <w:szCs w:val="22"/>
              </w:rPr>
            </w:pPr>
            <w:r w:rsidRPr="005C4E8C">
              <w:rPr>
                <w:rFonts w:asciiTheme="minorHAnsi" w:hAnsiTheme="minorHAnsi"/>
                <w:sz w:val="22"/>
                <w:szCs w:val="22"/>
                <w:lang w:eastAsia="en-GB"/>
              </w:rPr>
              <w:t>Court offered its warmest congratulation to the University and to Professors Wilson and Teasdale on this achievement.</w:t>
            </w:r>
          </w:p>
        </w:tc>
      </w:tr>
    </w:tbl>
    <w:p w:rsidR="00F41A05" w:rsidRPr="005C4E8C" w:rsidRDefault="00F41A05" w:rsidP="00123FC2">
      <w:pPr>
        <w:pStyle w:val="NoSpacing"/>
        <w:jc w:val="both"/>
        <w:rPr>
          <w:rFonts w:asciiTheme="minorHAnsi" w:hAnsiTheme="minorHAnsi" w:cstheme="minorHAnsi"/>
        </w:rPr>
      </w:pPr>
    </w:p>
    <w:p w:rsidR="007676CF" w:rsidRPr="005C4E8C" w:rsidRDefault="007676CF" w:rsidP="00123FC2">
      <w:pPr>
        <w:pStyle w:val="NoSpacing"/>
        <w:jc w:val="both"/>
        <w:rPr>
          <w:rFonts w:asciiTheme="minorHAnsi" w:hAnsiTheme="minorHAnsi" w:cstheme="minorHAnsi"/>
          <w:b/>
        </w:rPr>
      </w:pPr>
      <w:r w:rsidRPr="005C4E8C">
        <w:rPr>
          <w:rFonts w:asciiTheme="minorHAnsi" w:hAnsiTheme="minorHAnsi" w:cstheme="minorHAnsi"/>
          <w:b/>
        </w:rPr>
        <w:t>University Secretary’s Report</w:t>
      </w:r>
    </w:p>
    <w:p w:rsidR="007676CF" w:rsidRPr="005C4E8C" w:rsidRDefault="007676CF" w:rsidP="00123FC2">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676CF" w:rsidRPr="005C4E8C" w:rsidTr="0064740E">
        <w:tc>
          <w:tcPr>
            <w:tcW w:w="959" w:type="dxa"/>
          </w:tcPr>
          <w:p w:rsidR="007676CF" w:rsidRPr="005C4E8C" w:rsidRDefault="00150FA0"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1</w:t>
            </w:r>
          </w:p>
        </w:tc>
        <w:tc>
          <w:tcPr>
            <w:tcW w:w="1276" w:type="dxa"/>
          </w:tcPr>
          <w:p w:rsidR="007676CF" w:rsidRPr="005C4E8C" w:rsidRDefault="00150FA0" w:rsidP="00123FC2">
            <w:pPr>
              <w:pStyle w:val="NoSpacing"/>
              <w:jc w:val="both"/>
              <w:rPr>
                <w:rFonts w:asciiTheme="minorHAnsi" w:hAnsiTheme="minorHAnsi" w:cstheme="minorHAnsi"/>
              </w:rPr>
            </w:pPr>
            <w:r w:rsidRPr="005C4E8C">
              <w:rPr>
                <w:rFonts w:asciiTheme="minorHAnsi" w:hAnsiTheme="minorHAnsi" w:cstheme="minorHAnsi"/>
              </w:rPr>
              <w:t>Considered</w:t>
            </w:r>
          </w:p>
        </w:tc>
        <w:tc>
          <w:tcPr>
            <w:tcW w:w="708" w:type="dxa"/>
          </w:tcPr>
          <w:p w:rsidR="007676CF" w:rsidRPr="005C4E8C" w:rsidRDefault="007676CF" w:rsidP="00123FC2">
            <w:pPr>
              <w:pStyle w:val="NoSpacing"/>
              <w:jc w:val="both"/>
              <w:rPr>
                <w:rFonts w:asciiTheme="minorHAnsi" w:hAnsiTheme="minorHAnsi" w:cstheme="minorHAnsi"/>
              </w:rPr>
            </w:pPr>
          </w:p>
        </w:tc>
        <w:tc>
          <w:tcPr>
            <w:tcW w:w="7655" w:type="dxa"/>
          </w:tcPr>
          <w:p w:rsidR="007676CF" w:rsidRPr="005C4E8C" w:rsidRDefault="00ED4D50" w:rsidP="00123FC2">
            <w:pPr>
              <w:pStyle w:val="NoSpacing"/>
              <w:jc w:val="both"/>
              <w:rPr>
                <w:rFonts w:asciiTheme="minorHAnsi" w:hAnsiTheme="minorHAnsi" w:cstheme="minorHAnsi"/>
              </w:rPr>
            </w:pPr>
            <w:r w:rsidRPr="005C4E8C">
              <w:rPr>
                <w:rFonts w:asciiTheme="minorHAnsi" w:hAnsiTheme="minorHAnsi" w:cstheme="minorHAnsi"/>
              </w:rPr>
              <w:t>Document UC1</w:t>
            </w:r>
            <w:r w:rsidR="00336544" w:rsidRPr="005C4E8C">
              <w:rPr>
                <w:rFonts w:asciiTheme="minorHAnsi" w:hAnsiTheme="minorHAnsi" w:cstheme="minorHAnsi"/>
              </w:rPr>
              <w:t>4</w:t>
            </w:r>
            <w:r w:rsidR="009440A7" w:rsidRPr="005C4E8C">
              <w:rPr>
                <w:rFonts w:asciiTheme="minorHAnsi" w:hAnsiTheme="minorHAnsi" w:cstheme="minorHAnsi"/>
              </w:rPr>
              <w:t>/</w:t>
            </w:r>
            <w:r w:rsidR="00336544" w:rsidRPr="005C4E8C">
              <w:rPr>
                <w:rFonts w:asciiTheme="minorHAnsi" w:hAnsiTheme="minorHAnsi" w:cstheme="minorHAnsi"/>
              </w:rPr>
              <w:t>0</w:t>
            </w:r>
            <w:r w:rsidR="0050492F" w:rsidRPr="005C4E8C">
              <w:rPr>
                <w:rFonts w:asciiTheme="minorHAnsi" w:hAnsiTheme="minorHAnsi" w:cstheme="minorHAnsi"/>
              </w:rPr>
              <w:t>6</w:t>
            </w:r>
            <w:r w:rsidR="007676CF" w:rsidRPr="005C4E8C">
              <w:rPr>
                <w:rFonts w:asciiTheme="minorHAnsi" w:hAnsiTheme="minorHAnsi" w:cstheme="minorHAnsi"/>
              </w:rPr>
              <w:t xml:space="preserve">, the University Secretary’s </w:t>
            </w:r>
            <w:r w:rsidR="00237333" w:rsidRPr="005C4E8C">
              <w:rPr>
                <w:rFonts w:asciiTheme="minorHAnsi" w:hAnsiTheme="minorHAnsi" w:cstheme="minorHAnsi"/>
              </w:rPr>
              <w:t>Report</w:t>
            </w:r>
            <w:r w:rsidR="00FB52DD" w:rsidRPr="005C4E8C">
              <w:rPr>
                <w:rFonts w:asciiTheme="minorHAnsi" w:hAnsiTheme="minorHAnsi" w:cstheme="minorHAnsi"/>
              </w:rPr>
              <w:t xml:space="preserve">.  </w:t>
            </w:r>
          </w:p>
        </w:tc>
      </w:tr>
      <w:tr w:rsidR="007676CF" w:rsidRPr="005C4E8C" w:rsidTr="0064740E">
        <w:tc>
          <w:tcPr>
            <w:tcW w:w="959" w:type="dxa"/>
          </w:tcPr>
          <w:p w:rsidR="007676CF" w:rsidRPr="005C4E8C" w:rsidRDefault="007676CF" w:rsidP="00123FC2">
            <w:pPr>
              <w:pStyle w:val="NoSpacing"/>
              <w:jc w:val="both"/>
              <w:rPr>
                <w:rFonts w:asciiTheme="minorHAnsi" w:hAnsiTheme="minorHAnsi" w:cstheme="minorHAnsi"/>
              </w:rPr>
            </w:pPr>
          </w:p>
        </w:tc>
        <w:tc>
          <w:tcPr>
            <w:tcW w:w="1276" w:type="dxa"/>
          </w:tcPr>
          <w:p w:rsidR="007676CF" w:rsidRPr="005C4E8C" w:rsidRDefault="007676CF" w:rsidP="00123FC2">
            <w:pPr>
              <w:pStyle w:val="NoSpacing"/>
              <w:jc w:val="both"/>
              <w:rPr>
                <w:rFonts w:asciiTheme="minorHAnsi" w:hAnsiTheme="minorHAnsi" w:cstheme="minorHAnsi"/>
              </w:rPr>
            </w:pPr>
          </w:p>
        </w:tc>
        <w:tc>
          <w:tcPr>
            <w:tcW w:w="708" w:type="dxa"/>
          </w:tcPr>
          <w:p w:rsidR="007676CF" w:rsidRPr="005C4E8C" w:rsidRDefault="007676CF" w:rsidP="00123FC2">
            <w:pPr>
              <w:pStyle w:val="NoSpacing"/>
              <w:jc w:val="both"/>
              <w:rPr>
                <w:rFonts w:asciiTheme="minorHAnsi" w:hAnsiTheme="minorHAnsi" w:cstheme="minorHAnsi"/>
              </w:rPr>
            </w:pPr>
          </w:p>
        </w:tc>
        <w:tc>
          <w:tcPr>
            <w:tcW w:w="7655" w:type="dxa"/>
          </w:tcPr>
          <w:p w:rsidR="007676CF" w:rsidRPr="005C4E8C" w:rsidRDefault="007676CF" w:rsidP="00123FC2">
            <w:pPr>
              <w:pStyle w:val="NoSpacing"/>
              <w:jc w:val="both"/>
              <w:rPr>
                <w:rFonts w:asciiTheme="minorHAnsi" w:hAnsiTheme="minorHAnsi" w:cstheme="minorHAnsi"/>
              </w:rPr>
            </w:pPr>
          </w:p>
        </w:tc>
      </w:tr>
      <w:tr w:rsidR="007676CF" w:rsidRPr="005C4E8C" w:rsidTr="0064740E">
        <w:tc>
          <w:tcPr>
            <w:tcW w:w="959" w:type="dxa"/>
          </w:tcPr>
          <w:p w:rsidR="007676CF" w:rsidRPr="005C4E8C" w:rsidRDefault="00150FA0"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2</w:t>
            </w:r>
          </w:p>
        </w:tc>
        <w:tc>
          <w:tcPr>
            <w:tcW w:w="1276" w:type="dxa"/>
          </w:tcPr>
          <w:p w:rsidR="007676CF" w:rsidRPr="005C4E8C" w:rsidRDefault="00336544"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7676CF" w:rsidRPr="005C4E8C" w:rsidRDefault="007676CF" w:rsidP="00123FC2">
            <w:pPr>
              <w:pStyle w:val="NoSpacing"/>
              <w:jc w:val="both"/>
              <w:rPr>
                <w:rFonts w:asciiTheme="minorHAnsi" w:hAnsiTheme="minorHAnsi" w:cstheme="minorHAnsi"/>
              </w:rPr>
            </w:pPr>
          </w:p>
        </w:tc>
        <w:tc>
          <w:tcPr>
            <w:tcW w:w="7655" w:type="dxa"/>
          </w:tcPr>
          <w:p w:rsidR="007676CF" w:rsidRPr="005C4E8C" w:rsidRDefault="00150FA0" w:rsidP="00123FC2">
            <w:pPr>
              <w:pStyle w:val="NoSpacing"/>
              <w:jc w:val="both"/>
              <w:rPr>
                <w:rFonts w:asciiTheme="minorHAnsi" w:hAnsiTheme="minorHAnsi" w:cstheme="minorHAnsi"/>
              </w:rPr>
            </w:pPr>
            <w:r w:rsidRPr="005C4E8C">
              <w:rPr>
                <w:rFonts w:asciiTheme="minorHAnsi" w:hAnsiTheme="minorHAnsi" w:cstheme="minorHAnsi"/>
              </w:rPr>
              <w:t xml:space="preserve">Court was </w:t>
            </w:r>
            <w:r w:rsidR="00336544" w:rsidRPr="005C4E8C">
              <w:rPr>
                <w:rFonts w:asciiTheme="minorHAnsi" w:hAnsiTheme="minorHAnsi" w:cstheme="minorHAnsi"/>
              </w:rPr>
              <w:t>required</w:t>
            </w:r>
            <w:r w:rsidRPr="005C4E8C">
              <w:rPr>
                <w:rFonts w:asciiTheme="minorHAnsi" w:hAnsiTheme="minorHAnsi" w:cstheme="minorHAnsi"/>
              </w:rPr>
              <w:t xml:space="preserve"> to reaffirm its Statement of Primary Responsibilities annually. </w:t>
            </w:r>
            <w:r w:rsidR="00336544" w:rsidRPr="005C4E8C">
              <w:rPr>
                <w:rFonts w:asciiTheme="minorHAnsi" w:hAnsiTheme="minorHAnsi" w:cstheme="minorHAnsi"/>
              </w:rPr>
              <w:t xml:space="preserve"> </w:t>
            </w:r>
          </w:p>
        </w:tc>
      </w:tr>
      <w:tr w:rsidR="00A3702F" w:rsidRPr="005C4E8C" w:rsidTr="0064740E">
        <w:tc>
          <w:tcPr>
            <w:tcW w:w="959" w:type="dxa"/>
          </w:tcPr>
          <w:p w:rsidR="00A3702F" w:rsidRPr="005C4E8C" w:rsidRDefault="00A3702F" w:rsidP="00123FC2">
            <w:pPr>
              <w:pStyle w:val="NoSpacing"/>
              <w:jc w:val="both"/>
              <w:rPr>
                <w:rFonts w:asciiTheme="minorHAnsi" w:hAnsiTheme="minorHAnsi" w:cstheme="minorHAnsi"/>
              </w:rPr>
            </w:pPr>
          </w:p>
        </w:tc>
        <w:tc>
          <w:tcPr>
            <w:tcW w:w="1276" w:type="dxa"/>
          </w:tcPr>
          <w:p w:rsidR="00A3702F" w:rsidRPr="005C4E8C" w:rsidRDefault="00A3702F" w:rsidP="00123FC2">
            <w:pPr>
              <w:pStyle w:val="NoSpacing"/>
              <w:jc w:val="both"/>
              <w:rPr>
                <w:rFonts w:asciiTheme="minorHAnsi" w:hAnsiTheme="minorHAnsi" w:cstheme="minorHAnsi"/>
              </w:rPr>
            </w:pPr>
          </w:p>
        </w:tc>
        <w:tc>
          <w:tcPr>
            <w:tcW w:w="708" w:type="dxa"/>
          </w:tcPr>
          <w:p w:rsidR="00A3702F" w:rsidRPr="005C4E8C" w:rsidRDefault="00A3702F" w:rsidP="00123FC2">
            <w:pPr>
              <w:pStyle w:val="NoSpacing"/>
              <w:jc w:val="both"/>
              <w:rPr>
                <w:rFonts w:asciiTheme="minorHAnsi" w:hAnsiTheme="minorHAnsi" w:cstheme="minorHAnsi"/>
              </w:rPr>
            </w:pPr>
          </w:p>
        </w:tc>
        <w:tc>
          <w:tcPr>
            <w:tcW w:w="7655" w:type="dxa"/>
          </w:tcPr>
          <w:p w:rsidR="00A3702F" w:rsidRPr="005C4E8C" w:rsidRDefault="00A3702F" w:rsidP="00123FC2">
            <w:pPr>
              <w:pStyle w:val="NoSpacing"/>
              <w:jc w:val="both"/>
              <w:rPr>
                <w:rFonts w:asciiTheme="minorHAnsi" w:hAnsiTheme="minorHAnsi" w:cstheme="minorHAnsi"/>
              </w:rPr>
            </w:pPr>
          </w:p>
        </w:tc>
      </w:tr>
      <w:tr w:rsidR="00A3702F" w:rsidRPr="005C4E8C" w:rsidTr="0064740E">
        <w:tc>
          <w:tcPr>
            <w:tcW w:w="959" w:type="dxa"/>
          </w:tcPr>
          <w:p w:rsidR="00A3702F" w:rsidRPr="005C4E8C" w:rsidRDefault="00A3702F"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3</w:t>
            </w:r>
          </w:p>
        </w:tc>
        <w:tc>
          <w:tcPr>
            <w:tcW w:w="1276" w:type="dxa"/>
          </w:tcPr>
          <w:p w:rsidR="00A3702F" w:rsidRPr="005C4E8C" w:rsidRDefault="00A3702F" w:rsidP="00123FC2">
            <w:pPr>
              <w:pStyle w:val="NoSpacing"/>
              <w:jc w:val="both"/>
              <w:rPr>
                <w:rFonts w:asciiTheme="minorHAnsi" w:hAnsiTheme="minorHAnsi" w:cstheme="minorHAnsi"/>
              </w:rPr>
            </w:pPr>
            <w:r w:rsidRPr="005C4E8C">
              <w:rPr>
                <w:rFonts w:asciiTheme="minorHAnsi" w:hAnsiTheme="minorHAnsi" w:cstheme="minorHAnsi"/>
              </w:rPr>
              <w:t>Reported</w:t>
            </w:r>
          </w:p>
        </w:tc>
        <w:tc>
          <w:tcPr>
            <w:tcW w:w="708" w:type="dxa"/>
          </w:tcPr>
          <w:p w:rsidR="00A3702F" w:rsidRPr="005C4E8C" w:rsidRDefault="00602766" w:rsidP="00123FC2">
            <w:pPr>
              <w:pStyle w:val="NoSpacing"/>
              <w:jc w:val="both"/>
              <w:rPr>
                <w:rFonts w:asciiTheme="minorHAnsi" w:hAnsiTheme="minorHAnsi" w:cstheme="minorHAnsi"/>
              </w:rPr>
            </w:pPr>
            <w:r>
              <w:rPr>
                <w:rFonts w:asciiTheme="minorHAnsi" w:hAnsiTheme="minorHAnsi" w:cstheme="minorHAnsi"/>
              </w:rPr>
              <w:t>i.</w:t>
            </w:r>
          </w:p>
        </w:tc>
        <w:tc>
          <w:tcPr>
            <w:tcW w:w="7655" w:type="dxa"/>
          </w:tcPr>
          <w:p w:rsidR="00A3702F" w:rsidRPr="005C4E8C" w:rsidRDefault="00A3702F" w:rsidP="00123FC2">
            <w:pPr>
              <w:pStyle w:val="NoSpacing"/>
              <w:jc w:val="both"/>
              <w:rPr>
                <w:rFonts w:asciiTheme="minorHAnsi" w:hAnsiTheme="minorHAnsi" w:cstheme="minorHAnsi"/>
              </w:rPr>
            </w:pPr>
            <w:r w:rsidRPr="005C4E8C">
              <w:rPr>
                <w:rFonts w:asciiTheme="minorHAnsi" w:hAnsiTheme="minorHAnsi" w:cstheme="minorHAnsi"/>
              </w:rPr>
              <w:t>The University Secretary advised that</w:t>
            </w:r>
            <w:r w:rsidR="0014419F" w:rsidRPr="005C4E8C">
              <w:rPr>
                <w:rFonts w:asciiTheme="minorHAnsi" w:hAnsiTheme="minorHAnsi" w:cstheme="minorHAnsi"/>
              </w:rPr>
              <w:t>,</w:t>
            </w:r>
            <w:r w:rsidRPr="005C4E8C">
              <w:rPr>
                <w:rFonts w:asciiTheme="minorHAnsi" w:hAnsiTheme="minorHAnsi" w:cstheme="minorHAnsi"/>
              </w:rPr>
              <w:t xml:space="preserve"> since her report had been written, the </w:t>
            </w:r>
            <w:r w:rsidR="004223B9" w:rsidRPr="005C4E8C">
              <w:rPr>
                <w:rFonts w:asciiTheme="minorHAnsi" w:hAnsiTheme="minorHAnsi" w:cstheme="minorHAnsi"/>
              </w:rPr>
              <w:t xml:space="preserve">Scottish Funding Council had issued its final draft Financial Memorandum which the University had received that week.  </w:t>
            </w:r>
            <w:r w:rsidR="0014419F" w:rsidRPr="005C4E8C">
              <w:rPr>
                <w:rFonts w:asciiTheme="minorHAnsi" w:hAnsiTheme="minorHAnsi" w:cstheme="minorHAnsi"/>
              </w:rPr>
              <w:t>It was not expected that any further amendments would be made. The Financial Memorandum would be in force by early November 2014 and would be shared with Court at its meeting on 27</w:t>
            </w:r>
            <w:r w:rsidR="0014419F" w:rsidRPr="005C4E8C">
              <w:rPr>
                <w:rFonts w:asciiTheme="minorHAnsi" w:hAnsiTheme="minorHAnsi" w:cstheme="minorHAnsi"/>
                <w:vertAlign w:val="superscript"/>
              </w:rPr>
              <w:t>th</w:t>
            </w:r>
            <w:r w:rsidR="0014419F" w:rsidRPr="005C4E8C">
              <w:rPr>
                <w:rFonts w:asciiTheme="minorHAnsi" w:hAnsiTheme="minorHAnsi" w:cstheme="minorHAnsi"/>
              </w:rPr>
              <w:t xml:space="preserve"> November 2014.  </w:t>
            </w:r>
          </w:p>
        </w:tc>
      </w:tr>
      <w:tr w:rsidR="00602766" w:rsidRPr="005C4E8C" w:rsidTr="0064740E">
        <w:tc>
          <w:tcPr>
            <w:tcW w:w="959" w:type="dxa"/>
          </w:tcPr>
          <w:p w:rsidR="00602766" w:rsidRPr="005C4E8C" w:rsidRDefault="00602766" w:rsidP="00E323E5">
            <w:pPr>
              <w:pStyle w:val="NoSpacing"/>
              <w:jc w:val="both"/>
              <w:rPr>
                <w:rFonts w:asciiTheme="minorHAnsi" w:hAnsiTheme="minorHAnsi" w:cstheme="minorHAnsi"/>
              </w:rPr>
            </w:pPr>
          </w:p>
        </w:tc>
        <w:tc>
          <w:tcPr>
            <w:tcW w:w="1276" w:type="dxa"/>
          </w:tcPr>
          <w:p w:rsidR="00602766" w:rsidRPr="005C4E8C" w:rsidRDefault="00602766" w:rsidP="00123FC2">
            <w:pPr>
              <w:pStyle w:val="NoSpacing"/>
              <w:jc w:val="both"/>
              <w:rPr>
                <w:rFonts w:asciiTheme="minorHAnsi" w:hAnsiTheme="minorHAnsi" w:cstheme="minorHAnsi"/>
              </w:rPr>
            </w:pPr>
          </w:p>
        </w:tc>
        <w:tc>
          <w:tcPr>
            <w:tcW w:w="708" w:type="dxa"/>
          </w:tcPr>
          <w:p w:rsidR="00602766" w:rsidRPr="005C4E8C" w:rsidRDefault="00602766" w:rsidP="00123FC2">
            <w:pPr>
              <w:pStyle w:val="NoSpacing"/>
              <w:jc w:val="both"/>
              <w:rPr>
                <w:rFonts w:asciiTheme="minorHAnsi" w:hAnsiTheme="minorHAnsi" w:cstheme="minorHAnsi"/>
              </w:rPr>
            </w:pPr>
          </w:p>
        </w:tc>
        <w:tc>
          <w:tcPr>
            <w:tcW w:w="7655" w:type="dxa"/>
          </w:tcPr>
          <w:p w:rsidR="00602766" w:rsidRPr="005C4E8C" w:rsidRDefault="00602766" w:rsidP="00123FC2">
            <w:pPr>
              <w:pStyle w:val="NoSpacing"/>
              <w:jc w:val="both"/>
              <w:rPr>
                <w:rFonts w:asciiTheme="minorHAnsi" w:hAnsiTheme="minorHAnsi" w:cstheme="minorHAnsi"/>
              </w:rPr>
            </w:pPr>
          </w:p>
        </w:tc>
      </w:tr>
      <w:tr w:rsidR="00602766" w:rsidRPr="005C4E8C" w:rsidTr="0064740E">
        <w:tc>
          <w:tcPr>
            <w:tcW w:w="959" w:type="dxa"/>
          </w:tcPr>
          <w:p w:rsidR="00602766" w:rsidRPr="005C4E8C" w:rsidRDefault="00602766" w:rsidP="00E323E5">
            <w:pPr>
              <w:pStyle w:val="NoSpacing"/>
              <w:jc w:val="both"/>
              <w:rPr>
                <w:rFonts w:asciiTheme="minorHAnsi" w:hAnsiTheme="minorHAnsi" w:cstheme="minorHAnsi"/>
              </w:rPr>
            </w:pPr>
          </w:p>
        </w:tc>
        <w:tc>
          <w:tcPr>
            <w:tcW w:w="1276" w:type="dxa"/>
          </w:tcPr>
          <w:p w:rsidR="00602766" w:rsidRPr="005C4E8C" w:rsidRDefault="00602766" w:rsidP="00123FC2">
            <w:pPr>
              <w:pStyle w:val="NoSpacing"/>
              <w:jc w:val="both"/>
              <w:rPr>
                <w:rFonts w:asciiTheme="minorHAnsi" w:hAnsiTheme="minorHAnsi" w:cstheme="minorHAnsi"/>
              </w:rPr>
            </w:pPr>
          </w:p>
        </w:tc>
        <w:tc>
          <w:tcPr>
            <w:tcW w:w="708" w:type="dxa"/>
          </w:tcPr>
          <w:p w:rsidR="00602766" w:rsidRPr="005C4E8C" w:rsidRDefault="00602766" w:rsidP="00123FC2">
            <w:pPr>
              <w:pStyle w:val="NoSpacing"/>
              <w:jc w:val="both"/>
              <w:rPr>
                <w:rFonts w:asciiTheme="minorHAnsi" w:hAnsiTheme="minorHAnsi" w:cstheme="minorHAnsi"/>
              </w:rPr>
            </w:pPr>
            <w:r>
              <w:rPr>
                <w:rFonts w:asciiTheme="minorHAnsi" w:hAnsiTheme="minorHAnsi" w:cstheme="minorHAnsi"/>
              </w:rPr>
              <w:t>ii.</w:t>
            </w:r>
          </w:p>
        </w:tc>
        <w:tc>
          <w:tcPr>
            <w:tcW w:w="7655" w:type="dxa"/>
          </w:tcPr>
          <w:p w:rsidR="00602766" w:rsidRPr="005C4E8C" w:rsidRDefault="00602766" w:rsidP="00602766">
            <w:pPr>
              <w:pStyle w:val="NoSpacing"/>
              <w:jc w:val="both"/>
              <w:rPr>
                <w:rFonts w:asciiTheme="minorHAnsi" w:hAnsiTheme="minorHAnsi" w:cstheme="minorHAnsi"/>
              </w:rPr>
            </w:pPr>
            <w:r>
              <w:rPr>
                <w:rFonts w:asciiTheme="minorHAnsi" w:eastAsia="Times New Roman" w:hAnsiTheme="minorHAnsi"/>
                <w:color w:val="000000"/>
                <w:lang w:eastAsia="en-GB"/>
              </w:rPr>
              <w:t xml:space="preserve">The appraisal of the Chair of Court had been undertaken during the summer. </w:t>
            </w:r>
            <w:r w:rsidRPr="008A7FAE">
              <w:rPr>
                <w:rFonts w:asciiTheme="minorHAnsi" w:eastAsia="Times New Roman" w:hAnsiTheme="minorHAnsi"/>
                <w:color w:val="000000"/>
                <w:lang w:eastAsia="en-GB"/>
              </w:rPr>
              <w:t xml:space="preserve">A questionnaire was distributed to all Court members with an </w:t>
            </w:r>
            <w:r>
              <w:rPr>
                <w:rFonts w:asciiTheme="minorHAnsi" w:eastAsia="Times New Roman" w:hAnsiTheme="minorHAnsi"/>
                <w:color w:val="000000"/>
                <w:lang w:eastAsia="en-GB"/>
              </w:rPr>
              <w:t>84</w:t>
            </w:r>
            <w:r w:rsidRPr="008A7FAE">
              <w:rPr>
                <w:rFonts w:asciiTheme="minorHAnsi" w:eastAsia="Times New Roman" w:hAnsiTheme="minorHAnsi"/>
                <w:color w:val="000000"/>
                <w:lang w:eastAsia="en-GB"/>
              </w:rPr>
              <w:t xml:space="preserve">% return.  Following discussion of the anonymised findings and their satisfactory nature, which raised </w:t>
            </w:r>
            <w:r w:rsidRPr="008A7FAE">
              <w:rPr>
                <w:rFonts w:asciiTheme="minorHAnsi" w:eastAsia="Times New Roman" w:hAnsiTheme="minorHAnsi"/>
                <w:color w:val="000000"/>
                <w:lang w:eastAsia="en-GB"/>
              </w:rPr>
              <w:lastRenderedPageBreak/>
              <w:t>no issues of concern, the Vice-Chair provide</w:t>
            </w:r>
            <w:r>
              <w:rPr>
                <w:rFonts w:asciiTheme="minorHAnsi" w:eastAsia="Times New Roman" w:hAnsiTheme="minorHAnsi"/>
                <w:color w:val="000000"/>
                <w:lang w:eastAsia="en-GB"/>
              </w:rPr>
              <w:t>d</w:t>
            </w:r>
            <w:r w:rsidRPr="008A7FAE">
              <w:rPr>
                <w:rFonts w:asciiTheme="minorHAnsi" w:eastAsia="Times New Roman" w:hAnsiTheme="minorHAnsi"/>
                <w:color w:val="000000"/>
                <w:lang w:eastAsia="en-GB"/>
              </w:rPr>
              <w:t xml:space="preserve"> feedback to the Chair using the summary findings and anonymised comment</w:t>
            </w:r>
            <w:r>
              <w:rPr>
                <w:rFonts w:asciiTheme="minorHAnsi" w:eastAsia="Times New Roman" w:hAnsiTheme="minorHAnsi"/>
                <w:color w:val="000000"/>
                <w:lang w:eastAsia="en-GB"/>
              </w:rPr>
              <w:t>s</w:t>
            </w:r>
            <w:r w:rsidRPr="008A7FAE">
              <w:rPr>
                <w:rFonts w:asciiTheme="minorHAnsi" w:eastAsia="Times New Roman" w:hAnsiTheme="minorHAnsi"/>
                <w:color w:val="000000"/>
                <w:lang w:eastAsia="en-GB"/>
              </w:rPr>
              <w:t>. </w:t>
            </w:r>
          </w:p>
        </w:tc>
      </w:tr>
      <w:tr w:rsidR="00F32E4C" w:rsidRPr="005C4E8C" w:rsidTr="0064740E">
        <w:tc>
          <w:tcPr>
            <w:tcW w:w="959" w:type="dxa"/>
          </w:tcPr>
          <w:p w:rsidR="00F32E4C" w:rsidRPr="005C4E8C" w:rsidRDefault="00F32E4C" w:rsidP="00123FC2">
            <w:pPr>
              <w:pStyle w:val="NoSpacing"/>
              <w:jc w:val="both"/>
              <w:rPr>
                <w:rFonts w:asciiTheme="minorHAnsi" w:hAnsiTheme="minorHAnsi" w:cstheme="minorHAnsi"/>
              </w:rPr>
            </w:pPr>
          </w:p>
        </w:tc>
        <w:tc>
          <w:tcPr>
            <w:tcW w:w="1276" w:type="dxa"/>
          </w:tcPr>
          <w:p w:rsidR="00F32E4C" w:rsidRPr="005C4E8C" w:rsidRDefault="00F32E4C" w:rsidP="00123FC2">
            <w:pPr>
              <w:pStyle w:val="NoSpacing"/>
              <w:jc w:val="both"/>
              <w:rPr>
                <w:rFonts w:asciiTheme="minorHAnsi" w:hAnsiTheme="minorHAnsi" w:cstheme="minorHAnsi"/>
              </w:rPr>
            </w:pPr>
          </w:p>
        </w:tc>
        <w:tc>
          <w:tcPr>
            <w:tcW w:w="708" w:type="dxa"/>
          </w:tcPr>
          <w:p w:rsidR="00F32E4C" w:rsidRPr="005C4E8C" w:rsidRDefault="00F32E4C" w:rsidP="00123FC2">
            <w:pPr>
              <w:pStyle w:val="NoSpacing"/>
              <w:jc w:val="both"/>
              <w:rPr>
                <w:rFonts w:asciiTheme="minorHAnsi" w:hAnsiTheme="minorHAnsi" w:cstheme="minorHAnsi"/>
              </w:rPr>
            </w:pPr>
          </w:p>
        </w:tc>
        <w:tc>
          <w:tcPr>
            <w:tcW w:w="7655" w:type="dxa"/>
          </w:tcPr>
          <w:p w:rsidR="00F32E4C" w:rsidRPr="005C4E8C" w:rsidRDefault="00F32E4C" w:rsidP="00123FC2">
            <w:pPr>
              <w:pStyle w:val="NoSpacing"/>
              <w:jc w:val="both"/>
              <w:rPr>
                <w:rFonts w:asciiTheme="minorHAnsi" w:hAnsiTheme="minorHAnsi" w:cstheme="minorHAnsi"/>
              </w:rPr>
            </w:pPr>
          </w:p>
        </w:tc>
      </w:tr>
      <w:tr w:rsidR="00F32E4C" w:rsidRPr="005C4E8C" w:rsidTr="0064740E">
        <w:tc>
          <w:tcPr>
            <w:tcW w:w="959" w:type="dxa"/>
          </w:tcPr>
          <w:p w:rsidR="00F32E4C" w:rsidRPr="005C4E8C" w:rsidRDefault="00A3702F"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4</w:t>
            </w:r>
          </w:p>
        </w:tc>
        <w:tc>
          <w:tcPr>
            <w:tcW w:w="1276" w:type="dxa"/>
          </w:tcPr>
          <w:p w:rsidR="00F32E4C" w:rsidRPr="005C4E8C" w:rsidRDefault="00A3702F" w:rsidP="00123FC2">
            <w:pPr>
              <w:pStyle w:val="NoSpacing"/>
              <w:jc w:val="both"/>
              <w:rPr>
                <w:rFonts w:asciiTheme="minorHAnsi" w:hAnsiTheme="minorHAnsi" w:cstheme="minorHAnsi"/>
              </w:rPr>
            </w:pPr>
            <w:r w:rsidRPr="005C4E8C">
              <w:rPr>
                <w:rFonts w:asciiTheme="minorHAnsi" w:hAnsiTheme="minorHAnsi" w:cstheme="minorHAnsi"/>
              </w:rPr>
              <w:t>Discussed</w:t>
            </w:r>
          </w:p>
        </w:tc>
        <w:tc>
          <w:tcPr>
            <w:tcW w:w="708" w:type="dxa"/>
          </w:tcPr>
          <w:p w:rsidR="00F32E4C" w:rsidRPr="005C4E8C" w:rsidRDefault="00A3702F" w:rsidP="00123FC2">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F32E4C" w:rsidRPr="005C4E8C" w:rsidRDefault="00A5582C" w:rsidP="00293229">
            <w:pPr>
              <w:pStyle w:val="NoSpacing"/>
              <w:jc w:val="both"/>
              <w:rPr>
                <w:rFonts w:asciiTheme="minorHAnsi" w:hAnsiTheme="minorHAnsi" w:cstheme="minorHAnsi"/>
              </w:rPr>
            </w:pPr>
            <w:r w:rsidRPr="005C4E8C">
              <w:rPr>
                <w:rFonts w:asciiTheme="minorHAnsi" w:hAnsiTheme="minorHAnsi" w:cstheme="minorHAnsi"/>
              </w:rPr>
              <w:t>Court</w:t>
            </w:r>
            <w:r w:rsidR="00DE53FC" w:rsidRPr="005C4E8C">
              <w:rPr>
                <w:rFonts w:asciiTheme="minorHAnsi" w:hAnsiTheme="minorHAnsi" w:cstheme="minorHAnsi"/>
              </w:rPr>
              <w:t>’s p</w:t>
            </w:r>
            <w:r w:rsidRPr="005C4E8C">
              <w:rPr>
                <w:rFonts w:asciiTheme="minorHAnsi" w:hAnsiTheme="minorHAnsi" w:cstheme="minorHAnsi"/>
              </w:rPr>
              <w:t xml:space="preserve">rogramme of </w:t>
            </w:r>
            <w:r w:rsidR="00DE53FC" w:rsidRPr="005C4E8C">
              <w:rPr>
                <w:rFonts w:asciiTheme="minorHAnsi" w:hAnsiTheme="minorHAnsi" w:cstheme="minorHAnsi"/>
              </w:rPr>
              <w:t>w</w:t>
            </w:r>
            <w:r w:rsidRPr="005C4E8C">
              <w:rPr>
                <w:rFonts w:asciiTheme="minorHAnsi" w:hAnsiTheme="minorHAnsi" w:cstheme="minorHAnsi"/>
              </w:rPr>
              <w:t xml:space="preserve">ork </w:t>
            </w:r>
            <w:r w:rsidR="001C5D16" w:rsidRPr="005C4E8C">
              <w:rPr>
                <w:rFonts w:asciiTheme="minorHAnsi" w:hAnsiTheme="minorHAnsi" w:cstheme="minorHAnsi"/>
              </w:rPr>
              <w:t xml:space="preserve">for </w:t>
            </w:r>
            <w:r w:rsidRPr="005C4E8C">
              <w:rPr>
                <w:rFonts w:asciiTheme="minorHAnsi" w:hAnsiTheme="minorHAnsi" w:cstheme="minorHAnsi"/>
              </w:rPr>
              <w:t>201</w:t>
            </w:r>
            <w:r w:rsidR="00336544" w:rsidRPr="005C4E8C">
              <w:rPr>
                <w:rFonts w:asciiTheme="minorHAnsi" w:hAnsiTheme="minorHAnsi" w:cstheme="minorHAnsi"/>
              </w:rPr>
              <w:t>4</w:t>
            </w:r>
            <w:r w:rsidRPr="005C4E8C">
              <w:rPr>
                <w:rFonts w:asciiTheme="minorHAnsi" w:hAnsiTheme="minorHAnsi" w:cstheme="minorHAnsi"/>
              </w:rPr>
              <w:t>/1</w:t>
            </w:r>
            <w:r w:rsidR="00336544" w:rsidRPr="005C4E8C">
              <w:rPr>
                <w:rFonts w:asciiTheme="minorHAnsi" w:hAnsiTheme="minorHAnsi" w:cstheme="minorHAnsi"/>
              </w:rPr>
              <w:t>5</w:t>
            </w:r>
            <w:r w:rsidR="00A3702F" w:rsidRPr="005C4E8C">
              <w:rPr>
                <w:rFonts w:asciiTheme="minorHAnsi" w:hAnsiTheme="minorHAnsi" w:cstheme="minorHAnsi"/>
              </w:rPr>
              <w:t xml:space="preserve">, noting that this was likely to change </w:t>
            </w:r>
            <w:r w:rsidRPr="005C4E8C">
              <w:rPr>
                <w:rFonts w:asciiTheme="minorHAnsi" w:hAnsiTheme="minorHAnsi" w:cstheme="minorHAnsi"/>
              </w:rPr>
              <w:t>throughout the year as issues emerged</w:t>
            </w:r>
            <w:r w:rsidR="00A3702F" w:rsidRPr="005C4E8C">
              <w:rPr>
                <w:rFonts w:asciiTheme="minorHAnsi" w:hAnsiTheme="minorHAnsi" w:cstheme="minorHAnsi"/>
              </w:rPr>
              <w:t xml:space="preserve"> or were superseded</w:t>
            </w:r>
            <w:r w:rsidRPr="005C4E8C">
              <w:rPr>
                <w:rFonts w:asciiTheme="minorHAnsi" w:hAnsiTheme="minorHAnsi" w:cstheme="minorHAnsi"/>
              </w:rPr>
              <w:t xml:space="preserve"> or priorities changed.</w:t>
            </w:r>
            <w:r w:rsidR="00336544" w:rsidRPr="005C4E8C">
              <w:rPr>
                <w:rFonts w:asciiTheme="minorHAnsi" w:hAnsiTheme="minorHAnsi" w:cstheme="minorHAnsi"/>
              </w:rPr>
              <w:t xml:space="preserve">  </w:t>
            </w:r>
          </w:p>
        </w:tc>
      </w:tr>
      <w:tr w:rsidR="00150FA0" w:rsidRPr="005C4E8C" w:rsidTr="0064740E">
        <w:tc>
          <w:tcPr>
            <w:tcW w:w="959" w:type="dxa"/>
          </w:tcPr>
          <w:p w:rsidR="00150FA0" w:rsidRPr="005C4E8C" w:rsidRDefault="00150FA0" w:rsidP="00123FC2">
            <w:pPr>
              <w:pStyle w:val="NoSpacing"/>
              <w:jc w:val="both"/>
              <w:rPr>
                <w:rFonts w:asciiTheme="minorHAnsi" w:hAnsiTheme="minorHAnsi" w:cstheme="minorHAnsi"/>
              </w:rPr>
            </w:pPr>
          </w:p>
        </w:tc>
        <w:tc>
          <w:tcPr>
            <w:tcW w:w="1276" w:type="dxa"/>
          </w:tcPr>
          <w:p w:rsidR="00150FA0" w:rsidRPr="005C4E8C" w:rsidRDefault="00150FA0" w:rsidP="00123FC2">
            <w:pPr>
              <w:pStyle w:val="NoSpacing"/>
              <w:jc w:val="both"/>
              <w:rPr>
                <w:rFonts w:asciiTheme="minorHAnsi" w:hAnsiTheme="minorHAnsi" w:cstheme="minorHAnsi"/>
              </w:rPr>
            </w:pPr>
          </w:p>
        </w:tc>
        <w:tc>
          <w:tcPr>
            <w:tcW w:w="708" w:type="dxa"/>
          </w:tcPr>
          <w:p w:rsidR="00150FA0" w:rsidRPr="005C4E8C" w:rsidRDefault="00150FA0" w:rsidP="00123FC2">
            <w:pPr>
              <w:pStyle w:val="NoSpacing"/>
              <w:jc w:val="both"/>
              <w:rPr>
                <w:rFonts w:asciiTheme="minorHAnsi" w:hAnsiTheme="minorHAnsi" w:cstheme="minorHAnsi"/>
              </w:rPr>
            </w:pPr>
          </w:p>
        </w:tc>
        <w:tc>
          <w:tcPr>
            <w:tcW w:w="7655" w:type="dxa"/>
          </w:tcPr>
          <w:p w:rsidR="00150FA0" w:rsidRPr="005C4E8C" w:rsidRDefault="00150FA0" w:rsidP="00123FC2">
            <w:pPr>
              <w:pStyle w:val="NoSpacing"/>
              <w:jc w:val="both"/>
              <w:rPr>
                <w:rFonts w:asciiTheme="minorHAnsi" w:hAnsiTheme="minorHAnsi" w:cstheme="minorHAnsi"/>
              </w:rPr>
            </w:pPr>
          </w:p>
        </w:tc>
      </w:tr>
      <w:tr w:rsidR="0050492F" w:rsidRPr="005C4E8C" w:rsidTr="0064740E">
        <w:tc>
          <w:tcPr>
            <w:tcW w:w="959" w:type="dxa"/>
          </w:tcPr>
          <w:p w:rsidR="0050492F" w:rsidRPr="005C4E8C" w:rsidRDefault="0050492F" w:rsidP="00123FC2">
            <w:pPr>
              <w:pStyle w:val="NoSpacing"/>
              <w:jc w:val="both"/>
              <w:rPr>
                <w:rFonts w:asciiTheme="minorHAnsi" w:hAnsiTheme="minorHAnsi" w:cstheme="minorHAnsi"/>
              </w:rPr>
            </w:pPr>
          </w:p>
        </w:tc>
        <w:tc>
          <w:tcPr>
            <w:tcW w:w="1276" w:type="dxa"/>
          </w:tcPr>
          <w:p w:rsidR="0050492F" w:rsidRPr="005C4E8C" w:rsidRDefault="0050492F" w:rsidP="00123FC2">
            <w:pPr>
              <w:pStyle w:val="NoSpacing"/>
              <w:jc w:val="both"/>
              <w:rPr>
                <w:rFonts w:asciiTheme="minorHAnsi" w:hAnsiTheme="minorHAnsi" w:cstheme="minorHAnsi"/>
              </w:rPr>
            </w:pPr>
          </w:p>
        </w:tc>
        <w:tc>
          <w:tcPr>
            <w:tcW w:w="708" w:type="dxa"/>
          </w:tcPr>
          <w:p w:rsidR="0050492F" w:rsidRPr="005C4E8C" w:rsidRDefault="00336544" w:rsidP="00E323E5">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50492F" w:rsidRPr="005C4E8C" w:rsidRDefault="00A5582C" w:rsidP="00123FC2">
            <w:pPr>
              <w:pStyle w:val="NoSpacing"/>
              <w:jc w:val="both"/>
              <w:rPr>
                <w:rFonts w:asciiTheme="minorHAnsi" w:hAnsiTheme="minorHAnsi" w:cstheme="minorHAnsi"/>
              </w:rPr>
            </w:pPr>
            <w:r w:rsidRPr="005C4E8C">
              <w:rPr>
                <w:rFonts w:asciiTheme="minorHAnsi" w:hAnsiTheme="minorHAnsi" w:cstheme="minorHAnsi"/>
              </w:rPr>
              <w:t>The calendar of Court and standing committee meetings for 2015/2016. It was recognised that</w:t>
            </w:r>
            <w:r w:rsidR="005365DB" w:rsidRPr="005C4E8C">
              <w:rPr>
                <w:rFonts w:asciiTheme="minorHAnsi" w:hAnsiTheme="minorHAnsi" w:cstheme="minorHAnsi"/>
              </w:rPr>
              <w:t>,</w:t>
            </w:r>
            <w:r w:rsidRPr="005C4E8C">
              <w:rPr>
                <w:rFonts w:asciiTheme="minorHAnsi" w:hAnsiTheme="minorHAnsi" w:cstheme="minorHAnsi"/>
              </w:rPr>
              <w:t xml:space="preserve"> as the timetable was submitted to Court at the beginning of each academic year, it would inevitably be subject to some change</w:t>
            </w:r>
            <w:r w:rsidR="00E323E5" w:rsidRPr="005C4E8C">
              <w:rPr>
                <w:rFonts w:asciiTheme="minorHAnsi" w:hAnsiTheme="minorHAnsi" w:cstheme="minorHAnsi"/>
              </w:rPr>
              <w:t xml:space="preserve"> throughout the year</w:t>
            </w:r>
            <w:r w:rsidRPr="005C4E8C">
              <w:rPr>
                <w:rFonts w:asciiTheme="minorHAnsi" w:hAnsiTheme="minorHAnsi" w:cstheme="minorHAnsi"/>
              </w:rPr>
              <w:t xml:space="preserve">.   </w:t>
            </w:r>
          </w:p>
        </w:tc>
      </w:tr>
      <w:tr w:rsidR="00336544" w:rsidRPr="005C4E8C" w:rsidTr="0064740E">
        <w:tc>
          <w:tcPr>
            <w:tcW w:w="959" w:type="dxa"/>
          </w:tcPr>
          <w:p w:rsidR="00336544" w:rsidRPr="005C4E8C" w:rsidRDefault="00336544" w:rsidP="00123FC2">
            <w:pPr>
              <w:pStyle w:val="NoSpacing"/>
              <w:jc w:val="both"/>
              <w:rPr>
                <w:rFonts w:asciiTheme="minorHAnsi" w:hAnsiTheme="minorHAnsi" w:cstheme="minorHAnsi"/>
              </w:rPr>
            </w:pPr>
          </w:p>
        </w:tc>
        <w:tc>
          <w:tcPr>
            <w:tcW w:w="1276" w:type="dxa"/>
          </w:tcPr>
          <w:p w:rsidR="00336544" w:rsidRPr="005C4E8C" w:rsidRDefault="00336544" w:rsidP="00123FC2">
            <w:pPr>
              <w:pStyle w:val="NoSpacing"/>
              <w:jc w:val="both"/>
              <w:rPr>
                <w:rFonts w:asciiTheme="minorHAnsi" w:hAnsiTheme="minorHAnsi" w:cstheme="minorHAnsi"/>
              </w:rPr>
            </w:pPr>
          </w:p>
        </w:tc>
        <w:tc>
          <w:tcPr>
            <w:tcW w:w="708" w:type="dxa"/>
          </w:tcPr>
          <w:p w:rsidR="00336544" w:rsidRPr="005C4E8C" w:rsidRDefault="00336544" w:rsidP="00123FC2">
            <w:pPr>
              <w:pStyle w:val="NoSpacing"/>
              <w:jc w:val="both"/>
              <w:rPr>
                <w:rFonts w:asciiTheme="minorHAnsi" w:hAnsiTheme="minorHAnsi" w:cstheme="minorHAnsi"/>
              </w:rPr>
            </w:pPr>
          </w:p>
        </w:tc>
        <w:tc>
          <w:tcPr>
            <w:tcW w:w="7655" w:type="dxa"/>
          </w:tcPr>
          <w:p w:rsidR="00336544" w:rsidRPr="005C4E8C" w:rsidRDefault="00336544" w:rsidP="00123FC2">
            <w:pPr>
              <w:pStyle w:val="NoSpacing"/>
              <w:jc w:val="both"/>
              <w:rPr>
                <w:rFonts w:asciiTheme="minorHAnsi" w:hAnsiTheme="minorHAnsi" w:cstheme="minorHAnsi"/>
              </w:rPr>
            </w:pPr>
          </w:p>
        </w:tc>
      </w:tr>
      <w:tr w:rsidR="00336544" w:rsidRPr="005C4E8C" w:rsidTr="0064740E">
        <w:tc>
          <w:tcPr>
            <w:tcW w:w="959" w:type="dxa"/>
          </w:tcPr>
          <w:p w:rsidR="00336544" w:rsidRPr="005C4E8C" w:rsidRDefault="00336544" w:rsidP="00123FC2">
            <w:pPr>
              <w:pStyle w:val="NoSpacing"/>
              <w:jc w:val="both"/>
              <w:rPr>
                <w:rFonts w:asciiTheme="minorHAnsi" w:hAnsiTheme="minorHAnsi" w:cstheme="minorHAnsi"/>
              </w:rPr>
            </w:pPr>
          </w:p>
        </w:tc>
        <w:tc>
          <w:tcPr>
            <w:tcW w:w="1276" w:type="dxa"/>
          </w:tcPr>
          <w:p w:rsidR="00336544" w:rsidRPr="005C4E8C" w:rsidRDefault="00336544" w:rsidP="00123FC2">
            <w:pPr>
              <w:pStyle w:val="NoSpacing"/>
              <w:jc w:val="both"/>
              <w:rPr>
                <w:rFonts w:asciiTheme="minorHAnsi" w:hAnsiTheme="minorHAnsi" w:cstheme="minorHAnsi"/>
              </w:rPr>
            </w:pPr>
          </w:p>
        </w:tc>
        <w:tc>
          <w:tcPr>
            <w:tcW w:w="708" w:type="dxa"/>
          </w:tcPr>
          <w:p w:rsidR="00336544" w:rsidRPr="005C4E8C" w:rsidRDefault="00336544" w:rsidP="00E323E5">
            <w:pPr>
              <w:pStyle w:val="NoSpacing"/>
              <w:jc w:val="both"/>
              <w:rPr>
                <w:rFonts w:asciiTheme="minorHAnsi" w:hAnsiTheme="minorHAnsi" w:cstheme="minorHAnsi"/>
              </w:rPr>
            </w:pPr>
            <w:r w:rsidRPr="005C4E8C">
              <w:rPr>
                <w:rFonts w:asciiTheme="minorHAnsi" w:hAnsiTheme="minorHAnsi" w:cstheme="minorHAnsi"/>
              </w:rPr>
              <w:t>i</w:t>
            </w:r>
            <w:r w:rsidR="00E323E5" w:rsidRPr="005C4E8C">
              <w:rPr>
                <w:rFonts w:asciiTheme="minorHAnsi" w:hAnsiTheme="minorHAnsi" w:cstheme="minorHAnsi"/>
              </w:rPr>
              <w:t>ii</w:t>
            </w:r>
            <w:r w:rsidRPr="005C4E8C">
              <w:rPr>
                <w:rFonts w:asciiTheme="minorHAnsi" w:hAnsiTheme="minorHAnsi" w:cstheme="minorHAnsi"/>
              </w:rPr>
              <w:t>.</w:t>
            </w:r>
          </w:p>
        </w:tc>
        <w:tc>
          <w:tcPr>
            <w:tcW w:w="7655" w:type="dxa"/>
          </w:tcPr>
          <w:p w:rsidR="00336544" w:rsidRPr="005C4E8C" w:rsidRDefault="00A3702F" w:rsidP="00F75C66">
            <w:pPr>
              <w:pStyle w:val="NoSpacing"/>
              <w:jc w:val="both"/>
              <w:rPr>
                <w:rFonts w:asciiTheme="minorHAnsi" w:hAnsiTheme="minorHAnsi" w:cstheme="minorHAnsi"/>
              </w:rPr>
            </w:pPr>
            <w:r w:rsidRPr="005C4E8C">
              <w:rPr>
                <w:rFonts w:asciiTheme="minorHAnsi" w:hAnsiTheme="minorHAnsi" w:cstheme="minorHAnsi"/>
              </w:rPr>
              <w:t>The University’s response to the Committee of Scottish Chairs’ questionnaire on compliance with the Scottish Code of Good HE Governance.</w:t>
            </w:r>
            <w:r w:rsidR="00FA4FCB" w:rsidRPr="005C4E8C">
              <w:rPr>
                <w:rFonts w:asciiTheme="minorHAnsi" w:hAnsiTheme="minorHAnsi" w:cstheme="minorHAnsi"/>
              </w:rPr>
              <w:t xml:space="preserve">  The University Secretary stated that there were some areas where the University’s governance arrangements were not yet wholly compliant</w:t>
            </w:r>
            <w:r w:rsidR="00F75C66">
              <w:rPr>
                <w:rFonts w:asciiTheme="minorHAnsi" w:hAnsiTheme="minorHAnsi" w:cstheme="minorHAnsi"/>
              </w:rPr>
              <w:t xml:space="preserve"> due largely to constraints imposed by the terms of the Statutory Instrument.</w:t>
            </w:r>
            <w:r w:rsidR="00FA4FCB" w:rsidRPr="005C4E8C">
              <w:rPr>
                <w:rFonts w:asciiTheme="minorHAnsi" w:hAnsiTheme="minorHAnsi" w:cstheme="minorHAnsi"/>
              </w:rPr>
              <w:t xml:space="preserve">  However, </w:t>
            </w:r>
            <w:r w:rsidR="00592BDD" w:rsidRPr="005C4E8C">
              <w:rPr>
                <w:rFonts w:asciiTheme="minorHAnsi" w:hAnsiTheme="minorHAnsi" w:cstheme="minorHAnsi"/>
              </w:rPr>
              <w:t>these issues would be captured as part of the changes which would be submitted to the Privy Council upon completion of the review of the University’s Statutory Instrument</w:t>
            </w:r>
            <w:r w:rsidR="00F75C66">
              <w:rPr>
                <w:rFonts w:asciiTheme="minorHAnsi" w:hAnsiTheme="minorHAnsi" w:cstheme="minorHAnsi"/>
              </w:rPr>
              <w:t>.</w:t>
            </w:r>
            <w:r w:rsidR="006D2536" w:rsidRPr="005C4E8C">
              <w:rPr>
                <w:rFonts w:asciiTheme="minorHAnsi" w:hAnsiTheme="minorHAnsi" w:cstheme="minorHAnsi"/>
              </w:rPr>
              <w:t xml:space="preserve">  </w:t>
            </w:r>
            <w:r w:rsidR="00592BDD" w:rsidRPr="005C4E8C">
              <w:rPr>
                <w:rFonts w:asciiTheme="minorHAnsi" w:hAnsiTheme="minorHAnsi" w:cstheme="minorHAnsi"/>
              </w:rPr>
              <w:t xml:space="preserve">  </w:t>
            </w:r>
          </w:p>
        </w:tc>
      </w:tr>
      <w:tr w:rsidR="00715279" w:rsidRPr="005C4E8C" w:rsidTr="0064740E">
        <w:tc>
          <w:tcPr>
            <w:tcW w:w="959" w:type="dxa"/>
          </w:tcPr>
          <w:p w:rsidR="00715279" w:rsidRPr="005C4E8C" w:rsidRDefault="00715279" w:rsidP="00123FC2">
            <w:pPr>
              <w:pStyle w:val="NoSpacing"/>
              <w:jc w:val="both"/>
              <w:rPr>
                <w:rFonts w:asciiTheme="minorHAnsi" w:hAnsiTheme="minorHAnsi" w:cstheme="minorHAnsi"/>
              </w:rPr>
            </w:pPr>
          </w:p>
        </w:tc>
        <w:tc>
          <w:tcPr>
            <w:tcW w:w="1276" w:type="dxa"/>
          </w:tcPr>
          <w:p w:rsidR="00715279" w:rsidRPr="005C4E8C" w:rsidRDefault="00715279" w:rsidP="00123FC2">
            <w:pPr>
              <w:pStyle w:val="NoSpacing"/>
              <w:jc w:val="both"/>
              <w:rPr>
                <w:rFonts w:asciiTheme="minorHAnsi" w:hAnsiTheme="minorHAnsi" w:cstheme="minorHAnsi"/>
              </w:rPr>
            </w:pPr>
          </w:p>
        </w:tc>
        <w:tc>
          <w:tcPr>
            <w:tcW w:w="708" w:type="dxa"/>
          </w:tcPr>
          <w:p w:rsidR="00715279" w:rsidRPr="005C4E8C" w:rsidRDefault="00715279" w:rsidP="00123FC2">
            <w:pPr>
              <w:pStyle w:val="NoSpacing"/>
              <w:jc w:val="both"/>
              <w:rPr>
                <w:rFonts w:asciiTheme="minorHAnsi" w:hAnsiTheme="minorHAnsi" w:cstheme="minorHAnsi"/>
              </w:rPr>
            </w:pPr>
          </w:p>
        </w:tc>
        <w:tc>
          <w:tcPr>
            <w:tcW w:w="7655" w:type="dxa"/>
          </w:tcPr>
          <w:p w:rsidR="00715279" w:rsidRPr="005C4E8C" w:rsidRDefault="00715279" w:rsidP="00123FC2">
            <w:pPr>
              <w:pStyle w:val="NoSpacing"/>
              <w:jc w:val="both"/>
              <w:rPr>
                <w:rFonts w:asciiTheme="minorHAnsi" w:hAnsiTheme="minorHAnsi" w:cstheme="minorHAnsi"/>
              </w:rPr>
            </w:pPr>
          </w:p>
        </w:tc>
      </w:tr>
      <w:tr w:rsidR="0050492F" w:rsidRPr="005C4E8C" w:rsidTr="0064740E">
        <w:tc>
          <w:tcPr>
            <w:tcW w:w="959" w:type="dxa"/>
          </w:tcPr>
          <w:p w:rsidR="0050492F" w:rsidRPr="005C4E8C" w:rsidRDefault="00715279"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5</w:t>
            </w:r>
          </w:p>
        </w:tc>
        <w:tc>
          <w:tcPr>
            <w:tcW w:w="1276" w:type="dxa"/>
          </w:tcPr>
          <w:p w:rsidR="0050492F" w:rsidRPr="005C4E8C" w:rsidRDefault="0050492F" w:rsidP="00123FC2">
            <w:pPr>
              <w:pStyle w:val="NoSpacing"/>
              <w:jc w:val="both"/>
              <w:rPr>
                <w:rFonts w:asciiTheme="minorHAnsi" w:hAnsiTheme="minorHAnsi" w:cstheme="minorHAnsi"/>
              </w:rPr>
            </w:pPr>
            <w:r w:rsidRPr="005C4E8C">
              <w:rPr>
                <w:rFonts w:asciiTheme="minorHAnsi" w:hAnsiTheme="minorHAnsi" w:cstheme="minorHAnsi"/>
              </w:rPr>
              <w:t>Agreed</w:t>
            </w:r>
          </w:p>
        </w:tc>
        <w:tc>
          <w:tcPr>
            <w:tcW w:w="708" w:type="dxa"/>
          </w:tcPr>
          <w:p w:rsidR="0050492F" w:rsidRPr="005C4E8C" w:rsidRDefault="00715279" w:rsidP="00123FC2">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50492F" w:rsidRPr="005C4E8C" w:rsidRDefault="00715279" w:rsidP="00123FC2">
            <w:pPr>
              <w:pStyle w:val="NoSpacing"/>
              <w:jc w:val="both"/>
              <w:rPr>
                <w:rFonts w:asciiTheme="minorHAnsi" w:hAnsiTheme="minorHAnsi" w:cstheme="minorHAnsi"/>
              </w:rPr>
            </w:pPr>
            <w:r w:rsidRPr="005C4E8C">
              <w:rPr>
                <w:rFonts w:asciiTheme="minorHAnsi" w:hAnsiTheme="minorHAnsi" w:cstheme="minorHAnsi"/>
              </w:rPr>
              <w:t>To reaffirm the acceptance of the Statement of Court’s Primary Responsibilities as set out in appendix 1 to Document UC1</w:t>
            </w:r>
            <w:r w:rsidR="00336544" w:rsidRPr="005C4E8C">
              <w:rPr>
                <w:rFonts w:asciiTheme="minorHAnsi" w:hAnsiTheme="minorHAnsi" w:cstheme="minorHAnsi"/>
              </w:rPr>
              <w:t>4</w:t>
            </w:r>
            <w:r w:rsidRPr="005C4E8C">
              <w:rPr>
                <w:rFonts w:asciiTheme="minorHAnsi" w:hAnsiTheme="minorHAnsi" w:cstheme="minorHAnsi"/>
              </w:rPr>
              <w:t>/0</w:t>
            </w:r>
            <w:r w:rsidR="00336544" w:rsidRPr="005C4E8C">
              <w:rPr>
                <w:rFonts w:asciiTheme="minorHAnsi" w:hAnsiTheme="minorHAnsi" w:cstheme="minorHAnsi"/>
              </w:rPr>
              <w:t>6.</w:t>
            </w:r>
          </w:p>
        </w:tc>
      </w:tr>
      <w:tr w:rsidR="00336544" w:rsidRPr="005C4E8C" w:rsidTr="0064740E">
        <w:tc>
          <w:tcPr>
            <w:tcW w:w="959" w:type="dxa"/>
          </w:tcPr>
          <w:p w:rsidR="00336544" w:rsidRPr="005C4E8C" w:rsidRDefault="00336544" w:rsidP="00123FC2">
            <w:pPr>
              <w:pStyle w:val="NoSpacing"/>
              <w:jc w:val="both"/>
              <w:rPr>
                <w:rFonts w:asciiTheme="minorHAnsi" w:hAnsiTheme="minorHAnsi" w:cstheme="minorHAnsi"/>
              </w:rPr>
            </w:pPr>
          </w:p>
        </w:tc>
        <w:tc>
          <w:tcPr>
            <w:tcW w:w="1276" w:type="dxa"/>
          </w:tcPr>
          <w:p w:rsidR="00336544" w:rsidRPr="005C4E8C" w:rsidRDefault="00336544" w:rsidP="00123FC2">
            <w:pPr>
              <w:pStyle w:val="NoSpacing"/>
              <w:jc w:val="both"/>
              <w:rPr>
                <w:rFonts w:asciiTheme="minorHAnsi" w:hAnsiTheme="minorHAnsi" w:cstheme="minorHAnsi"/>
              </w:rPr>
            </w:pPr>
          </w:p>
        </w:tc>
        <w:tc>
          <w:tcPr>
            <w:tcW w:w="708" w:type="dxa"/>
          </w:tcPr>
          <w:p w:rsidR="00336544" w:rsidRPr="005C4E8C" w:rsidRDefault="00336544" w:rsidP="00123FC2">
            <w:pPr>
              <w:pStyle w:val="NoSpacing"/>
              <w:jc w:val="both"/>
              <w:rPr>
                <w:rFonts w:asciiTheme="minorHAnsi" w:hAnsiTheme="minorHAnsi" w:cstheme="minorHAnsi"/>
              </w:rPr>
            </w:pPr>
          </w:p>
        </w:tc>
        <w:tc>
          <w:tcPr>
            <w:tcW w:w="7655" w:type="dxa"/>
          </w:tcPr>
          <w:p w:rsidR="00336544" w:rsidRPr="005C4E8C" w:rsidRDefault="00336544" w:rsidP="00123FC2">
            <w:pPr>
              <w:pStyle w:val="NoSpacing"/>
              <w:jc w:val="both"/>
              <w:rPr>
                <w:rFonts w:asciiTheme="minorHAnsi" w:hAnsiTheme="minorHAnsi" w:cstheme="minorHAnsi"/>
              </w:rPr>
            </w:pPr>
          </w:p>
        </w:tc>
      </w:tr>
      <w:tr w:rsidR="00336544" w:rsidRPr="005C4E8C" w:rsidTr="0064740E">
        <w:tc>
          <w:tcPr>
            <w:tcW w:w="959" w:type="dxa"/>
          </w:tcPr>
          <w:p w:rsidR="00336544" w:rsidRPr="005C4E8C" w:rsidRDefault="00336544" w:rsidP="00123FC2">
            <w:pPr>
              <w:pStyle w:val="NoSpacing"/>
              <w:jc w:val="both"/>
              <w:rPr>
                <w:rFonts w:asciiTheme="minorHAnsi" w:hAnsiTheme="minorHAnsi" w:cstheme="minorHAnsi"/>
              </w:rPr>
            </w:pPr>
          </w:p>
        </w:tc>
        <w:tc>
          <w:tcPr>
            <w:tcW w:w="1276" w:type="dxa"/>
          </w:tcPr>
          <w:p w:rsidR="00336544" w:rsidRPr="005C4E8C" w:rsidRDefault="00336544" w:rsidP="00123FC2">
            <w:pPr>
              <w:pStyle w:val="NoSpacing"/>
              <w:jc w:val="both"/>
              <w:rPr>
                <w:rFonts w:asciiTheme="minorHAnsi" w:hAnsiTheme="minorHAnsi" w:cstheme="minorHAnsi"/>
              </w:rPr>
            </w:pPr>
          </w:p>
        </w:tc>
        <w:tc>
          <w:tcPr>
            <w:tcW w:w="708" w:type="dxa"/>
          </w:tcPr>
          <w:p w:rsidR="00336544" w:rsidRPr="005C4E8C" w:rsidRDefault="00336544" w:rsidP="00123FC2">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DE53FC" w:rsidRPr="005C4E8C" w:rsidRDefault="00DE53FC" w:rsidP="00123FC2">
            <w:pPr>
              <w:pStyle w:val="NoSpacing"/>
              <w:jc w:val="both"/>
              <w:rPr>
                <w:rFonts w:asciiTheme="minorHAnsi" w:hAnsiTheme="minorHAnsi" w:cstheme="minorHAnsi"/>
              </w:rPr>
            </w:pPr>
            <w:r w:rsidRPr="005C4E8C">
              <w:rPr>
                <w:rFonts w:asciiTheme="minorHAnsi" w:hAnsiTheme="minorHAnsi" w:cstheme="minorHAnsi"/>
              </w:rPr>
              <w:t>Court’s programme of work for 2014/2015 subject to two amendments:</w:t>
            </w:r>
          </w:p>
          <w:p w:rsidR="00336544" w:rsidRPr="005C4E8C" w:rsidRDefault="00DE53FC" w:rsidP="00123FC2">
            <w:pPr>
              <w:pStyle w:val="NoSpacing"/>
              <w:jc w:val="both"/>
              <w:rPr>
                <w:rFonts w:asciiTheme="minorHAnsi" w:hAnsiTheme="minorHAnsi" w:cstheme="minorHAnsi"/>
              </w:rPr>
            </w:pPr>
            <w:r w:rsidRPr="005C4E8C">
              <w:rPr>
                <w:rFonts w:asciiTheme="minorHAnsi" w:hAnsiTheme="minorHAnsi" w:cstheme="minorHAnsi"/>
              </w:rPr>
              <w:t xml:space="preserve"> </w:t>
            </w:r>
          </w:p>
          <w:p w:rsidR="00DE53FC" w:rsidRPr="005C4E8C" w:rsidRDefault="00DE53FC" w:rsidP="00E323E5">
            <w:pPr>
              <w:pStyle w:val="NoSpacing"/>
              <w:numPr>
                <w:ilvl w:val="0"/>
                <w:numId w:val="4"/>
              </w:numPr>
              <w:jc w:val="both"/>
              <w:rPr>
                <w:rFonts w:asciiTheme="minorHAnsi" w:hAnsiTheme="minorHAnsi" w:cstheme="minorHAnsi"/>
              </w:rPr>
            </w:pPr>
            <w:r w:rsidRPr="005C4E8C">
              <w:rPr>
                <w:rFonts w:asciiTheme="minorHAnsi" w:hAnsiTheme="minorHAnsi" w:cstheme="minorHAnsi"/>
              </w:rPr>
              <w:t>The annual update on the People Strategy would be submitted to the Court meeting on 27</w:t>
            </w:r>
            <w:r w:rsidRPr="005C4E8C">
              <w:rPr>
                <w:rFonts w:asciiTheme="minorHAnsi" w:hAnsiTheme="minorHAnsi" w:cstheme="minorHAnsi"/>
                <w:vertAlign w:val="superscript"/>
              </w:rPr>
              <w:t>th</w:t>
            </w:r>
            <w:r w:rsidRPr="005C4E8C">
              <w:rPr>
                <w:rFonts w:asciiTheme="minorHAnsi" w:hAnsiTheme="minorHAnsi" w:cstheme="minorHAnsi"/>
              </w:rPr>
              <w:t xml:space="preserve"> November 2014;</w:t>
            </w:r>
          </w:p>
          <w:p w:rsidR="00DE53FC" w:rsidRPr="005C4E8C" w:rsidRDefault="00DE53FC" w:rsidP="00E323E5">
            <w:pPr>
              <w:pStyle w:val="NoSpacing"/>
              <w:numPr>
                <w:ilvl w:val="0"/>
                <w:numId w:val="4"/>
              </w:numPr>
              <w:jc w:val="both"/>
              <w:rPr>
                <w:rFonts w:asciiTheme="minorHAnsi" w:hAnsiTheme="minorHAnsi" w:cstheme="minorHAnsi"/>
              </w:rPr>
            </w:pPr>
            <w:r w:rsidRPr="005C4E8C">
              <w:rPr>
                <w:rFonts w:asciiTheme="minorHAnsi" w:hAnsiTheme="minorHAnsi" w:cstheme="minorHAnsi"/>
              </w:rPr>
              <w:t>The Health and Safety Policy would be submitted to the Court meeting on 19</w:t>
            </w:r>
            <w:r w:rsidRPr="005C4E8C">
              <w:rPr>
                <w:rFonts w:asciiTheme="minorHAnsi" w:hAnsiTheme="minorHAnsi" w:cstheme="minorHAnsi"/>
                <w:vertAlign w:val="superscript"/>
              </w:rPr>
              <w:t>th</w:t>
            </w:r>
            <w:r w:rsidRPr="005C4E8C">
              <w:rPr>
                <w:rFonts w:asciiTheme="minorHAnsi" w:hAnsiTheme="minorHAnsi" w:cstheme="minorHAnsi"/>
              </w:rPr>
              <w:t xml:space="preserve"> March 2015.</w:t>
            </w:r>
          </w:p>
        </w:tc>
      </w:tr>
      <w:tr w:rsidR="00DE53FC" w:rsidRPr="005C4E8C" w:rsidTr="0064740E">
        <w:tc>
          <w:tcPr>
            <w:tcW w:w="959" w:type="dxa"/>
          </w:tcPr>
          <w:p w:rsidR="00DE53FC" w:rsidRPr="005C4E8C" w:rsidRDefault="00DE53FC" w:rsidP="00123FC2">
            <w:pPr>
              <w:pStyle w:val="NoSpacing"/>
              <w:jc w:val="both"/>
              <w:rPr>
                <w:rFonts w:asciiTheme="minorHAnsi" w:hAnsiTheme="minorHAnsi" w:cstheme="minorHAnsi"/>
              </w:rPr>
            </w:pPr>
          </w:p>
        </w:tc>
        <w:tc>
          <w:tcPr>
            <w:tcW w:w="1276" w:type="dxa"/>
          </w:tcPr>
          <w:p w:rsidR="00DE53FC" w:rsidRPr="005C4E8C" w:rsidRDefault="00DE53FC" w:rsidP="00123FC2">
            <w:pPr>
              <w:pStyle w:val="NoSpacing"/>
              <w:jc w:val="both"/>
              <w:rPr>
                <w:rFonts w:asciiTheme="minorHAnsi" w:hAnsiTheme="minorHAnsi" w:cstheme="minorHAnsi"/>
              </w:rPr>
            </w:pPr>
          </w:p>
        </w:tc>
        <w:tc>
          <w:tcPr>
            <w:tcW w:w="708" w:type="dxa"/>
          </w:tcPr>
          <w:p w:rsidR="00DE53FC" w:rsidRPr="005C4E8C" w:rsidRDefault="00DE53FC" w:rsidP="00123FC2">
            <w:pPr>
              <w:pStyle w:val="NoSpacing"/>
              <w:jc w:val="both"/>
              <w:rPr>
                <w:rFonts w:asciiTheme="minorHAnsi" w:hAnsiTheme="minorHAnsi" w:cstheme="minorHAnsi"/>
              </w:rPr>
            </w:pPr>
          </w:p>
        </w:tc>
        <w:tc>
          <w:tcPr>
            <w:tcW w:w="7655" w:type="dxa"/>
          </w:tcPr>
          <w:p w:rsidR="00DE53FC" w:rsidRPr="005C4E8C" w:rsidRDefault="00DE53FC" w:rsidP="00123FC2">
            <w:pPr>
              <w:pStyle w:val="NoSpacing"/>
              <w:jc w:val="both"/>
              <w:rPr>
                <w:rFonts w:asciiTheme="minorHAnsi" w:hAnsiTheme="minorHAnsi" w:cstheme="minorHAnsi"/>
              </w:rPr>
            </w:pPr>
          </w:p>
        </w:tc>
      </w:tr>
      <w:tr w:rsidR="00DE53FC" w:rsidRPr="005C4E8C" w:rsidTr="0064740E">
        <w:tc>
          <w:tcPr>
            <w:tcW w:w="959" w:type="dxa"/>
          </w:tcPr>
          <w:p w:rsidR="00DE53FC" w:rsidRPr="005C4E8C" w:rsidRDefault="00DE53FC" w:rsidP="00123FC2">
            <w:pPr>
              <w:pStyle w:val="NoSpacing"/>
              <w:jc w:val="both"/>
              <w:rPr>
                <w:rFonts w:asciiTheme="minorHAnsi" w:hAnsiTheme="minorHAnsi" w:cstheme="minorHAnsi"/>
              </w:rPr>
            </w:pPr>
          </w:p>
        </w:tc>
        <w:tc>
          <w:tcPr>
            <w:tcW w:w="1276" w:type="dxa"/>
          </w:tcPr>
          <w:p w:rsidR="00DE53FC" w:rsidRPr="005C4E8C" w:rsidRDefault="00DE53FC" w:rsidP="00123FC2">
            <w:pPr>
              <w:pStyle w:val="NoSpacing"/>
              <w:jc w:val="both"/>
              <w:rPr>
                <w:rFonts w:asciiTheme="minorHAnsi" w:hAnsiTheme="minorHAnsi" w:cstheme="minorHAnsi"/>
              </w:rPr>
            </w:pPr>
          </w:p>
        </w:tc>
        <w:tc>
          <w:tcPr>
            <w:tcW w:w="708" w:type="dxa"/>
          </w:tcPr>
          <w:p w:rsidR="00DE53FC" w:rsidRPr="005C4E8C" w:rsidRDefault="00DE53FC" w:rsidP="00123FC2">
            <w:pPr>
              <w:pStyle w:val="NoSpacing"/>
              <w:jc w:val="both"/>
              <w:rPr>
                <w:rFonts w:asciiTheme="minorHAnsi" w:hAnsiTheme="minorHAnsi" w:cstheme="minorHAnsi"/>
              </w:rPr>
            </w:pPr>
            <w:r w:rsidRPr="005C4E8C">
              <w:rPr>
                <w:rFonts w:asciiTheme="minorHAnsi" w:hAnsiTheme="minorHAnsi" w:cstheme="minorHAnsi"/>
              </w:rPr>
              <w:t>iii.</w:t>
            </w:r>
          </w:p>
        </w:tc>
        <w:tc>
          <w:tcPr>
            <w:tcW w:w="7655" w:type="dxa"/>
          </w:tcPr>
          <w:p w:rsidR="00DE53FC" w:rsidRPr="005C4E8C" w:rsidRDefault="00DE53FC" w:rsidP="00123FC2">
            <w:pPr>
              <w:pStyle w:val="NoSpacing"/>
              <w:jc w:val="both"/>
              <w:rPr>
                <w:rFonts w:asciiTheme="minorHAnsi" w:hAnsiTheme="minorHAnsi" w:cstheme="minorHAnsi"/>
              </w:rPr>
            </w:pPr>
            <w:r w:rsidRPr="005C4E8C">
              <w:rPr>
                <w:rFonts w:asciiTheme="minorHAnsi" w:hAnsiTheme="minorHAnsi" w:cstheme="minorHAnsi"/>
              </w:rPr>
              <w:t>To endorse the University’s response to the Committee of Scottish Chairs’ questionnaire on compliance with the Scottish Code of Good HE Governance.</w:t>
            </w:r>
          </w:p>
        </w:tc>
      </w:tr>
    </w:tbl>
    <w:p w:rsidR="0029399F" w:rsidRPr="005C4E8C" w:rsidRDefault="0029399F" w:rsidP="00123FC2">
      <w:pPr>
        <w:pStyle w:val="NoSpacing"/>
        <w:jc w:val="both"/>
        <w:rPr>
          <w:rFonts w:asciiTheme="minorHAnsi" w:hAnsiTheme="minorHAnsi" w:cstheme="minorHAnsi"/>
        </w:rPr>
      </w:pPr>
    </w:p>
    <w:p w:rsidR="009140C0" w:rsidRPr="005C4E8C" w:rsidRDefault="00FA4FCB" w:rsidP="00123FC2">
      <w:pPr>
        <w:pStyle w:val="BodyText"/>
        <w:jc w:val="both"/>
        <w:rPr>
          <w:rFonts w:asciiTheme="minorHAnsi" w:hAnsiTheme="minorHAnsi" w:cstheme="minorHAnsi"/>
          <w:sz w:val="22"/>
          <w:szCs w:val="22"/>
        </w:rPr>
      </w:pPr>
      <w:r w:rsidRPr="005C4E8C">
        <w:rPr>
          <w:rFonts w:asciiTheme="minorHAnsi" w:hAnsiTheme="minorHAnsi" w:cstheme="minorHAnsi"/>
          <w:sz w:val="22"/>
          <w:szCs w:val="22"/>
        </w:rPr>
        <w:t>SFC</w:t>
      </w:r>
      <w:r w:rsidR="00DC42B9" w:rsidRPr="005C4E8C">
        <w:rPr>
          <w:rFonts w:asciiTheme="minorHAnsi" w:hAnsiTheme="minorHAnsi" w:cstheme="minorHAnsi"/>
          <w:sz w:val="22"/>
          <w:szCs w:val="22"/>
        </w:rPr>
        <w:t xml:space="preserve"> Outcome Agreement 2015-2016: Guidance and Approach</w:t>
      </w:r>
    </w:p>
    <w:p w:rsidR="00DC42B9" w:rsidRPr="005C4E8C" w:rsidRDefault="00DC42B9" w:rsidP="00123FC2">
      <w:pPr>
        <w:pStyle w:val="BodyText"/>
        <w:jc w:val="both"/>
        <w:rPr>
          <w:rFonts w:asciiTheme="minorHAnsi" w:hAnsiTheme="minorHAnsi" w:cstheme="minorHAnsi"/>
          <w:sz w:val="22"/>
          <w:szCs w:val="22"/>
        </w:rPr>
      </w:pPr>
    </w:p>
    <w:tbl>
      <w:tblPr>
        <w:tblW w:w="0" w:type="auto"/>
        <w:tblLayout w:type="fixed"/>
        <w:tblLook w:val="04A0"/>
      </w:tblPr>
      <w:tblGrid>
        <w:gridCol w:w="959"/>
        <w:gridCol w:w="1276"/>
        <w:gridCol w:w="708"/>
        <w:gridCol w:w="7655"/>
      </w:tblGrid>
      <w:tr w:rsidR="00DC42B9" w:rsidRPr="005C4E8C" w:rsidTr="0064740E">
        <w:tc>
          <w:tcPr>
            <w:tcW w:w="959" w:type="dxa"/>
          </w:tcPr>
          <w:p w:rsidR="00DC42B9" w:rsidRPr="005C4E8C" w:rsidRDefault="00DC42B9"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6</w:t>
            </w:r>
          </w:p>
        </w:tc>
        <w:tc>
          <w:tcPr>
            <w:tcW w:w="1276" w:type="dxa"/>
          </w:tcPr>
          <w:p w:rsidR="00DC42B9" w:rsidRPr="005C4E8C" w:rsidRDefault="003A1382"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DC42B9" w:rsidRPr="005C4E8C" w:rsidRDefault="00DC42B9" w:rsidP="00123FC2">
            <w:pPr>
              <w:pStyle w:val="NoSpacing"/>
              <w:jc w:val="both"/>
              <w:rPr>
                <w:rFonts w:asciiTheme="minorHAnsi" w:hAnsiTheme="minorHAnsi" w:cstheme="minorHAnsi"/>
              </w:rPr>
            </w:pPr>
          </w:p>
        </w:tc>
        <w:tc>
          <w:tcPr>
            <w:tcW w:w="7655" w:type="dxa"/>
          </w:tcPr>
          <w:p w:rsidR="00DC42B9" w:rsidRPr="005C4E8C" w:rsidRDefault="00DC42B9" w:rsidP="00123FC2">
            <w:pPr>
              <w:pStyle w:val="NoSpacing"/>
              <w:jc w:val="both"/>
              <w:rPr>
                <w:rFonts w:asciiTheme="minorHAnsi" w:hAnsiTheme="minorHAnsi" w:cstheme="minorHAnsi"/>
              </w:rPr>
            </w:pPr>
            <w:r w:rsidRPr="005C4E8C">
              <w:rPr>
                <w:rFonts w:asciiTheme="minorHAnsi" w:hAnsiTheme="minorHAnsi" w:cstheme="minorHAnsi"/>
              </w:rPr>
              <w:t>Document UC14/11, a</w:t>
            </w:r>
            <w:r w:rsidR="004506EF" w:rsidRPr="005C4E8C">
              <w:rPr>
                <w:rFonts w:asciiTheme="minorHAnsi" w:hAnsiTheme="minorHAnsi" w:cstheme="minorHAnsi"/>
              </w:rPr>
              <w:t>n</w:t>
            </w:r>
            <w:r w:rsidRPr="005C4E8C">
              <w:rPr>
                <w:rFonts w:asciiTheme="minorHAnsi" w:hAnsiTheme="minorHAnsi" w:cstheme="minorHAnsi"/>
              </w:rPr>
              <w:t xml:space="preserve"> </w:t>
            </w:r>
            <w:r w:rsidR="004506EF" w:rsidRPr="005C4E8C">
              <w:rPr>
                <w:rFonts w:asciiTheme="minorHAnsi" w:hAnsiTheme="minorHAnsi" w:cstheme="minorHAnsi"/>
              </w:rPr>
              <w:t>overview</w:t>
            </w:r>
            <w:r w:rsidRPr="005C4E8C">
              <w:rPr>
                <w:rFonts w:asciiTheme="minorHAnsi" w:hAnsiTheme="minorHAnsi" w:cstheme="minorHAnsi"/>
              </w:rPr>
              <w:t xml:space="preserve"> of the SFC guidance and the University’s proposed approach for the development of the Outcome Agreement 2015-2016.</w:t>
            </w:r>
          </w:p>
        </w:tc>
      </w:tr>
    </w:tbl>
    <w:p w:rsidR="00DC42B9" w:rsidRPr="005C4E8C" w:rsidRDefault="00DC42B9" w:rsidP="00123FC2">
      <w:pPr>
        <w:pStyle w:val="BodyText"/>
        <w:jc w:val="both"/>
        <w:rPr>
          <w:rFonts w:asciiTheme="minorHAnsi" w:hAnsiTheme="minorHAnsi" w:cstheme="minorHAnsi"/>
          <w:sz w:val="22"/>
          <w:szCs w:val="22"/>
        </w:rPr>
      </w:pPr>
    </w:p>
    <w:p w:rsidR="002F7ECC" w:rsidRPr="005C4E8C" w:rsidRDefault="00DC42B9" w:rsidP="00123FC2">
      <w:pPr>
        <w:pStyle w:val="NoSpacing"/>
        <w:jc w:val="both"/>
        <w:rPr>
          <w:rFonts w:asciiTheme="minorHAnsi" w:hAnsiTheme="minorHAnsi" w:cstheme="minorHAnsi"/>
          <w:b/>
        </w:rPr>
      </w:pPr>
      <w:r w:rsidRPr="005C4E8C">
        <w:rPr>
          <w:rFonts w:asciiTheme="minorHAnsi" w:hAnsiTheme="minorHAnsi" w:cstheme="minorHAnsi"/>
          <w:b/>
        </w:rPr>
        <w:t>Outcome Agreement 2013-2014: Self-Evaluation Report</w:t>
      </w:r>
    </w:p>
    <w:p w:rsidR="00DC42B9" w:rsidRPr="005C4E8C" w:rsidRDefault="00DC42B9" w:rsidP="00123FC2">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2F7ECC" w:rsidRPr="005C4E8C" w:rsidTr="0064740E">
        <w:tc>
          <w:tcPr>
            <w:tcW w:w="959" w:type="dxa"/>
          </w:tcPr>
          <w:p w:rsidR="002F7ECC" w:rsidRPr="005C4E8C" w:rsidRDefault="002F7ECC" w:rsidP="00E323E5">
            <w:pPr>
              <w:pStyle w:val="NoSpacing"/>
              <w:jc w:val="both"/>
              <w:rPr>
                <w:rFonts w:asciiTheme="minorHAnsi" w:hAnsiTheme="minorHAnsi" w:cstheme="minorHAnsi"/>
              </w:rPr>
            </w:pPr>
            <w:r w:rsidRPr="005C4E8C">
              <w:rPr>
                <w:rFonts w:asciiTheme="minorHAnsi" w:hAnsiTheme="minorHAnsi" w:cstheme="minorHAnsi"/>
              </w:rPr>
              <w:t>1</w:t>
            </w:r>
            <w:r w:rsidR="00DC42B9" w:rsidRPr="005C4E8C">
              <w:rPr>
                <w:rFonts w:asciiTheme="minorHAnsi" w:hAnsiTheme="minorHAnsi" w:cstheme="minorHAnsi"/>
              </w:rPr>
              <w:t>4</w:t>
            </w:r>
            <w:r w:rsidRPr="005C4E8C">
              <w:rPr>
                <w:rFonts w:asciiTheme="minorHAnsi" w:hAnsiTheme="minorHAnsi" w:cstheme="minorHAnsi"/>
              </w:rPr>
              <w:t>.</w:t>
            </w:r>
            <w:r w:rsidR="00DC42B9" w:rsidRPr="005C4E8C">
              <w:rPr>
                <w:rFonts w:asciiTheme="minorHAnsi" w:hAnsiTheme="minorHAnsi" w:cstheme="minorHAnsi"/>
              </w:rPr>
              <w:t>1</w:t>
            </w:r>
            <w:r w:rsidR="00E323E5" w:rsidRPr="005C4E8C">
              <w:rPr>
                <w:rFonts w:asciiTheme="minorHAnsi" w:hAnsiTheme="minorHAnsi" w:cstheme="minorHAnsi"/>
              </w:rPr>
              <w:t>7</w:t>
            </w:r>
          </w:p>
        </w:tc>
        <w:tc>
          <w:tcPr>
            <w:tcW w:w="1276" w:type="dxa"/>
          </w:tcPr>
          <w:p w:rsidR="002F7ECC" w:rsidRPr="005C4E8C" w:rsidRDefault="003A1382" w:rsidP="00123FC2">
            <w:pPr>
              <w:pStyle w:val="NoSpacing"/>
              <w:jc w:val="both"/>
              <w:rPr>
                <w:rFonts w:asciiTheme="minorHAnsi" w:hAnsiTheme="minorHAnsi" w:cstheme="minorHAnsi"/>
              </w:rPr>
            </w:pPr>
            <w:r w:rsidRPr="005C4E8C">
              <w:rPr>
                <w:rFonts w:asciiTheme="minorHAnsi" w:hAnsiTheme="minorHAnsi" w:cstheme="minorHAnsi"/>
              </w:rPr>
              <w:t>Considered</w:t>
            </w:r>
          </w:p>
        </w:tc>
        <w:tc>
          <w:tcPr>
            <w:tcW w:w="708" w:type="dxa"/>
          </w:tcPr>
          <w:p w:rsidR="002F7ECC" w:rsidRPr="005C4E8C" w:rsidRDefault="002F7ECC" w:rsidP="00123FC2">
            <w:pPr>
              <w:pStyle w:val="NoSpacing"/>
              <w:jc w:val="both"/>
              <w:rPr>
                <w:rFonts w:asciiTheme="minorHAnsi" w:hAnsiTheme="minorHAnsi" w:cstheme="minorHAnsi"/>
              </w:rPr>
            </w:pPr>
          </w:p>
        </w:tc>
        <w:tc>
          <w:tcPr>
            <w:tcW w:w="7655" w:type="dxa"/>
          </w:tcPr>
          <w:p w:rsidR="002F7ECC" w:rsidRPr="005C4E8C" w:rsidRDefault="002F7ECC" w:rsidP="00123FC2">
            <w:pPr>
              <w:pStyle w:val="NoSpacing"/>
              <w:jc w:val="both"/>
              <w:rPr>
                <w:rFonts w:asciiTheme="minorHAnsi" w:hAnsiTheme="minorHAnsi" w:cstheme="minorHAnsi"/>
              </w:rPr>
            </w:pPr>
            <w:r w:rsidRPr="005C4E8C">
              <w:rPr>
                <w:rFonts w:asciiTheme="minorHAnsi" w:hAnsiTheme="minorHAnsi" w:cstheme="minorHAnsi"/>
              </w:rPr>
              <w:t>Document UC1</w:t>
            </w:r>
            <w:r w:rsidR="00DC42B9" w:rsidRPr="005C4E8C">
              <w:rPr>
                <w:rFonts w:asciiTheme="minorHAnsi" w:hAnsiTheme="minorHAnsi" w:cstheme="minorHAnsi"/>
              </w:rPr>
              <w:t>4</w:t>
            </w:r>
            <w:r w:rsidRPr="005C4E8C">
              <w:rPr>
                <w:rFonts w:asciiTheme="minorHAnsi" w:hAnsiTheme="minorHAnsi" w:cstheme="minorHAnsi"/>
              </w:rPr>
              <w:t>/</w:t>
            </w:r>
            <w:r w:rsidR="00DC42B9" w:rsidRPr="005C4E8C">
              <w:rPr>
                <w:rFonts w:asciiTheme="minorHAnsi" w:hAnsiTheme="minorHAnsi" w:cstheme="minorHAnsi"/>
              </w:rPr>
              <w:t>12</w:t>
            </w:r>
            <w:r w:rsidRPr="005C4E8C">
              <w:rPr>
                <w:rFonts w:asciiTheme="minorHAnsi" w:hAnsiTheme="minorHAnsi" w:cstheme="minorHAnsi"/>
              </w:rPr>
              <w:t>,</w:t>
            </w:r>
            <w:r w:rsidR="00F575A8" w:rsidRPr="005C4E8C">
              <w:rPr>
                <w:rFonts w:asciiTheme="minorHAnsi" w:hAnsiTheme="minorHAnsi" w:cstheme="minorHAnsi"/>
              </w:rPr>
              <w:t xml:space="preserve"> </w:t>
            </w:r>
            <w:r w:rsidR="00DC42B9" w:rsidRPr="005C4E8C">
              <w:rPr>
                <w:rFonts w:asciiTheme="minorHAnsi" w:hAnsiTheme="minorHAnsi"/>
              </w:rPr>
              <w:t>an initial draft of the self-evaluation report required by the Scottish Funding Council as a progress update on targets and activities agreed for the 2013/14 Outcome Agreement.</w:t>
            </w:r>
          </w:p>
        </w:tc>
      </w:tr>
      <w:tr w:rsidR="003A1382" w:rsidRPr="005C4E8C" w:rsidTr="0064740E">
        <w:tc>
          <w:tcPr>
            <w:tcW w:w="959" w:type="dxa"/>
          </w:tcPr>
          <w:p w:rsidR="003A1382" w:rsidRPr="005C4E8C" w:rsidRDefault="003A1382" w:rsidP="00123FC2">
            <w:pPr>
              <w:pStyle w:val="NoSpacing"/>
              <w:jc w:val="both"/>
              <w:rPr>
                <w:rFonts w:asciiTheme="minorHAnsi" w:hAnsiTheme="minorHAnsi" w:cstheme="minorHAnsi"/>
              </w:rPr>
            </w:pPr>
          </w:p>
        </w:tc>
        <w:tc>
          <w:tcPr>
            <w:tcW w:w="1276" w:type="dxa"/>
          </w:tcPr>
          <w:p w:rsidR="003A1382" w:rsidRPr="005C4E8C" w:rsidRDefault="003A1382" w:rsidP="00123FC2">
            <w:pPr>
              <w:pStyle w:val="NoSpacing"/>
              <w:jc w:val="both"/>
              <w:rPr>
                <w:rFonts w:asciiTheme="minorHAnsi" w:hAnsiTheme="minorHAnsi" w:cstheme="minorHAnsi"/>
              </w:rPr>
            </w:pPr>
          </w:p>
        </w:tc>
        <w:tc>
          <w:tcPr>
            <w:tcW w:w="708" w:type="dxa"/>
          </w:tcPr>
          <w:p w:rsidR="003A1382" w:rsidRPr="005C4E8C" w:rsidRDefault="003A1382" w:rsidP="00123FC2">
            <w:pPr>
              <w:pStyle w:val="NoSpacing"/>
              <w:jc w:val="both"/>
              <w:rPr>
                <w:rFonts w:asciiTheme="minorHAnsi" w:hAnsiTheme="minorHAnsi" w:cstheme="minorHAnsi"/>
              </w:rPr>
            </w:pPr>
          </w:p>
        </w:tc>
        <w:tc>
          <w:tcPr>
            <w:tcW w:w="7655" w:type="dxa"/>
          </w:tcPr>
          <w:p w:rsidR="003A1382" w:rsidRPr="005C4E8C" w:rsidRDefault="003A1382" w:rsidP="00123FC2">
            <w:pPr>
              <w:pStyle w:val="NoSpacing"/>
              <w:jc w:val="both"/>
              <w:rPr>
                <w:rFonts w:asciiTheme="minorHAnsi" w:hAnsiTheme="minorHAnsi" w:cstheme="minorHAnsi"/>
              </w:rPr>
            </w:pPr>
          </w:p>
        </w:tc>
      </w:tr>
      <w:tr w:rsidR="003A1382" w:rsidRPr="005C4E8C" w:rsidTr="0064740E">
        <w:tc>
          <w:tcPr>
            <w:tcW w:w="959" w:type="dxa"/>
          </w:tcPr>
          <w:p w:rsidR="003A1382" w:rsidRPr="005C4E8C" w:rsidRDefault="003A1382"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8</w:t>
            </w:r>
          </w:p>
        </w:tc>
        <w:tc>
          <w:tcPr>
            <w:tcW w:w="1276" w:type="dxa"/>
          </w:tcPr>
          <w:p w:rsidR="003A1382" w:rsidRPr="005C4E8C" w:rsidRDefault="003A1382" w:rsidP="00123FC2">
            <w:pPr>
              <w:pStyle w:val="NoSpacing"/>
              <w:jc w:val="both"/>
              <w:rPr>
                <w:rFonts w:asciiTheme="minorHAnsi" w:hAnsiTheme="minorHAnsi" w:cstheme="minorHAnsi"/>
              </w:rPr>
            </w:pPr>
            <w:r w:rsidRPr="005C4E8C">
              <w:rPr>
                <w:rFonts w:asciiTheme="minorHAnsi" w:hAnsiTheme="minorHAnsi" w:cstheme="minorHAnsi"/>
              </w:rPr>
              <w:t>Reported</w:t>
            </w:r>
          </w:p>
        </w:tc>
        <w:tc>
          <w:tcPr>
            <w:tcW w:w="708" w:type="dxa"/>
          </w:tcPr>
          <w:p w:rsidR="003A1382" w:rsidRPr="005C4E8C" w:rsidRDefault="003A1382" w:rsidP="00123FC2">
            <w:pPr>
              <w:pStyle w:val="NoSpacing"/>
              <w:jc w:val="both"/>
              <w:rPr>
                <w:rFonts w:asciiTheme="minorHAnsi" w:hAnsiTheme="minorHAnsi" w:cstheme="minorHAnsi"/>
              </w:rPr>
            </w:pPr>
          </w:p>
        </w:tc>
        <w:tc>
          <w:tcPr>
            <w:tcW w:w="7655" w:type="dxa"/>
          </w:tcPr>
          <w:p w:rsidR="003A1382" w:rsidRPr="005C4E8C" w:rsidRDefault="003A1382" w:rsidP="00123FC2">
            <w:pPr>
              <w:pStyle w:val="NoSpacing"/>
              <w:jc w:val="both"/>
              <w:rPr>
                <w:rFonts w:asciiTheme="minorHAnsi" w:hAnsiTheme="minorHAnsi" w:cstheme="minorHAnsi"/>
              </w:rPr>
            </w:pPr>
            <w:r w:rsidRPr="005C4E8C">
              <w:rPr>
                <w:rFonts w:asciiTheme="minorHAnsi" w:hAnsiTheme="minorHAnsi" w:cstheme="minorHAnsi"/>
              </w:rPr>
              <w:t xml:space="preserve">By the Director of Strategy and Planning that </w:t>
            </w:r>
            <w:r w:rsidR="00F42073" w:rsidRPr="005C4E8C">
              <w:rPr>
                <w:rFonts w:asciiTheme="minorHAnsi" w:hAnsiTheme="minorHAnsi" w:cstheme="minorHAnsi"/>
              </w:rPr>
              <w:t>o</w:t>
            </w:r>
            <w:r w:rsidRPr="005C4E8C">
              <w:rPr>
                <w:rFonts w:asciiTheme="minorHAnsi" w:hAnsiTheme="minorHAnsi" w:cs="Calibri"/>
              </w:rPr>
              <w:t>verall, there was good progress in a number of areas, especially in relation to articulation.</w:t>
            </w:r>
          </w:p>
        </w:tc>
      </w:tr>
      <w:tr w:rsidR="003A1382" w:rsidRPr="005C4E8C" w:rsidTr="0064740E">
        <w:tc>
          <w:tcPr>
            <w:tcW w:w="959" w:type="dxa"/>
          </w:tcPr>
          <w:p w:rsidR="003A1382" w:rsidRPr="005C4E8C" w:rsidRDefault="003A1382" w:rsidP="00123FC2">
            <w:pPr>
              <w:pStyle w:val="NoSpacing"/>
              <w:jc w:val="both"/>
              <w:rPr>
                <w:rFonts w:asciiTheme="minorHAnsi" w:hAnsiTheme="minorHAnsi" w:cstheme="minorHAnsi"/>
              </w:rPr>
            </w:pPr>
          </w:p>
        </w:tc>
        <w:tc>
          <w:tcPr>
            <w:tcW w:w="1276" w:type="dxa"/>
          </w:tcPr>
          <w:p w:rsidR="003A1382" w:rsidRPr="005C4E8C" w:rsidRDefault="003A1382" w:rsidP="00123FC2">
            <w:pPr>
              <w:pStyle w:val="NoSpacing"/>
              <w:jc w:val="both"/>
              <w:rPr>
                <w:rFonts w:asciiTheme="minorHAnsi" w:hAnsiTheme="minorHAnsi" w:cstheme="minorHAnsi"/>
              </w:rPr>
            </w:pPr>
          </w:p>
        </w:tc>
        <w:tc>
          <w:tcPr>
            <w:tcW w:w="708" w:type="dxa"/>
          </w:tcPr>
          <w:p w:rsidR="003A1382" w:rsidRPr="005C4E8C" w:rsidRDefault="003A1382" w:rsidP="00123FC2">
            <w:pPr>
              <w:pStyle w:val="NoSpacing"/>
              <w:jc w:val="both"/>
              <w:rPr>
                <w:rFonts w:asciiTheme="minorHAnsi" w:hAnsiTheme="minorHAnsi" w:cstheme="minorHAnsi"/>
              </w:rPr>
            </w:pPr>
          </w:p>
        </w:tc>
        <w:tc>
          <w:tcPr>
            <w:tcW w:w="7655" w:type="dxa"/>
          </w:tcPr>
          <w:p w:rsidR="003A1382" w:rsidRPr="005C4E8C" w:rsidRDefault="003A1382" w:rsidP="00123FC2">
            <w:pPr>
              <w:pStyle w:val="NoSpacing"/>
              <w:jc w:val="both"/>
              <w:rPr>
                <w:rFonts w:asciiTheme="minorHAnsi" w:hAnsiTheme="minorHAnsi" w:cstheme="minorHAnsi"/>
              </w:rPr>
            </w:pPr>
          </w:p>
        </w:tc>
      </w:tr>
      <w:tr w:rsidR="003A1382" w:rsidRPr="005C4E8C" w:rsidTr="0064740E">
        <w:tc>
          <w:tcPr>
            <w:tcW w:w="959" w:type="dxa"/>
          </w:tcPr>
          <w:p w:rsidR="003A1382" w:rsidRPr="005C4E8C" w:rsidRDefault="003A1382" w:rsidP="00E323E5">
            <w:pPr>
              <w:pStyle w:val="NoSpacing"/>
              <w:jc w:val="both"/>
              <w:rPr>
                <w:rFonts w:asciiTheme="minorHAnsi" w:hAnsiTheme="minorHAnsi" w:cstheme="minorHAnsi"/>
              </w:rPr>
            </w:pPr>
            <w:r w:rsidRPr="005C4E8C">
              <w:rPr>
                <w:rFonts w:asciiTheme="minorHAnsi" w:hAnsiTheme="minorHAnsi" w:cstheme="minorHAnsi"/>
              </w:rPr>
              <w:t>14.1</w:t>
            </w:r>
            <w:r w:rsidR="00E323E5" w:rsidRPr="005C4E8C">
              <w:rPr>
                <w:rFonts w:asciiTheme="minorHAnsi" w:hAnsiTheme="minorHAnsi" w:cstheme="minorHAnsi"/>
              </w:rPr>
              <w:t>9</w:t>
            </w:r>
          </w:p>
        </w:tc>
        <w:tc>
          <w:tcPr>
            <w:tcW w:w="1276" w:type="dxa"/>
          </w:tcPr>
          <w:p w:rsidR="003A1382" w:rsidRPr="005C4E8C" w:rsidRDefault="00F42073" w:rsidP="00123FC2">
            <w:pPr>
              <w:pStyle w:val="NoSpacing"/>
              <w:jc w:val="both"/>
              <w:rPr>
                <w:rFonts w:asciiTheme="minorHAnsi" w:hAnsiTheme="minorHAnsi" w:cstheme="minorHAnsi"/>
              </w:rPr>
            </w:pPr>
            <w:r w:rsidRPr="005C4E8C">
              <w:rPr>
                <w:rFonts w:asciiTheme="minorHAnsi" w:hAnsiTheme="minorHAnsi" w:cstheme="minorHAnsi"/>
              </w:rPr>
              <w:t>Discussed</w:t>
            </w:r>
          </w:p>
        </w:tc>
        <w:tc>
          <w:tcPr>
            <w:tcW w:w="708" w:type="dxa"/>
          </w:tcPr>
          <w:p w:rsidR="003A1382" w:rsidRPr="005C4E8C" w:rsidRDefault="003A1382" w:rsidP="00123FC2">
            <w:pPr>
              <w:pStyle w:val="NoSpacing"/>
              <w:jc w:val="both"/>
              <w:rPr>
                <w:rFonts w:asciiTheme="minorHAnsi" w:hAnsiTheme="minorHAnsi" w:cstheme="minorHAnsi"/>
              </w:rPr>
            </w:pPr>
          </w:p>
        </w:tc>
        <w:tc>
          <w:tcPr>
            <w:tcW w:w="7655" w:type="dxa"/>
          </w:tcPr>
          <w:p w:rsidR="003A1382" w:rsidRPr="005C4E8C" w:rsidRDefault="00DC6AAB" w:rsidP="00123FC2">
            <w:pPr>
              <w:pStyle w:val="NoSpacing"/>
              <w:jc w:val="both"/>
              <w:rPr>
                <w:rFonts w:asciiTheme="minorHAnsi" w:hAnsiTheme="minorHAnsi" w:cstheme="minorHAnsi"/>
              </w:rPr>
            </w:pPr>
            <w:r w:rsidRPr="005C4E8C">
              <w:rPr>
                <w:rFonts w:asciiTheme="minorHAnsi" w:hAnsiTheme="minorHAnsi" w:cstheme="minorHAnsi"/>
              </w:rPr>
              <w:t xml:space="preserve">Court commended the paper with one governor suggesting that it could be a useful addition to the governor induction material. </w:t>
            </w:r>
          </w:p>
        </w:tc>
      </w:tr>
      <w:tr w:rsidR="00DC6AAB" w:rsidRPr="005C4E8C" w:rsidTr="0064740E">
        <w:tc>
          <w:tcPr>
            <w:tcW w:w="959" w:type="dxa"/>
          </w:tcPr>
          <w:p w:rsidR="00DC6AAB" w:rsidRPr="005C4E8C" w:rsidRDefault="00DC6AAB" w:rsidP="00123FC2">
            <w:pPr>
              <w:pStyle w:val="NoSpacing"/>
              <w:jc w:val="both"/>
              <w:rPr>
                <w:rFonts w:asciiTheme="minorHAnsi" w:hAnsiTheme="minorHAnsi" w:cstheme="minorHAnsi"/>
              </w:rPr>
            </w:pPr>
          </w:p>
        </w:tc>
        <w:tc>
          <w:tcPr>
            <w:tcW w:w="1276" w:type="dxa"/>
          </w:tcPr>
          <w:p w:rsidR="00DC6AAB" w:rsidRPr="005C4E8C" w:rsidRDefault="00DC6AAB" w:rsidP="00123FC2">
            <w:pPr>
              <w:pStyle w:val="NoSpacing"/>
              <w:jc w:val="both"/>
              <w:rPr>
                <w:rFonts w:asciiTheme="minorHAnsi" w:hAnsiTheme="minorHAnsi" w:cstheme="minorHAnsi"/>
              </w:rPr>
            </w:pPr>
          </w:p>
        </w:tc>
        <w:tc>
          <w:tcPr>
            <w:tcW w:w="708" w:type="dxa"/>
          </w:tcPr>
          <w:p w:rsidR="00DC6AAB" w:rsidRPr="005C4E8C" w:rsidRDefault="00DC6AAB" w:rsidP="00123FC2">
            <w:pPr>
              <w:pStyle w:val="NoSpacing"/>
              <w:jc w:val="both"/>
              <w:rPr>
                <w:rFonts w:asciiTheme="minorHAnsi" w:hAnsiTheme="minorHAnsi" w:cstheme="minorHAnsi"/>
              </w:rPr>
            </w:pPr>
          </w:p>
        </w:tc>
        <w:tc>
          <w:tcPr>
            <w:tcW w:w="7655" w:type="dxa"/>
          </w:tcPr>
          <w:p w:rsidR="00DC6AAB" w:rsidRPr="005C4E8C" w:rsidRDefault="00DC6AAB" w:rsidP="00123FC2">
            <w:pPr>
              <w:pStyle w:val="NoSpacing"/>
              <w:jc w:val="both"/>
              <w:rPr>
                <w:rFonts w:asciiTheme="minorHAnsi" w:hAnsiTheme="minorHAnsi" w:cstheme="minorHAnsi"/>
              </w:rPr>
            </w:pPr>
          </w:p>
        </w:tc>
      </w:tr>
      <w:tr w:rsidR="00DC6AAB" w:rsidRPr="005C4E8C" w:rsidTr="0064740E">
        <w:tc>
          <w:tcPr>
            <w:tcW w:w="959" w:type="dxa"/>
          </w:tcPr>
          <w:p w:rsidR="00DC6AAB" w:rsidRPr="005C4E8C" w:rsidRDefault="00DC6AAB" w:rsidP="00E323E5">
            <w:pPr>
              <w:pStyle w:val="NoSpacing"/>
              <w:jc w:val="both"/>
              <w:rPr>
                <w:rFonts w:asciiTheme="minorHAnsi" w:hAnsiTheme="minorHAnsi" w:cstheme="minorHAnsi"/>
              </w:rPr>
            </w:pPr>
            <w:r w:rsidRPr="005C4E8C">
              <w:rPr>
                <w:rFonts w:asciiTheme="minorHAnsi" w:hAnsiTheme="minorHAnsi" w:cstheme="minorHAnsi"/>
              </w:rPr>
              <w:t>14.</w:t>
            </w:r>
            <w:r w:rsidR="00E323E5" w:rsidRPr="005C4E8C">
              <w:rPr>
                <w:rFonts w:asciiTheme="minorHAnsi" w:hAnsiTheme="minorHAnsi" w:cstheme="minorHAnsi"/>
              </w:rPr>
              <w:t>20</w:t>
            </w:r>
          </w:p>
        </w:tc>
        <w:tc>
          <w:tcPr>
            <w:tcW w:w="1276" w:type="dxa"/>
          </w:tcPr>
          <w:p w:rsidR="00DC6AAB" w:rsidRPr="005C4E8C" w:rsidRDefault="00DC6AAB" w:rsidP="00123FC2">
            <w:pPr>
              <w:pStyle w:val="NoSpacing"/>
              <w:jc w:val="both"/>
              <w:rPr>
                <w:rFonts w:asciiTheme="minorHAnsi" w:hAnsiTheme="minorHAnsi" w:cstheme="minorHAnsi"/>
              </w:rPr>
            </w:pPr>
            <w:r w:rsidRPr="005C4E8C">
              <w:rPr>
                <w:rFonts w:asciiTheme="minorHAnsi" w:hAnsiTheme="minorHAnsi" w:cstheme="minorHAnsi"/>
              </w:rPr>
              <w:t>Agreed</w:t>
            </w:r>
          </w:p>
        </w:tc>
        <w:tc>
          <w:tcPr>
            <w:tcW w:w="708" w:type="dxa"/>
          </w:tcPr>
          <w:p w:rsidR="00DC6AAB" w:rsidRPr="005C4E8C" w:rsidRDefault="00DC6AAB" w:rsidP="00123FC2">
            <w:pPr>
              <w:pStyle w:val="NoSpacing"/>
              <w:jc w:val="both"/>
              <w:rPr>
                <w:rFonts w:asciiTheme="minorHAnsi" w:hAnsiTheme="minorHAnsi" w:cstheme="minorHAnsi"/>
              </w:rPr>
            </w:pPr>
          </w:p>
        </w:tc>
        <w:tc>
          <w:tcPr>
            <w:tcW w:w="7655" w:type="dxa"/>
          </w:tcPr>
          <w:p w:rsidR="00DC6AAB" w:rsidRPr="005C4E8C" w:rsidRDefault="00DC6AAB" w:rsidP="00123FC2">
            <w:pPr>
              <w:pStyle w:val="NoSpacing"/>
              <w:jc w:val="both"/>
              <w:rPr>
                <w:rFonts w:asciiTheme="minorHAnsi" w:hAnsiTheme="minorHAnsi" w:cstheme="minorHAnsi"/>
              </w:rPr>
            </w:pPr>
            <w:r w:rsidRPr="005C4E8C">
              <w:rPr>
                <w:rFonts w:asciiTheme="minorHAnsi" w:hAnsiTheme="minorHAnsi" w:cstheme="minorHAnsi"/>
              </w:rPr>
              <w:t>To endorse the Outcome Agreement 2013/2014 self-evaluation report for submission to the SFC by 31</w:t>
            </w:r>
            <w:r w:rsidRPr="005C4E8C">
              <w:rPr>
                <w:rFonts w:asciiTheme="minorHAnsi" w:hAnsiTheme="minorHAnsi" w:cstheme="minorHAnsi"/>
                <w:vertAlign w:val="superscript"/>
              </w:rPr>
              <w:t>st</w:t>
            </w:r>
            <w:r w:rsidRPr="005C4E8C">
              <w:rPr>
                <w:rFonts w:asciiTheme="minorHAnsi" w:hAnsiTheme="minorHAnsi" w:cstheme="minorHAnsi"/>
              </w:rPr>
              <w:t xml:space="preserve"> October 2014.</w:t>
            </w:r>
          </w:p>
        </w:tc>
      </w:tr>
    </w:tbl>
    <w:p w:rsidR="002F7ECC" w:rsidRPr="005C4E8C" w:rsidRDefault="002F7ECC" w:rsidP="00123FC2">
      <w:pPr>
        <w:pStyle w:val="NoSpacing"/>
        <w:jc w:val="both"/>
        <w:rPr>
          <w:rFonts w:asciiTheme="minorHAnsi" w:hAnsiTheme="minorHAnsi" w:cstheme="minorHAnsi"/>
          <w:b/>
        </w:rPr>
      </w:pPr>
    </w:p>
    <w:p w:rsidR="0064740E" w:rsidRDefault="0064740E" w:rsidP="00123FC2">
      <w:pPr>
        <w:pStyle w:val="NoSpacing"/>
        <w:jc w:val="both"/>
        <w:rPr>
          <w:rFonts w:asciiTheme="minorHAnsi" w:hAnsiTheme="minorHAnsi" w:cstheme="minorHAnsi"/>
          <w:b/>
        </w:rPr>
      </w:pPr>
    </w:p>
    <w:p w:rsidR="0064740E" w:rsidRDefault="0064740E" w:rsidP="00123FC2">
      <w:pPr>
        <w:pStyle w:val="NoSpacing"/>
        <w:jc w:val="both"/>
        <w:rPr>
          <w:rFonts w:asciiTheme="minorHAnsi" w:hAnsiTheme="minorHAnsi" w:cstheme="minorHAnsi"/>
          <w:b/>
        </w:rPr>
      </w:pPr>
    </w:p>
    <w:p w:rsidR="00AC3F6B" w:rsidRPr="005C4E8C" w:rsidRDefault="00AC3F6B" w:rsidP="00123FC2">
      <w:pPr>
        <w:pStyle w:val="NoSpacing"/>
        <w:jc w:val="both"/>
        <w:rPr>
          <w:rFonts w:asciiTheme="minorHAnsi" w:hAnsiTheme="minorHAnsi" w:cstheme="minorHAnsi"/>
          <w:b/>
        </w:rPr>
      </w:pPr>
      <w:r w:rsidRPr="005C4E8C">
        <w:rPr>
          <w:rFonts w:asciiTheme="minorHAnsi" w:hAnsiTheme="minorHAnsi" w:cstheme="minorHAnsi"/>
          <w:b/>
        </w:rPr>
        <w:lastRenderedPageBreak/>
        <w:t>GCU New York Update</w:t>
      </w:r>
    </w:p>
    <w:p w:rsidR="00AC3F6B" w:rsidRPr="005C4E8C" w:rsidRDefault="00AC3F6B" w:rsidP="00123FC2">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AC3F6B" w:rsidRPr="005C4E8C" w:rsidTr="0064740E">
        <w:tc>
          <w:tcPr>
            <w:tcW w:w="959" w:type="dxa"/>
          </w:tcPr>
          <w:p w:rsidR="00AC3F6B" w:rsidRPr="005C4E8C" w:rsidRDefault="00AC3F6B" w:rsidP="00E323E5">
            <w:pPr>
              <w:pStyle w:val="NoSpacing"/>
              <w:jc w:val="both"/>
              <w:rPr>
                <w:rFonts w:asciiTheme="minorHAnsi" w:hAnsiTheme="minorHAnsi" w:cstheme="minorHAnsi"/>
              </w:rPr>
            </w:pPr>
            <w:r w:rsidRPr="005C4E8C">
              <w:rPr>
                <w:rFonts w:asciiTheme="minorHAnsi" w:hAnsiTheme="minorHAnsi" w:cstheme="minorHAnsi"/>
              </w:rPr>
              <w:t>14.2</w:t>
            </w:r>
            <w:r w:rsidR="00E323E5" w:rsidRPr="005C4E8C">
              <w:rPr>
                <w:rFonts w:asciiTheme="minorHAnsi" w:hAnsiTheme="minorHAnsi" w:cstheme="minorHAnsi"/>
              </w:rPr>
              <w:t>1</w:t>
            </w:r>
          </w:p>
        </w:tc>
        <w:tc>
          <w:tcPr>
            <w:tcW w:w="1276" w:type="dxa"/>
          </w:tcPr>
          <w:p w:rsidR="00AC3F6B" w:rsidRPr="005C4E8C" w:rsidRDefault="00AC3F6B" w:rsidP="00123FC2">
            <w:pPr>
              <w:pStyle w:val="NoSpacing"/>
              <w:jc w:val="both"/>
              <w:rPr>
                <w:rFonts w:asciiTheme="minorHAnsi" w:hAnsiTheme="minorHAnsi" w:cstheme="minorHAnsi"/>
              </w:rPr>
            </w:pPr>
            <w:r w:rsidRPr="005C4E8C">
              <w:rPr>
                <w:rFonts w:asciiTheme="minorHAnsi" w:hAnsiTheme="minorHAnsi" w:cstheme="minorHAnsi"/>
              </w:rPr>
              <w:t>Received</w:t>
            </w:r>
          </w:p>
        </w:tc>
        <w:tc>
          <w:tcPr>
            <w:tcW w:w="708" w:type="dxa"/>
          </w:tcPr>
          <w:p w:rsidR="00AC3F6B" w:rsidRPr="005C4E8C" w:rsidRDefault="00AC3F6B" w:rsidP="00123FC2">
            <w:pPr>
              <w:pStyle w:val="NoSpacing"/>
              <w:jc w:val="both"/>
              <w:rPr>
                <w:rFonts w:asciiTheme="minorHAnsi" w:hAnsiTheme="minorHAnsi" w:cstheme="minorHAnsi"/>
              </w:rPr>
            </w:pPr>
          </w:p>
        </w:tc>
        <w:tc>
          <w:tcPr>
            <w:tcW w:w="7655" w:type="dxa"/>
          </w:tcPr>
          <w:p w:rsidR="00AC3F6B" w:rsidRPr="005C4E8C" w:rsidRDefault="00AC3F6B" w:rsidP="00DB370F">
            <w:pPr>
              <w:autoSpaceDE w:val="0"/>
              <w:autoSpaceDN w:val="0"/>
              <w:adjustRightInd w:val="0"/>
              <w:jc w:val="both"/>
              <w:rPr>
                <w:rFonts w:asciiTheme="minorHAnsi" w:hAnsiTheme="minorHAnsi" w:cstheme="minorHAnsi"/>
                <w:sz w:val="22"/>
                <w:szCs w:val="22"/>
              </w:rPr>
            </w:pPr>
            <w:r w:rsidRPr="005C4E8C">
              <w:rPr>
                <w:rFonts w:asciiTheme="minorHAnsi" w:hAnsiTheme="minorHAnsi" w:cstheme="minorHAnsi"/>
                <w:sz w:val="22"/>
                <w:szCs w:val="22"/>
              </w:rPr>
              <w:t xml:space="preserve">An oral </w:t>
            </w:r>
            <w:r w:rsidR="003C70FA" w:rsidRPr="005C4E8C">
              <w:rPr>
                <w:rFonts w:asciiTheme="minorHAnsi" w:hAnsiTheme="minorHAnsi" w:cstheme="minorHAnsi"/>
                <w:sz w:val="22"/>
                <w:szCs w:val="22"/>
              </w:rPr>
              <w:t>update</w:t>
            </w:r>
            <w:r w:rsidRPr="005C4E8C">
              <w:rPr>
                <w:rFonts w:asciiTheme="minorHAnsi" w:hAnsiTheme="minorHAnsi" w:cstheme="minorHAnsi"/>
                <w:sz w:val="22"/>
                <w:szCs w:val="22"/>
              </w:rPr>
              <w:t xml:space="preserve"> from the </w:t>
            </w:r>
            <w:r w:rsidR="003C70FA" w:rsidRPr="005C4E8C">
              <w:rPr>
                <w:rFonts w:asciiTheme="minorHAnsi" w:hAnsiTheme="minorHAnsi" w:cs="Calibri"/>
                <w:sz w:val="22"/>
                <w:szCs w:val="22"/>
                <w:lang w:eastAsia="en-GB"/>
              </w:rPr>
              <w:t>PVC Research &amp; Academic Provost GCUNY</w:t>
            </w:r>
            <w:r w:rsidR="0063346C" w:rsidRPr="005C4E8C">
              <w:rPr>
                <w:rFonts w:asciiTheme="minorHAnsi" w:hAnsiTheme="minorHAnsi" w:cs="Calibri"/>
                <w:sz w:val="22"/>
                <w:szCs w:val="22"/>
                <w:lang w:eastAsia="en-GB"/>
              </w:rPr>
              <w:t xml:space="preserve"> on the development of GCU New York</w:t>
            </w:r>
            <w:r w:rsidR="00DB370F" w:rsidRPr="005C4E8C">
              <w:rPr>
                <w:rFonts w:asciiTheme="minorHAnsi" w:hAnsiTheme="minorHAnsi" w:cs="Calibri"/>
                <w:sz w:val="22"/>
                <w:szCs w:val="22"/>
                <w:lang w:eastAsia="en-GB"/>
              </w:rPr>
              <w:t>.</w:t>
            </w:r>
            <w:r w:rsidR="003C70FA" w:rsidRPr="005C4E8C">
              <w:rPr>
                <w:rFonts w:asciiTheme="minorHAnsi" w:hAnsiTheme="minorHAnsi" w:cs="Calibri"/>
                <w:sz w:val="22"/>
                <w:szCs w:val="22"/>
                <w:lang w:eastAsia="en-GB"/>
              </w:rPr>
              <w:t xml:space="preserve">  </w:t>
            </w:r>
            <w:r w:rsidR="001B1B8F" w:rsidRPr="005C4E8C">
              <w:rPr>
                <w:rFonts w:asciiTheme="minorHAnsi" w:hAnsiTheme="minorHAnsi" w:cs="Calibri"/>
                <w:sz w:val="22"/>
                <w:szCs w:val="22"/>
                <w:lang w:eastAsia="en-GB"/>
              </w:rPr>
              <w:t>Main points highlighted included:</w:t>
            </w:r>
          </w:p>
        </w:tc>
      </w:tr>
      <w:tr w:rsidR="00655721" w:rsidRPr="005C4E8C" w:rsidTr="0064740E">
        <w:tc>
          <w:tcPr>
            <w:tcW w:w="959" w:type="dxa"/>
          </w:tcPr>
          <w:p w:rsidR="00655721" w:rsidRPr="005C4E8C" w:rsidRDefault="00655721" w:rsidP="00123FC2">
            <w:pPr>
              <w:pStyle w:val="NoSpacing"/>
              <w:jc w:val="both"/>
              <w:rPr>
                <w:rFonts w:asciiTheme="minorHAnsi" w:hAnsiTheme="minorHAnsi" w:cstheme="minorHAnsi"/>
              </w:rPr>
            </w:pPr>
          </w:p>
        </w:tc>
        <w:tc>
          <w:tcPr>
            <w:tcW w:w="1276" w:type="dxa"/>
          </w:tcPr>
          <w:p w:rsidR="00655721" w:rsidRPr="005C4E8C" w:rsidRDefault="00655721" w:rsidP="00123FC2">
            <w:pPr>
              <w:pStyle w:val="NoSpacing"/>
              <w:jc w:val="both"/>
              <w:rPr>
                <w:rFonts w:asciiTheme="minorHAnsi" w:hAnsiTheme="minorHAnsi" w:cstheme="minorHAnsi"/>
              </w:rPr>
            </w:pPr>
          </w:p>
        </w:tc>
        <w:tc>
          <w:tcPr>
            <w:tcW w:w="708" w:type="dxa"/>
          </w:tcPr>
          <w:p w:rsidR="00655721" w:rsidRPr="005C4E8C" w:rsidRDefault="00655721" w:rsidP="00123FC2">
            <w:pPr>
              <w:pStyle w:val="NoSpacing"/>
              <w:jc w:val="both"/>
              <w:rPr>
                <w:rFonts w:asciiTheme="minorHAnsi" w:hAnsiTheme="minorHAnsi" w:cstheme="minorHAnsi"/>
              </w:rPr>
            </w:pPr>
          </w:p>
        </w:tc>
        <w:tc>
          <w:tcPr>
            <w:tcW w:w="7655" w:type="dxa"/>
          </w:tcPr>
          <w:p w:rsidR="00655721" w:rsidRPr="005C4E8C" w:rsidRDefault="00655721" w:rsidP="00123FC2">
            <w:pPr>
              <w:pStyle w:val="NoSpacing"/>
              <w:jc w:val="both"/>
              <w:rPr>
                <w:rFonts w:asciiTheme="minorHAnsi" w:hAnsiTheme="minorHAnsi" w:cstheme="minorHAnsi"/>
              </w:rPr>
            </w:pPr>
          </w:p>
        </w:tc>
      </w:tr>
      <w:tr w:rsidR="00655721" w:rsidRPr="005C4E8C" w:rsidTr="0064740E">
        <w:tc>
          <w:tcPr>
            <w:tcW w:w="959" w:type="dxa"/>
          </w:tcPr>
          <w:p w:rsidR="00655721" w:rsidRPr="005C4E8C" w:rsidRDefault="00655721" w:rsidP="00123FC2">
            <w:pPr>
              <w:pStyle w:val="NoSpacing"/>
              <w:jc w:val="both"/>
              <w:rPr>
                <w:rFonts w:asciiTheme="minorHAnsi" w:hAnsiTheme="minorHAnsi" w:cstheme="minorHAnsi"/>
              </w:rPr>
            </w:pPr>
          </w:p>
        </w:tc>
        <w:tc>
          <w:tcPr>
            <w:tcW w:w="1276" w:type="dxa"/>
          </w:tcPr>
          <w:p w:rsidR="00655721" w:rsidRPr="005C4E8C" w:rsidRDefault="00655721" w:rsidP="00123FC2">
            <w:pPr>
              <w:pStyle w:val="NoSpacing"/>
              <w:jc w:val="both"/>
              <w:rPr>
                <w:rFonts w:asciiTheme="minorHAnsi" w:hAnsiTheme="minorHAnsi" w:cstheme="minorHAnsi"/>
              </w:rPr>
            </w:pPr>
          </w:p>
        </w:tc>
        <w:tc>
          <w:tcPr>
            <w:tcW w:w="708" w:type="dxa"/>
          </w:tcPr>
          <w:p w:rsidR="00655721" w:rsidRPr="005C4E8C" w:rsidRDefault="00C63280" w:rsidP="00123FC2">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655721" w:rsidRPr="005C4E8C" w:rsidRDefault="00C63280" w:rsidP="00262B42">
            <w:pPr>
              <w:pStyle w:val="NoSpacing"/>
              <w:jc w:val="both"/>
              <w:rPr>
                <w:rFonts w:asciiTheme="minorHAnsi" w:hAnsiTheme="minorHAnsi" w:cstheme="minorHAnsi"/>
              </w:rPr>
            </w:pPr>
            <w:r w:rsidRPr="005C4E8C">
              <w:rPr>
                <w:rFonts w:asciiTheme="minorHAnsi" w:hAnsiTheme="minorHAnsi" w:cstheme="minorHAnsi"/>
              </w:rPr>
              <w:t>GCUNY’s legal counsel had been in contact with the State Education Department</w:t>
            </w:r>
            <w:r w:rsidR="00DB370F" w:rsidRPr="005C4E8C">
              <w:rPr>
                <w:rFonts w:asciiTheme="minorHAnsi" w:hAnsiTheme="minorHAnsi" w:cstheme="minorHAnsi"/>
              </w:rPr>
              <w:t xml:space="preserve"> (SED)</w:t>
            </w:r>
            <w:r w:rsidRPr="005C4E8C">
              <w:rPr>
                <w:rFonts w:asciiTheme="minorHAnsi" w:hAnsiTheme="minorHAnsi" w:cstheme="minorHAnsi"/>
              </w:rPr>
              <w:t xml:space="preserve"> about the </w:t>
            </w:r>
            <w:r w:rsidR="00352738" w:rsidRPr="005C4E8C">
              <w:rPr>
                <w:rFonts w:asciiTheme="minorHAnsi" w:hAnsiTheme="minorHAnsi" w:cstheme="minorHAnsi"/>
              </w:rPr>
              <w:t xml:space="preserve">progress of the </w:t>
            </w:r>
            <w:r w:rsidRPr="005C4E8C">
              <w:rPr>
                <w:rFonts w:asciiTheme="minorHAnsi" w:hAnsiTheme="minorHAnsi" w:cstheme="minorHAnsi"/>
              </w:rPr>
              <w:t>application for the educational licence</w:t>
            </w:r>
            <w:r w:rsidR="00262B42" w:rsidRPr="005C4E8C">
              <w:rPr>
                <w:rFonts w:asciiTheme="minorHAnsi" w:hAnsiTheme="minorHAnsi" w:cstheme="minorHAnsi"/>
              </w:rPr>
              <w:t xml:space="preserve"> and would keep this under review</w:t>
            </w:r>
            <w:r w:rsidR="00DB370F" w:rsidRPr="005C4E8C">
              <w:rPr>
                <w:rFonts w:asciiTheme="minorHAnsi" w:hAnsiTheme="minorHAnsi" w:cstheme="minorHAnsi"/>
              </w:rPr>
              <w:t xml:space="preserve">.  </w:t>
            </w:r>
          </w:p>
        </w:tc>
      </w:tr>
      <w:tr w:rsidR="00C63280" w:rsidRPr="005C4E8C" w:rsidTr="0064740E">
        <w:tc>
          <w:tcPr>
            <w:tcW w:w="959" w:type="dxa"/>
          </w:tcPr>
          <w:p w:rsidR="00C63280" w:rsidRPr="005C4E8C" w:rsidRDefault="00C63280" w:rsidP="00123FC2">
            <w:pPr>
              <w:pStyle w:val="NoSpacing"/>
              <w:jc w:val="both"/>
              <w:rPr>
                <w:rFonts w:asciiTheme="minorHAnsi" w:hAnsiTheme="minorHAnsi" w:cstheme="minorHAnsi"/>
              </w:rPr>
            </w:pPr>
          </w:p>
        </w:tc>
        <w:tc>
          <w:tcPr>
            <w:tcW w:w="1276" w:type="dxa"/>
          </w:tcPr>
          <w:p w:rsidR="00C63280" w:rsidRPr="005C4E8C" w:rsidRDefault="00C63280" w:rsidP="00123FC2">
            <w:pPr>
              <w:pStyle w:val="NoSpacing"/>
              <w:jc w:val="both"/>
              <w:rPr>
                <w:rFonts w:asciiTheme="minorHAnsi" w:hAnsiTheme="minorHAnsi" w:cstheme="minorHAnsi"/>
              </w:rPr>
            </w:pPr>
          </w:p>
        </w:tc>
        <w:tc>
          <w:tcPr>
            <w:tcW w:w="708" w:type="dxa"/>
          </w:tcPr>
          <w:p w:rsidR="00C63280" w:rsidRPr="005C4E8C" w:rsidRDefault="00C63280" w:rsidP="00123FC2">
            <w:pPr>
              <w:pStyle w:val="NoSpacing"/>
              <w:jc w:val="both"/>
              <w:rPr>
                <w:rFonts w:asciiTheme="minorHAnsi" w:hAnsiTheme="minorHAnsi" w:cstheme="minorHAnsi"/>
              </w:rPr>
            </w:pPr>
          </w:p>
        </w:tc>
        <w:tc>
          <w:tcPr>
            <w:tcW w:w="7655" w:type="dxa"/>
          </w:tcPr>
          <w:p w:rsidR="00C63280" w:rsidRPr="005C4E8C" w:rsidRDefault="00C63280" w:rsidP="00123FC2">
            <w:pPr>
              <w:pStyle w:val="NoSpacing"/>
              <w:jc w:val="both"/>
              <w:rPr>
                <w:rFonts w:asciiTheme="minorHAnsi" w:hAnsiTheme="minorHAnsi" w:cstheme="minorHAnsi"/>
              </w:rPr>
            </w:pPr>
          </w:p>
        </w:tc>
      </w:tr>
      <w:tr w:rsidR="00C63280" w:rsidRPr="005C4E8C" w:rsidTr="0064740E">
        <w:tc>
          <w:tcPr>
            <w:tcW w:w="959" w:type="dxa"/>
          </w:tcPr>
          <w:p w:rsidR="00C63280" w:rsidRPr="005C4E8C" w:rsidRDefault="00C63280" w:rsidP="00123FC2">
            <w:pPr>
              <w:pStyle w:val="NoSpacing"/>
              <w:jc w:val="both"/>
              <w:rPr>
                <w:rFonts w:asciiTheme="minorHAnsi" w:hAnsiTheme="minorHAnsi" w:cstheme="minorHAnsi"/>
              </w:rPr>
            </w:pPr>
          </w:p>
        </w:tc>
        <w:tc>
          <w:tcPr>
            <w:tcW w:w="1276" w:type="dxa"/>
          </w:tcPr>
          <w:p w:rsidR="00C63280" w:rsidRPr="005C4E8C" w:rsidRDefault="00C63280" w:rsidP="00123FC2">
            <w:pPr>
              <w:pStyle w:val="NoSpacing"/>
              <w:jc w:val="both"/>
              <w:rPr>
                <w:rFonts w:asciiTheme="minorHAnsi" w:hAnsiTheme="minorHAnsi" w:cstheme="minorHAnsi"/>
              </w:rPr>
            </w:pPr>
          </w:p>
        </w:tc>
        <w:tc>
          <w:tcPr>
            <w:tcW w:w="708" w:type="dxa"/>
          </w:tcPr>
          <w:p w:rsidR="00C63280" w:rsidRPr="005C4E8C" w:rsidRDefault="00C63280" w:rsidP="00123FC2">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C63280" w:rsidRPr="005C4E8C" w:rsidRDefault="00C63280" w:rsidP="000400FC">
            <w:pPr>
              <w:autoSpaceDE w:val="0"/>
              <w:autoSpaceDN w:val="0"/>
              <w:adjustRightInd w:val="0"/>
              <w:jc w:val="both"/>
              <w:rPr>
                <w:rFonts w:asciiTheme="minorHAnsi" w:hAnsiTheme="minorHAnsi" w:cstheme="minorHAnsi"/>
                <w:sz w:val="22"/>
                <w:szCs w:val="22"/>
              </w:rPr>
            </w:pPr>
            <w:r w:rsidRPr="005C4E8C">
              <w:rPr>
                <w:rFonts w:asciiTheme="minorHAnsi" w:hAnsiTheme="minorHAnsi" w:cs="Calibri"/>
                <w:sz w:val="22"/>
                <w:szCs w:val="22"/>
                <w:lang w:eastAsia="en-GB"/>
              </w:rPr>
              <w:t>GCUNY</w:t>
            </w:r>
            <w:r w:rsidR="00293229">
              <w:rPr>
                <w:rFonts w:asciiTheme="minorHAnsi" w:hAnsiTheme="minorHAnsi" w:cs="Calibri"/>
                <w:sz w:val="22"/>
                <w:szCs w:val="22"/>
                <w:lang w:eastAsia="en-GB"/>
              </w:rPr>
              <w:t xml:space="preserve"> Inc.</w:t>
            </w:r>
            <w:r w:rsidRPr="005C4E8C">
              <w:rPr>
                <w:rFonts w:asciiTheme="minorHAnsi" w:hAnsiTheme="minorHAnsi" w:cs="Calibri"/>
                <w:sz w:val="22"/>
                <w:szCs w:val="22"/>
                <w:lang w:eastAsia="en-GB"/>
              </w:rPr>
              <w:t xml:space="preserve"> had now received charitable status (501c3)</w:t>
            </w:r>
            <w:r w:rsidR="00DB370F" w:rsidRPr="005C4E8C">
              <w:rPr>
                <w:rFonts w:asciiTheme="minorHAnsi" w:hAnsiTheme="minorHAnsi" w:cs="Calibri"/>
                <w:sz w:val="22"/>
                <w:szCs w:val="22"/>
                <w:lang w:eastAsia="en-GB"/>
              </w:rPr>
              <w:t xml:space="preserve"> which would enable </w:t>
            </w:r>
            <w:r w:rsidR="000400FC" w:rsidRPr="005C4E8C">
              <w:rPr>
                <w:rFonts w:asciiTheme="minorHAnsi" w:hAnsiTheme="minorHAnsi" w:cs="Calibri"/>
                <w:sz w:val="22"/>
                <w:szCs w:val="22"/>
                <w:lang w:eastAsia="en-GB"/>
              </w:rPr>
              <w:t>it</w:t>
            </w:r>
            <w:r w:rsidR="00DB370F" w:rsidRPr="005C4E8C">
              <w:rPr>
                <w:rFonts w:asciiTheme="minorHAnsi" w:hAnsiTheme="minorHAnsi" w:cs="Calibri"/>
                <w:sz w:val="22"/>
                <w:szCs w:val="22"/>
                <w:lang w:eastAsia="en-GB"/>
              </w:rPr>
              <w:t xml:space="preserve"> to approach potential donors</w:t>
            </w:r>
            <w:r w:rsidRPr="005C4E8C">
              <w:rPr>
                <w:rFonts w:asciiTheme="minorHAnsi" w:hAnsiTheme="minorHAnsi" w:cs="Calibri"/>
                <w:sz w:val="22"/>
                <w:szCs w:val="22"/>
                <w:lang w:eastAsia="en-GB"/>
              </w:rPr>
              <w:t>.</w:t>
            </w:r>
          </w:p>
        </w:tc>
      </w:tr>
      <w:tr w:rsidR="00C63280" w:rsidRPr="005C4E8C" w:rsidTr="0064740E">
        <w:tc>
          <w:tcPr>
            <w:tcW w:w="959" w:type="dxa"/>
          </w:tcPr>
          <w:p w:rsidR="00C63280" w:rsidRPr="005C4E8C" w:rsidRDefault="00C63280" w:rsidP="00123FC2">
            <w:pPr>
              <w:pStyle w:val="NoSpacing"/>
              <w:jc w:val="both"/>
              <w:rPr>
                <w:rFonts w:asciiTheme="minorHAnsi" w:hAnsiTheme="minorHAnsi" w:cstheme="minorHAnsi"/>
              </w:rPr>
            </w:pPr>
          </w:p>
        </w:tc>
        <w:tc>
          <w:tcPr>
            <w:tcW w:w="1276" w:type="dxa"/>
          </w:tcPr>
          <w:p w:rsidR="00C63280" w:rsidRPr="005C4E8C" w:rsidRDefault="00C63280" w:rsidP="00123FC2">
            <w:pPr>
              <w:pStyle w:val="NoSpacing"/>
              <w:jc w:val="both"/>
              <w:rPr>
                <w:rFonts w:asciiTheme="minorHAnsi" w:hAnsiTheme="minorHAnsi" w:cstheme="minorHAnsi"/>
              </w:rPr>
            </w:pPr>
          </w:p>
        </w:tc>
        <w:tc>
          <w:tcPr>
            <w:tcW w:w="708" w:type="dxa"/>
          </w:tcPr>
          <w:p w:rsidR="00C63280" w:rsidRPr="005C4E8C" w:rsidRDefault="00C63280" w:rsidP="00123FC2">
            <w:pPr>
              <w:pStyle w:val="NoSpacing"/>
              <w:jc w:val="both"/>
              <w:rPr>
                <w:rFonts w:asciiTheme="minorHAnsi" w:hAnsiTheme="minorHAnsi" w:cstheme="minorHAnsi"/>
              </w:rPr>
            </w:pPr>
          </w:p>
        </w:tc>
        <w:tc>
          <w:tcPr>
            <w:tcW w:w="7655" w:type="dxa"/>
          </w:tcPr>
          <w:p w:rsidR="00C63280" w:rsidRPr="005C4E8C" w:rsidRDefault="00C63280" w:rsidP="00123FC2">
            <w:pPr>
              <w:pStyle w:val="NoSpacing"/>
              <w:jc w:val="both"/>
              <w:rPr>
                <w:rFonts w:asciiTheme="minorHAnsi" w:hAnsiTheme="minorHAnsi" w:cstheme="minorHAnsi"/>
              </w:rPr>
            </w:pPr>
          </w:p>
        </w:tc>
      </w:tr>
      <w:tr w:rsidR="00DB370F" w:rsidRPr="005C4E8C" w:rsidTr="0064740E">
        <w:tc>
          <w:tcPr>
            <w:tcW w:w="959" w:type="dxa"/>
          </w:tcPr>
          <w:p w:rsidR="00DB370F" w:rsidRPr="005C4E8C" w:rsidRDefault="00DB370F" w:rsidP="00123FC2">
            <w:pPr>
              <w:pStyle w:val="NoSpacing"/>
              <w:jc w:val="both"/>
              <w:rPr>
                <w:rFonts w:asciiTheme="minorHAnsi" w:hAnsiTheme="minorHAnsi" w:cstheme="minorHAnsi"/>
              </w:rPr>
            </w:pPr>
          </w:p>
        </w:tc>
        <w:tc>
          <w:tcPr>
            <w:tcW w:w="1276" w:type="dxa"/>
          </w:tcPr>
          <w:p w:rsidR="00DB370F" w:rsidRPr="005C4E8C" w:rsidRDefault="00DB370F" w:rsidP="00123FC2">
            <w:pPr>
              <w:pStyle w:val="NoSpacing"/>
              <w:jc w:val="both"/>
              <w:rPr>
                <w:rFonts w:asciiTheme="minorHAnsi" w:hAnsiTheme="minorHAnsi" w:cstheme="minorHAnsi"/>
              </w:rPr>
            </w:pPr>
          </w:p>
        </w:tc>
        <w:tc>
          <w:tcPr>
            <w:tcW w:w="708" w:type="dxa"/>
          </w:tcPr>
          <w:p w:rsidR="00DB370F" w:rsidRPr="005C4E8C" w:rsidRDefault="00DB370F" w:rsidP="00123FC2">
            <w:pPr>
              <w:pStyle w:val="NoSpacing"/>
              <w:jc w:val="both"/>
              <w:rPr>
                <w:rFonts w:asciiTheme="minorHAnsi" w:hAnsiTheme="minorHAnsi" w:cstheme="minorHAnsi"/>
              </w:rPr>
            </w:pPr>
            <w:r w:rsidRPr="005C4E8C">
              <w:rPr>
                <w:rFonts w:asciiTheme="minorHAnsi" w:hAnsiTheme="minorHAnsi" w:cstheme="minorHAnsi"/>
              </w:rPr>
              <w:t>iii.</w:t>
            </w:r>
          </w:p>
        </w:tc>
        <w:tc>
          <w:tcPr>
            <w:tcW w:w="7655" w:type="dxa"/>
          </w:tcPr>
          <w:p w:rsidR="00DB370F" w:rsidRPr="005C4E8C" w:rsidRDefault="00464DCC" w:rsidP="00293229">
            <w:pPr>
              <w:pStyle w:val="NoSpacing"/>
              <w:jc w:val="both"/>
              <w:rPr>
                <w:rFonts w:asciiTheme="minorHAnsi" w:hAnsiTheme="minorHAnsi" w:cstheme="minorHAnsi"/>
              </w:rPr>
            </w:pPr>
            <w:r w:rsidRPr="005C4E8C">
              <w:rPr>
                <w:rFonts w:asciiTheme="minorHAnsi" w:hAnsiTheme="minorHAnsi" w:cstheme="minorHAnsi"/>
              </w:rPr>
              <w:t xml:space="preserve">The GCUNY Vice </w:t>
            </w:r>
            <w:r w:rsidR="00293229">
              <w:rPr>
                <w:rFonts w:asciiTheme="minorHAnsi" w:hAnsiTheme="minorHAnsi" w:cstheme="minorHAnsi"/>
              </w:rPr>
              <w:t>President</w:t>
            </w:r>
            <w:r w:rsidRPr="005C4E8C">
              <w:rPr>
                <w:rFonts w:asciiTheme="minorHAnsi" w:hAnsiTheme="minorHAnsi" w:cstheme="minorHAnsi"/>
              </w:rPr>
              <w:t xml:space="preserve"> was continuing to raise </w:t>
            </w:r>
            <w:r w:rsidR="00E328C6" w:rsidRPr="005C4E8C">
              <w:rPr>
                <w:rFonts w:asciiTheme="minorHAnsi" w:hAnsiTheme="minorHAnsi" w:cstheme="minorHAnsi"/>
              </w:rPr>
              <w:t xml:space="preserve">the </w:t>
            </w:r>
            <w:r w:rsidR="00293229">
              <w:rPr>
                <w:rFonts w:asciiTheme="minorHAnsi" w:hAnsiTheme="minorHAnsi" w:cstheme="minorHAnsi"/>
              </w:rPr>
              <w:t>U</w:t>
            </w:r>
            <w:r w:rsidR="00E328C6" w:rsidRPr="005C4E8C">
              <w:rPr>
                <w:rFonts w:asciiTheme="minorHAnsi" w:hAnsiTheme="minorHAnsi" w:cstheme="minorHAnsi"/>
              </w:rPr>
              <w:t xml:space="preserve">niversity’s profile </w:t>
            </w:r>
            <w:r w:rsidR="003227EA" w:rsidRPr="005C4E8C">
              <w:rPr>
                <w:rFonts w:asciiTheme="minorHAnsi" w:hAnsiTheme="minorHAnsi" w:cstheme="minorHAnsi"/>
              </w:rPr>
              <w:t xml:space="preserve">and esteem </w:t>
            </w:r>
            <w:r w:rsidR="00E328C6" w:rsidRPr="005C4E8C">
              <w:rPr>
                <w:rFonts w:asciiTheme="minorHAnsi" w:hAnsiTheme="minorHAnsi" w:cstheme="minorHAnsi"/>
              </w:rPr>
              <w:t xml:space="preserve">through </w:t>
            </w:r>
            <w:r w:rsidR="003227EA" w:rsidRPr="005C4E8C">
              <w:rPr>
                <w:rFonts w:asciiTheme="minorHAnsi" w:hAnsiTheme="minorHAnsi" w:cstheme="minorHAnsi"/>
              </w:rPr>
              <w:t>initiatives</w:t>
            </w:r>
            <w:r w:rsidR="00293229">
              <w:rPr>
                <w:rFonts w:asciiTheme="minorHAnsi" w:hAnsiTheme="minorHAnsi" w:cstheme="minorHAnsi"/>
              </w:rPr>
              <w:t xml:space="preserve"> such as</w:t>
            </w:r>
            <w:r w:rsidR="003227EA" w:rsidRPr="005C4E8C">
              <w:rPr>
                <w:rFonts w:asciiTheme="minorHAnsi" w:hAnsiTheme="minorHAnsi" w:cstheme="minorHAnsi"/>
              </w:rPr>
              <w:t xml:space="preserve"> </w:t>
            </w:r>
            <w:r w:rsidR="00E328C6" w:rsidRPr="005C4E8C">
              <w:rPr>
                <w:rFonts w:asciiTheme="minorHAnsi" w:hAnsiTheme="minorHAnsi" w:cstheme="minorHAnsi"/>
              </w:rPr>
              <w:t xml:space="preserve">the </w:t>
            </w:r>
            <w:r w:rsidR="005B7833" w:rsidRPr="005C4E8C">
              <w:rPr>
                <w:rFonts w:asciiTheme="minorHAnsi" w:hAnsiTheme="minorHAnsi" w:cstheme="minorHAnsi"/>
              </w:rPr>
              <w:t xml:space="preserve">series of </w:t>
            </w:r>
            <w:r w:rsidRPr="005C4E8C">
              <w:rPr>
                <w:rFonts w:asciiTheme="minorHAnsi" w:hAnsiTheme="minorHAnsi" w:cstheme="minorHAnsi"/>
              </w:rPr>
              <w:t xml:space="preserve">Town Hall Lectures </w:t>
            </w:r>
            <w:r w:rsidR="000400FC" w:rsidRPr="005C4E8C">
              <w:rPr>
                <w:rFonts w:asciiTheme="minorHAnsi" w:hAnsiTheme="minorHAnsi" w:cstheme="minorHAnsi"/>
              </w:rPr>
              <w:t xml:space="preserve">which </w:t>
            </w:r>
            <w:r w:rsidRPr="005C4E8C">
              <w:rPr>
                <w:rFonts w:asciiTheme="minorHAnsi" w:hAnsiTheme="minorHAnsi" w:cstheme="minorHAnsi"/>
              </w:rPr>
              <w:t>were attracting high profile organisations</w:t>
            </w:r>
            <w:r w:rsidR="005B7833" w:rsidRPr="005C4E8C">
              <w:rPr>
                <w:rFonts w:asciiTheme="minorHAnsi" w:hAnsiTheme="minorHAnsi" w:cstheme="minorHAnsi"/>
              </w:rPr>
              <w:t xml:space="preserve"> who wished to speak at GCUNY</w:t>
            </w:r>
            <w:r w:rsidR="00293229">
              <w:rPr>
                <w:rFonts w:asciiTheme="minorHAnsi" w:hAnsiTheme="minorHAnsi" w:cstheme="minorHAnsi"/>
              </w:rPr>
              <w:t xml:space="preserve"> and</w:t>
            </w:r>
            <w:r w:rsidR="003227EA" w:rsidRPr="005C4E8C">
              <w:rPr>
                <w:rFonts w:asciiTheme="minorHAnsi" w:hAnsiTheme="minorHAnsi" w:cstheme="minorHAnsi"/>
              </w:rPr>
              <w:t xml:space="preserve"> the Fair Fashions Convention</w:t>
            </w:r>
            <w:r w:rsidR="00E328C6" w:rsidRPr="005C4E8C">
              <w:rPr>
                <w:rFonts w:asciiTheme="minorHAnsi" w:hAnsiTheme="minorHAnsi" w:cstheme="minorHAnsi"/>
              </w:rPr>
              <w:t>.</w:t>
            </w:r>
            <w:r w:rsidR="003227EA" w:rsidRPr="005C4E8C">
              <w:rPr>
                <w:rFonts w:asciiTheme="minorHAnsi" w:hAnsiTheme="minorHAnsi" w:cstheme="minorHAnsi"/>
              </w:rPr>
              <w:t xml:space="preserve">    </w:t>
            </w:r>
            <w:r w:rsidR="00E328C6" w:rsidRPr="005C4E8C">
              <w:rPr>
                <w:rFonts w:asciiTheme="minorHAnsi" w:hAnsiTheme="minorHAnsi" w:cstheme="minorHAnsi"/>
              </w:rPr>
              <w:t xml:space="preserve">  </w:t>
            </w:r>
          </w:p>
        </w:tc>
      </w:tr>
      <w:tr w:rsidR="000400FC" w:rsidRPr="005C4E8C" w:rsidTr="0064740E">
        <w:tc>
          <w:tcPr>
            <w:tcW w:w="959" w:type="dxa"/>
          </w:tcPr>
          <w:p w:rsidR="000400FC" w:rsidRPr="005C4E8C" w:rsidRDefault="000400FC" w:rsidP="00123FC2">
            <w:pPr>
              <w:pStyle w:val="NoSpacing"/>
              <w:jc w:val="both"/>
              <w:rPr>
                <w:rFonts w:asciiTheme="minorHAnsi" w:hAnsiTheme="minorHAnsi" w:cstheme="minorHAnsi"/>
              </w:rPr>
            </w:pPr>
          </w:p>
        </w:tc>
        <w:tc>
          <w:tcPr>
            <w:tcW w:w="1276" w:type="dxa"/>
          </w:tcPr>
          <w:p w:rsidR="000400FC" w:rsidRPr="005C4E8C" w:rsidRDefault="000400FC" w:rsidP="00123FC2">
            <w:pPr>
              <w:pStyle w:val="NoSpacing"/>
              <w:jc w:val="both"/>
              <w:rPr>
                <w:rFonts w:asciiTheme="minorHAnsi" w:hAnsiTheme="minorHAnsi" w:cstheme="minorHAnsi"/>
              </w:rPr>
            </w:pPr>
          </w:p>
        </w:tc>
        <w:tc>
          <w:tcPr>
            <w:tcW w:w="708" w:type="dxa"/>
          </w:tcPr>
          <w:p w:rsidR="000400FC" w:rsidRPr="005C4E8C" w:rsidRDefault="000400FC" w:rsidP="00123FC2">
            <w:pPr>
              <w:pStyle w:val="NoSpacing"/>
              <w:jc w:val="both"/>
              <w:rPr>
                <w:rFonts w:asciiTheme="minorHAnsi" w:hAnsiTheme="minorHAnsi" w:cstheme="minorHAnsi"/>
              </w:rPr>
            </w:pPr>
          </w:p>
        </w:tc>
        <w:tc>
          <w:tcPr>
            <w:tcW w:w="7655" w:type="dxa"/>
          </w:tcPr>
          <w:p w:rsidR="000400FC" w:rsidRPr="005C4E8C" w:rsidRDefault="000400FC" w:rsidP="000400FC">
            <w:pPr>
              <w:pStyle w:val="NoSpacing"/>
              <w:jc w:val="both"/>
              <w:rPr>
                <w:rFonts w:asciiTheme="minorHAnsi" w:hAnsiTheme="minorHAnsi" w:cstheme="minorHAnsi"/>
              </w:rPr>
            </w:pPr>
          </w:p>
        </w:tc>
      </w:tr>
      <w:tr w:rsidR="000400FC" w:rsidRPr="005C4E8C" w:rsidTr="0064740E">
        <w:tc>
          <w:tcPr>
            <w:tcW w:w="959" w:type="dxa"/>
          </w:tcPr>
          <w:p w:rsidR="000400FC" w:rsidRPr="005C4E8C" w:rsidRDefault="000400FC" w:rsidP="00123FC2">
            <w:pPr>
              <w:pStyle w:val="NoSpacing"/>
              <w:jc w:val="both"/>
              <w:rPr>
                <w:rFonts w:asciiTheme="minorHAnsi" w:hAnsiTheme="minorHAnsi" w:cstheme="minorHAnsi"/>
              </w:rPr>
            </w:pPr>
          </w:p>
        </w:tc>
        <w:tc>
          <w:tcPr>
            <w:tcW w:w="1276" w:type="dxa"/>
          </w:tcPr>
          <w:p w:rsidR="000400FC" w:rsidRPr="005C4E8C" w:rsidRDefault="000400FC" w:rsidP="00123FC2">
            <w:pPr>
              <w:pStyle w:val="NoSpacing"/>
              <w:jc w:val="both"/>
              <w:rPr>
                <w:rFonts w:asciiTheme="minorHAnsi" w:hAnsiTheme="minorHAnsi" w:cstheme="minorHAnsi"/>
              </w:rPr>
            </w:pPr>
          </w:p>
        </w:tc>
        <w:tc>
          <w:tcPr>
            <w:tcW w:w="708" w:type="dxa"/>
          </w:tcPr>
          <w:p w:rsidR="000400FC" w:rsidRPr="005C4E8C" w:rsidRDefault="000400FC" w:rsidP="00123FC2">
            <w:pPr>
              <w:pStyle w:val="NoSpacing"/>
              <w:jc w:val="both"/>
              <w:rPr>
                <w:rFonts w:asciiTheme="minorHAnsi" w:hAnsiTheme="minorHAnsi" w:cstheme="minorHAnsi"/>
              </w:rPr>
            </w:pPr>
            <w:r w:rsidRPr="005C4E8C">
              <w:rPr>
                <w:rFonts w:asciiTheme="minorHAnsi" w:hAnsiTheme="minorHAnsi" w:cstheme="minorHAnsi"/>
              </w:rPr>
              <w:t>iv.</w:t>
            </w:r>
          </w:p>
        </w:tc>
        <w:tc>
          <w:tcPr>
            <w:tcW w:w="7655" w:type="dxa"/>
          </w:tcPr>
          <w:p w:rsidR="000400FC" w:rsidRPr="005C4E8C" w:rsidRDefault="00293229" w:rsidP="00602766">
            <w:pPr>
              <w:pStyle w:val="NoSpacing"/>
              <w:jc w:val="both"/>
              <w:rPr>
                <w:rFonts w:asciiTheme="minorHAnsi" w:hAnsiTheme="minorHAnsi" w:cstheme="minorHAnsi"/>
              </w:rPr>
            </w:pPr>
            <w:r>
              <w:rPr>
                <w:rFonts w:asciiTheme="minorHAnsi" w:hAnsiTheme="minorHAnsi" w:cstheme="minorHAnsi"/>
              </w:rPr>
              <w:t xml:space="preserve">Some </w:t>
            </w:r>
            <w:r w:rsidR="000400FC" w:rsidRPr="005C4E8C">
              <w:rPr>
                <w:rFonts w:asciiTheme="minorHAnsi" w:hAnsiTheme="minorHAnsi" w:cstheme="minorHAnsi"/>
              </w:rPr>
              <w:t>Executive Education classes had been confirmed</w:t>
            </w:r>
            <w:r w:rsidR="001B1B8F" w:rsidRPr="005C4E8C">
              <w:rPr>
                <w:rFonts w:asciiTheme="minorHAnsi" w:hAnsiTheme="minorHAnsi" w:cstheme="minorHAnsi"/>
              </w:rPr>
              <w:t xml:space="preserve"> and a number of opportunities were being explored</w:t>
            </w:r>
            <w:r w:rsidR="000400FC" w:rsidRPr="005C4E8C">
              <w:rPr>
                <w:rFonts w:asciiTheme="minorHAnsi" w:hAnsiTheme="minorHAnsi" w:cstheme="minorHAnsi"/>
              </w:rPr>
              <w:t xml:space="preserve">.   </w:t>
            </w:r>
          </w:p>
        </w:tc>
      </w:tr>
      <w:tr w:rsidR="00DB370F" w:rsidRPr="005C4E8C" w:rsidTr="0064740E">
        <w:tc>
          <w:tcPr>
            <w:tcW w:w="959" w:type="dxa"/>
          </w:tcPr>
          <w:p w:rsidR="00DB370F" w:rsidRPr="005C4E8C" w:rsidRDefault="00DB370F" w:rsidP="00123FC2">
            <w:pPr>
              <w:pStyle w:val="NoSpacing"/>
              <w:jc w:val="both"/>
              <w:rPr>
                <w:rFonts w:asciiTheme="minorHAnsi" w:hAnsiTheme="minorHAnsi" w:cstheme="minorHAnsi"/>
              </w:rPr>
            </w:pPr>
          </w:p>
        </w:tc>
        <w:tc>
          <w:tcPr>
            <w:tcW w:w="1276" w:type="dxa"/>
          </w:tcPr>
          <w:p w:rsidR="00DB370F" w:rsidRPr="005C4E8C" w:rsidRDefault="00DB370F" w:rsidP="00123FC2">
            <w:pPr>
              <w:pStyle w:val="NoSpacing"/>
              <w:jc w:val="both"/>
              <w:rPr>
                <w:rFonts w:asciiTheme="minorHAnsi" w:hAnsiTheme="minorHAnsi" w:cstheme="minorHAnsi"/>
              </w:rPr>
            </w:pPr>
          </w:p>
        </w:tc>
        <w:tc>
          <w:tcPr>
            <w:tcW w:w="708" w:type="dxa"/>
          </w:tcPr>
          <w:p w:rsidR="00DB370F" w:rsidRPr="005C4E8C" w:rsidRDefault="00DB370F" w:rsidP="00123FC2">
            <w:pPr>
              <w:pStyle w:val="NoSpacing"/>
              <w:jc w:val="both"/>
              <w:rPr>
                <w:rFonts w:asciiTheme="minorHAnsi" w:hAnsiTheme="minorHAnsi" w:cstheme="minorHAnsi"/>
              </w:rPr>
            </w:pPr>
          </w:p>
        </w:tc>
        <w:tc>
          <w:tcPr>
            <w:tcW w:w="7655" w:type="dxa"/>
          </w:tcPr>
          <w:p w:rsidR="00DB370F" w:rsidRPr="005C4E8C" w:rsidRDefault="00DB370F" w:rsidP="00123FC2">
            <w:pPr>
              <w:pStyle w:val="NoSpacing"/>
              <w:jc w:val="both"/>
              <w:rPr>
                <w:rFonts w:asciiTheme="minorHAnsi" w:hAnsiTheme="minorHAnsi" w:cstheme="minorHAnsi"/>
              </w:rPr>
            </w:pPr>
          </w:p>
        </w:tc>
      </w:tr>
      <w:tr w:rsidR="00620A1B" w:rsidRPr="005C4E8C" w:rsidTr="0064740E">
        <w:tc>
          <w:tcPr>
            <w:tcW w:w="959" w:type="dxa"/>
          </w:tcPr>
          <w:p w:rsidR="00620A1B" w:rsidRPr="005C4E8C" w:rsidRDefault="00620A1B" w:rsidP="00E323E5">
            <w:pPr>
              <w:pStyle w:val="NoSpacing"/>
              <w:jc w:val="both"/>
              <w:rPr>
                <w:rFonts w:asciiTheme="minorHAnsi" w:hAnsiTheme="minorHAnsi" w:cstheme="minorHAnsi"/>
              </w:rPr>
            </w:pPr>
            <w:r w:rsidRPr="005C4E8C">
              <w:rPr>
                <w:rFonts w:asciiTheme="minorHAnsi" w:hAnsiTheme="minorHAnsi" w:cstheme="minorHAnsi"/>
              </w:rPr>
              <w:t>14.2</w:t>
            </w:r>
            <w:r w:rsidR="00E323E5" w:rsidRPr="005C4E8C">
              <w:rPr>
                <w:rFonts w:asciiTheme="minorHAnsi" w:hAnsiTheme="minorHAnsi" w:cstheme="minorHAnsi"/>
              </w:rPr>
              <w:t>2</w:t>
            </w:r>
          </w:p>
        </w:tc>
        <w:tc>
          <w:tcPr>
            <w:tcW w:w="1276" w:type="dxa"/>
          </w:tcPr>
          <w:p w:rsidR="00620A1B" w:rsidRPr="005C4E8C" w:rsidRDefault="00620A1B" w:rsidP="00123FC2">
            <w:pPr>
              <w:pStyle w:val="NoSpacing"/>
              <w:jc w:val="both"/>
              <w:rPr>
                <w:rFonts w:asciiTheme="minorHAnsi" w:hAnsiTheme="minorHAnsi" w:cstheme="minorHAnsi"/>
              </w:rPr>
            </w:pPr>
            <w:r w:rsidRPr="005C4E8C">
              <w:rPr>
                <w:rFonts w:asciiTheme="minorHAnsi" w:hAnsiTheme="minorHAnsi" w:cstheme="minorHAnsi"/>
              </w:rPr>
              <w:t>Discussed</w:t>
            </w:r>
          </w:p>
        </w:tc>
        <w:tc>
          <w:tcPr>
            <w:tcW w:w="708" w:type="dxa"/>
          </w:tcPr>
          <w:p w:rsidR="00620A1B" w:rsidRPr="005C4E8C" w:rsidRDefault="00620A1B" w:rsidP="00123FC2">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620A1B" w:rsidRPr="005C4E8C" w:rsidRDefault="00620A1B" w:rsidP="00620A1B">
            <w:pPr>
              <w:pStyle w:val="NoSpacing"/>
              <w:jc w:val="both"/>
              <w:rPr>
                <w:rFonts w:asciiTheme="minorHAnsi" w:hAnsiTheme="minorHAnsi" w:cstheme="minorHAnsi"/>
              </w:rPr>
            </w:pPr>
            <w:r w:rsidRPr="005C4E8C">
              <w:rPr>
                <w:rFonts w:asciiTheme="minorHAnsi" w:hAnsiTheme="minorHAnsi" w:cstheme="minorHAnsi"/>
              </w:rPr>
              <w:t>In response to a query about sharing the minutes of the GCU NY Board meeting, Court was advised that these would be submitted to the next Board meeting on 27</w:t>
            </w:r>
            <w:r w:rsidRPr="005C4E8C">
              <w:rPr>
                <w:rFonts w:asciiTheme="minorHAnsi" w:hAnsiTheme="minorHAnsi" w:cstheme="minorHAnsi"/>
                <w:vertAlign w:val="superscript"/>
              </w:rPr>
              <w:t>th</w:t>
            </w:r>
            <w:r w:rsidRPr="005C4E8C">
              <w:rPr>
                <w:rFonts w:asciiTheme="minorHAnsi" w:hAnsiTheme="minorHAnsi" w:cstheme="minorHAnsi"/>
              </w:rPr>
              <w:t xml:space="preserve"> November for approval following which the approved minutes would be circulated to Court. </w:t>
            </w:r>
          </w:p>
        </w:tc>
      </w:tr>
      <w:tr w:rsidR="00620A1B" w:rsidRPr="005C4E8C" w:rsidTr="0064740E">
        <w:tc>
          <w:tcPr>
            <w:tcW w:w="959" w:type="dxa"/>
          </w:tcPr>
          <w:p w:rsidR="00620A1B" w:rsidRPr="005C4E8C" w:rsidRDefault="00620A1B" w:rsidP="00123FC2">
            <w:pPr>
              <w:pStyle w:val="NoSpacing"/>
              <w:jc w:val="both"/>
              <w:rPr>
                <w:rFonts w:asciiTheme="minorHAnsi" w:hAnsiTheme="minorHAnsi" w:cstheme="minorHAnsi"/>
              </w:rPr>
            </w:pPr>
          </w:p>
        </w:tc>
        <w:tc>
          <w:tcPr>
            <w:tcW w:w="1276" w:type="dxa"/>
          </w:tcPr>
          <w:p w:rsidR="00620A1B" w:rsidRPr="005C4E8C" w:rsidRDefault="00620A1B" w:rsidP="00123FC2">
            <w:pPr>
              <w:pStyle w:val="NoSpacing"/>
              <w:jc w:val="both"/>
              <w:rPr>
                <w:rFonts w:asciiTheme="minorHAnsi" w:hAnsiTheme="minorHAnsi" w:cstheme="minorHAnsi"/>
              </w:rPr>
            </w:pPr>
          </w:p>
        </w:tc>
        <w:tc>
          <w:tcPr>
            <w:tcW w:w="708" w:type="dxa"/>
          </w:tcPr>
          <w:p w:rsidR="00620A1B" w:rsidRPr="005C4E8C" w:rsidRDefault="00620A1B" w:rsidP="00123FC2">
            <w:pPr>
              <w:pStyle w:val="NoSpacing"/>
              <w:jc w:val="both"/>
              <w:rPr>
                <w:rFonts w:asciiTheme="minorHAnsi" w:hAnsiTheme="minorHAnsi" w:cstheme="minorHAnsi"/>
              </w:rPr>
            </w:pPr>
          </w:p>
        </w:tc>
        <w:tc>
          <w:tcPr>
            <w:tcW w:w="7655" w:type="dxa"/>
          </w:tcPr>
          <w:p w:rsidR="00620A1B" w:rsidRPr="005C4E8C" w:rsidRDefault="00620A1B" w:rsidP="00123FC2">
            <w:pPr>
              <w:pStyle w:val="NoSpacing"/>
              <w:jc w:val="both"/>
              <w:rPr>
                <w:rFonts w:asciiTheme="minorHAnsi" w:hAnsiTheme="minorHAnsi" w:cstheme="minorHAnsi"/>
              </w:rPr>
            </w:pPr>
          </w:p>
        </w:tc>
      </w:tr>
      <w:tr w:rsidR="007716A3" w:rsidRPr="005C4E8C" w:rsidTr="0064740E">
        <w:tc>
          <w:tcPr>
            <w:tcW w:w="959" w:type="dxa"/>
          </w:tcPr>
          <w:p w:rsidR="007716A3" w:rsidRPr="005C4E8C" w:rsidRDefault="007716A3" w:rsidP="00123FC2">
            <w:pPr>
              <w:pStyle w:val="NoSpacing"/>
              <w:jc w:val="both"/>
              <w:rPr>
                <w:rFonts w:asciiTheme="minorHAnsi" w:hAnsiTheme="minorHAnsi" w:cstheme="minorHAnsi"/>
              </w:rPr>
            </w:pPr>
          </w:p>
        </w:tc>
        <w:tc>
          <w:tcPr>
            <w:tcW w:w="1276" w:type="dxa"/>
          </w:tcPr>
          <w:p w:rsidR="007716A3" w:rsidRPr="005C4E8C" w:rsidRDefault="007716A3" w:rsidP="00123FC2">
            <w:pPr>
              <w:pStyle w:val="NoSpacing"/>
              <w:jc w:val="both"/>
              <w:rPr>
                <w:rFonts w:asciiTheme="minorHAnsi" w:hAnsiTheme="minorHAnsi" w:cstheme="minorHAnsi"/>
              </w:rPr>
            </w:pPr>
          </w:p>
        </w:tc>
        <w:tc>
          <w:tcPr>
            <w:tcW w:w="708" w:type="dxa"/>
          </w:tcPr>
          <w:p w:rsidR="007716A3" w:rsidRPr="005C4E8C" w:rsidRDefault="00E323E5" w:rsidP="00123FC2">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7716A3" w:rsidRPr="005C4E8C" w:rsidRDefault="007716A3" w:rsidP="00293229">
            <w:pPr>
              <w:pStyle w:val="NoSpacing"/>
              <w:jc w:val="both"/>
              <w:rPr>
                <w:rFonts w:asciiTheme="minorHAnsi" w:hAnsiTheme="minorHAnsi" w:cstheme="minorHAnsi"/>
              </w:rPr>
            </w:pPr>
            <w:r w:rsidRPr="005C4E8C">
              <w:rPr>
                <w:rFonts w:asciiTheme="minorHAnsi" w:hAnsiTheme="minorHAnsi" w:cstheme="minorHAnsi"/>
              </w:rPr>
              <w:t xml:space="preserve">Responding to a query about cost implications </w:t>
            </w:r>
            <w:r w:rsidR="00293229">
              <w:rPr>
                <w:rFonts w:asciiTheme="minorHAnsi" w:hAnsiTheme="minorHAnsi" w:cstheme="minorHAnsi"/>
              </w:rPr>
              <w:t>of</w:t>
            </w:r>
            <w:r w:rsidRPr="005C4E8C">
              <w:rPr>
                <w:rFonts w:asciiTheme="minorHAnsi" w:hAnsiTheme="minorHAnsi" w:cstheme="minorHAnsi"/>
              </w:rPr>
              <w:t xml:space="preserve"> the length of time involved in gaining the educational licence, the Principal stated that it had been known from the outset that this would take eighteen to twenty-four months to be concluded.  In the interim a significant amount of work was being carried out </w:t>
            </w:r>
            <w:r w:rsidR="00293229">
              <w:rPr>
                <w:rFonts w:asciiTheme="minorHAnsi" w:hAnsiTheme="minorHAnsi" w:cstheme="minorHAnsi"/>
              </w:rPr>
              <w:t xml:space="preserve">successfully </w:t>
            </w:r>
            <w:r w:rsidRPr="005C4E8C">
              <w:rPr>
                <w:rFonts w:asciiTheme="minorHAnsi" w:hAnsiTheme="minorHAnsi" w:cstheme="minorHAnsi"/>
              </w:rPr>
              <w:t xml:space="preserve">to build GCUNY’s esteem and to gain recognition for its entrepreneurial spirit.  </w:t>
            </w:r>
          </w:p>
        </w:tc>
      </w:tr>
      <w:tr w:rsidR="007716A3" w:rsidRPr="005C4E8C" w:rsidTr="0064740E">
        <w:tc>
          <w:tcPr>
            <w:tcW w:w="959" w:type="dxa"/>
          </w:tcPr>
          <w:p w:rsidR="007716A3" w:rsidRPr="005C4E8C" w:rsidRDefault="007716A3" w:rsidP="00123FC2">
            <w:pPr>
              <w:pStyle w:val="NoSpacing"/>
              <w:jc w:val="both"/>
              <w:rPr>
                <w:rFonts w:asciiTheme="minorHAnsi" w:hAnsiTheme="minorHAnsi" w:cstheme="minorHAnsi"/>
              </w:rPr>
            </w:pPr>
          </w:p>
        </w:tc>
        <w:tc>
          <w:tcPr>
            <w:tcW w:w="1276" w:type="dxa"/>
          </w:tcPr>
          <w:p w:rsidR="007716A3" w:rsidRPr="005C4E8C" w:rsidRDefault="007716A3" w:rsidP="00123FC2">
            <w:pPr>
              <w:pStyle w:val="NoSpacing"/>
              <w:jc w:val="both"/>
              <w:rPr>
                <w:rFonts w:asciiTheme="minorHAnsi" w:hAnsiTheme="minorHAnsi" w:cstheme="minorHAnsi"/>
              </w:rPr>
            </w:pPr>
          </w:p>
        </w:tc>
        <w:tc>
          <w:tcPr>
            <w:tcW w:w="708" w:type="dxa"/>
          </w:tcPr>
          <w:p w:rsidR="007716A3" w:rsidRPr="005C4E8C" w:rsidRDefault="007716A3" w:rsidP="00123FC2">
            <w:pPr>
              <w:pStyle w:val="NoSpacing"/>
              <w:jc w:val="both"/>
              <w:rPr>
                <w:rFonts w:asciiTheme="minorHAnsi" w:hAnsiTheme="minorHAnsi" w:cstheme="minorHAnsi"/>
              </w:rPr>
            </w:pPr>
          </w:p>
        </w:tc>
        <w:tc>
          <w:tcPr>
            <w:tcW w:w="7655" w:type="dxa"/>
          </w:tcPr>
          <w:p w:rsidR="007716A3" w:rsidRPr="005C4E8C" w:rsidRDefault="007716A3" w:rsidP="00123FC2">
            <w:pPr>
              <w:pStyle w:val="NoSpacing"/>
              <w:jc w:val="both"/>
              <w:rPr>
                <w:rFonts w:asciiTheme="minorHAnsi" w:hAnsiTheme="minorHAnsi" w:cstheme="minorHAnsi"/>
              </w:rPr>
            </w:pPr>
          </w:p>
        </w:tc>
      </w:tr>
      <w:tr w:rsidR="00620A1B" w:rsidRPr="005C4E8C" w:rsidTr="0064740E">
        <w:tc>
          <w:tcPr>
            <w:tcW w:w="959" w:type="dxa"/>
          </w:tcPr>
          <w:p w:rsidR="00620A1B" w:rsidRPr="005C4E8C" w:rsidRDefault="00620A1B" w:rsidP="00123FC2">
            <w:pPr>
              <w:pStyle w:val="NoSpacing"/>
              <w:jc w:val="both"/>
              <w:rPr>
                <w:rFonts w:asciiTheme="minorHAnsi" w:hAnsiTheme="minorHAnsi" w:cstheme="minorHAnsi"/>
              </w:rPr>
            </w:pPr>
          </w:p>
        </w:tc>
        <w:tc>
          <w:tcPr>
            <w:tcW w:w="1276" w:type="dxa"/>
          </w:tcPr>
          <w:p w:rsidR="00620A1B" w:rsidRPr="005C4E8C" w:rsidRDefault="00620A1B" w:rsidP="00123FC2">
            <w:pPr>
              <w:pStyle w:val="NoSpacing"/>
              <w:jc w:val="both"/>
              <w:rPr>
                <w:rFonts w:asciiTheme="minorHAnsi" w:hAnsiTheme="minorHAnsi" w:cstheme="minorHAnsi"/>
              </w:rPr>
            </w:pPr>
          </w:p>
        </w:tc>
        <w:tc>
          <w:tcPr>
            <w:tcW w:w="708" w:type="dxa"/>
          </w:tcPr>
          <w:p w:rsidR="00620A1B" w:rsidRPr="005C4E8C" w:rsidRDefault="00620A1B" w:rsidP="00123FC2">
            <w:pPr>
              <w:pStyle w:val="NoSpacing"/>
              <w:jc w:val="both"/>
              <w:rPr>
                <w:rFonts w:asciiTheme="minorHAnsi" w:hAnsiTheme="minorHAnsi" w:cstheme="minorHAnsi"/>
              </w:rPr>
            </w:pPr>
            <w:r w:rsidRPr="005C4E8C">
              <w:rPr>
                <w:rFonts w:asciiTheme="minorHAnsi" w:hAnsiTheme="minorHAnsi" w:cstheme="minorHAnsi"/>
              </w:rPr>
              <w:t>i</w:t>
            </w:r>
            <w:r w:rsidR="00E323E5" w:rsidRPr="005C4E8C">
              <w:rPr>
                <w:rFonts w:asciiTheme="minorHAnsi" w:hAnsiTheme="minorHAnsi" w:cstheme="minorHAnsi"/>
              </w:rPr>
              <w:t>i</w:t>
            </w:r>
            <w:r w:rsidRPr="005C4E8C">
              <w:rPr>
                <w:rFonts w:asciiTheme="minorHAnsi" w:hAnsiTheme="minorHAnsi" w:cstheme="minorHAnsi"/>
              </w:rPr>
              <w:t>i.</w:t>
            </w:r>
          </w:p>
        </w:tc>
        <w:tc>
          <w:tcPr>
            <w:tcW w:w="7655" w:type="dxa"/>
          </w:tcPr>
          <w:p w:rsidR="00620A1B" w:rsidRPr="005C4E8C" w:rsidRDefault="001B1B8F" w:rsidP="00293229">
            <w:pPr>
              <w:pStyle w:val="NoSpacing"/>
              <w:jc w:val="both"/>
              <w:rPr>
                <w:rFonts w:asciiTheme="minorHAnsi" w:hAnsiTheme="minorHAnsi" w:cstheme="minorHAnsi"/>
              </w:rPr>
            </w:pPr>
            <w:r w:rsidRPr="005C4E8C">
              <w:rPr>
                <w:rFonts w:asciiTheme="minorHAnsi" w:hAnsiTheme="minorHAnsi" w:cstheme="minorHAnsi"/>
              </w:rPr>
              <w:t xml:space="preserve">It was </w:t>
            </w:r>
            <w:r w:rsidR="00293229">
              <w:rPr>
                <w:rFonts w:asciiTheme="minorHAnsi" w:hAnsiTheme="minorHAnsi" w:cstheme="minorHAnsi"/>
              </w:rPr>
              <w:t>agreed</w:t>
            </w:r>
            <w:r w:rsidRPr="005C4E8C">
              <w:rPr>
                <w:rFonts w:asciiTheme="minorHAnsi" w:hAnsiTheme="minorHAnsi" w:cstheme="minorHAnsi"/>
              </w:rPr>
              <w:t xml:space="preserve"> that it would be helpful for Court members if progress could be reported against the original business plan as well as the current budget.   </w:t>
            </w:r>
          </w:p>
        </w:tc>
      </w:tr>
      <w:tr w:rsidR="001B1B8F" w:rsidRPr="005C4E8C" w:rsidTr="0064740E">
        <w:tc>
          <w:tcPr>
            <w:tcW w:w="959" w:type="dxa"/>
          </w:tcPr>
          <w:p w:rsidR="001B1B8F" w:rsidRPr="005C4E8C" w:rsidRDefault="001B1B8F" w:rsidP="00123FC2">
            <w:pPr>
              <w:pStyle w:val="NoSpacing"/>
              <w:jc w:val="both"/>
              <w:rPr>
                <w:rFonts w:asciiTheme="minorHAnsi" w:hAnsiTheme="minorHAnsi" w:cstheme="minorHAnsi"/>
              </w:rPr>
            </w:pPr>
          </w:p>
        </w:tc>
        <w:tc>
          <w:tcPr>
            <w:tcW w:w="1276" w:type="dxa"/>
          </w:tcPr>
          <w:p w:rsidR="001B1B8F" w:rsidRPr="005C4E8C" w:rsidRDefault="001B1B8F" w:rsidP="00123FC2">
            <w:pPr>
              <w:pStyle w:val="NoSpacing"/>
              <w:jc w:val="both"/>
              <w:rPr>
                <w:rFonts w:asciiTheme="minorHAnsi" w:hAnsiTheme="minorHAnsi" w:cstheme="minorHAnsi"/>
              </w:rPr>
            </w:pPr>
          </w:p>
        </w:tc>
        <w:tc>
          <w:tcPr>
            <w:tcW w:w="708" w:type="dxa"/>
          </w:tcPr>
          <w:p w:rsidR="001B1B8F" w:rsidRPr="005C4E8C" w:rsidRDefault="001B1B8F" w:rsidP="00123FC2">
            <w:pPr>
              <w:pStyle w:val="NoSpacing"/>
              <w:jc w:val="both"/>
              <w:rPr>
                <w:rFonts w:asciiTheme="minorHAnsi" w:hAnsiTheme="minorHAnsi" w:cstheme="minorHAnsi"/>
              </w:rPr>
            </w:pPr>
          </w:p>
        </w:tc>
        <w:tc>
          <w:tcPr>
            <w:tcW w:w="7655" w:type="dxa"/>
          </w:tcPr>
          <w:p w:rsidR="001B1B8F" w:rsidRPr="005C4E8C" w:rsidRDefault="001B1B8F" w:rsidP="001B1B8F">
            <w:pPr>
              <w:pStyle w:val="NoSpacing"/>
              <w:jc w:val="both"/>
              <w:rPr>
                <w:rFonts w:asciiTheme="minorHAnsi" w:hAnsiTheme="minorHAnsi" w:cstheme="minorHAnsi"/>
              </w:rPr>
            </w:pPr>
          </w:p>
        </w:tc>
      </w:tr>
      <w:tr w:rsidR="001B1B8F" w:rsidRPr="005C4E8C" w:rsidTr="0064740E">
        <w:tc>
          <w:tcPr>
            <w:tcW w:w="959" w:type="dxa"/>
          </w:tcPr>
          <w:p w:rsidR="001B1B8F" w:rsidRPr="005C4E8C" w:rsidRDefault="001B1B8F" w:rsidP="00123FC2">
            <w:pPr>
              <w:pStyle w:val="NoSpacing"/>
              <w:jc w:val="both"/>
              <w:rPr>
                <w:rFonts w:asciiTheme="minorHAnsi" w:hAnsiTheme="minorHAnsi" w:cstheme="minorHAnsi"/>
              </w:rPr>
            </w:pPr>
          </w:p>
        </w:tc>
        <w:tc>
          <w:tcPr>
            <w:tcW w:w="1276" w:type="dxa"/>
          </w:tcPr>
          <w:p w:rsidR="001B1B8F" w:rsidRPr="005C4E8C" w:rsidRDefault="001B1B8F" w:rsidP="00123FC2">
            <w:pPr>
              <w:pStyle w:val="NoSpacing"/>
              <w:jc w:val="both"/>
              <w:rPr>
                <w:rFonts w:asciiTheme="minorHAnsi" w:hAnsiTheme="minorHAnsi" w:cstheme="minorHAnsi"/>
              </w:rPr>
            </w:pPr>
          </w:p>
        </w:tc>
        <w:tc>
          <w:tcPr>
            <w:tcW w:w="708" w:type="dxa"/>
          </w:tcPr>
          <w:p w:rsidR="001B1B8F" w:rsidRPr="005C4E8C" w:rsidRDefault="001B1B8F" w:rsidP="00123FC2">
            <w:pPr>
              <w:pStyle w:val="NoSpacing"/>
              <w:jc w:val="both"/>
              <w:rPr>
                <w:rFonts w:asciiTheme="minorHAnsi" w:hAnsiTheme="minorHAnsi" w:cstheme="minorHAnsi"/>
              </w:rPr>
            </w:pPr>
            <w:r w:rsidRPr="005C4E8C">
              <w:rPr>
                <w:rFonts w:asciiTheme="minorHAnsi" w:hAnsiTheme="minorHAnsi" w:cstheme="minorHAnsi"/>
              </w:rPr>
              <w:t>iii.</w:t>
            </w:r>
          </w:p>
        </w:tc>
        <w:tc>
          <w:tcPr>
            <w:tcW w:w="7655" w:type="dxa"/>
          </w:tcPr>
          <w:p w:rsidR="001B1B8F" w:rsidRPr="005C4E8C" w:rsidRDefault="001B1B8F" w:rsidP="00293229">
            <w:pPr>
              <w:pStyle w:val="NoSpacing"/>
              <w:jc w:val="both"/>
              <w:rPr>
                <w:rFonts w:asciiTheme="minorHAnsi" w:hAnsiTheme="minorHAnsi" w:cstheme="minorHAnsi"/>
              </w:rPr>
            </w:pPr>
            <w:r w:rsidRPr="005C4E8C">
              <w:rPr>
                <w:rFonts w:asciiTheme="minorHAnsi" w:hAnsiTheme="minorHAnsi" w:cstheme="minorHAnsi"/>
              </w:rPr>
              <w:t xml:space="preserve">In response to a request, the </w:t>
            </w:r>
            <w:r w:rsidR="00195BC1" w:rsidRPr="005C4E8C">
              <w:rPr>
                <w:rFonts w:asciiTheme="minorHAnsi" w:hAnsiTheme="minorHAnsi" w:cstheme="minorHAnsi"/>
              </w:rPr>
              <w:t xml:space="preserve">Vice-Principal &amp; Pro Vice Chancellor Research stated that he would </w:t>
            </w:r>
            <w:r w:rsidR="00293229">
              <w:rPr>
                <w:rFonts w:asciiTheme="minorHAnsi" w:hAnsiTheme="minorHAnsi" w:cstheme="minorHAnsi"/>
              </w:rPr>
              <w:t>arrange</w:t>
            </w:r>
            <w:r w:rsidR="00195BC1" w:rsidRPr="005C4E8C">
              <w:rPr>
                <w:rFonts w:asciiTheme="minorHAnsi" w:hAnsiTheme="minorHAnsi" w:cstheme="minorHAnsi"/>
              </w:rPr>
              <w:t xml:space="preserve"> photographs of the internal fit-out at GCUNY for Court’s information.</w:t>
            </w:r>
            <w:r w:rsidRPr="005C4E8C">
              <w:rPr>
                <w:rFonts w:asciiTheme="minorHAnsi" w:hAnsiTheme="minorHAnsi" w:cstheme="minorHAnsi"/>
              </w:rPr>
              <w:t xml:space="preserve"> </w:t>
            </w:r>
          </w:p>
        </w:tc>
      </w:tr>
    </w:tbl>
    <w:p w:rsidR="00AC3F6B" w:rsidRDefault="00AC3F6B" w:rsidP="00123FC2">
      <w:pPr>
        <w:pStyle w:val="NoSpacing"/>
        <w:jc w:val="both"/>
        <w:rPr>
          <w:rFonts w:asciiTheme="minorHAnsi" w:hAnsiTheme="minorHAnsi" w:cstheme="minorHAnsi"/>
          <w:b/>
        </w:rPr>
      </w:pPr>
    </w:p>
    <w:p w:rsidR="00744009" w:rsidRPr="00744009" w:rsidRDefault="00744009" w:rsidP="00123FC2">
      <w:pPr>
        <w:pStyle w:val="NoSpacing"/>
        <w:jc w:val="both"/>
        <w:rPr>
          <w:rFonts w:asciiTheme="minorHAnsi" w:hAnsiTheme="minorHAnsi" w:cstheme="minorHAnsi"/>
          <w:i/>
        </w:rPr>
      </w:pPr>
      <w:r w:rsidRPr="00744009">
        <w:rPr>
          <w:rFonts w:asciiTheme="minorHAnsi" w:hAnsiTheme="minorHAnsi" w:cstheme="minorHAnsi"/>
          <w:i/>
        </w:rPr>
        <w:t>[Secretary’s note:  Photographs were made available at the Court Away Day on 7</w:t>
      </w:r>
      <w:r w:rsidRPr="00744009">
        <w:rPr>
          <w:rFonts w:asciiTheme="minorHAnsi" w:hAnsiTheme="minorHAnsi" w:cstheme="minorHAnsi"/>
          <w:i/>
          <w:vertAlign w:val="superscript"/>
        </w:rPr>
        <w:t>th</w:t>
      </w:r>
      <w:r w:rsidRPr="00744009">
        <w:rPr>
          <w:rFonts w:asciiTheme="minorHAnsi" w:hAnsiTheme="minorHAnsi" w:cstheme="minorHAnsi"/>
          <w:i/>
        </w:rPr>
        <w:t xml:space="preserve"> and 8</w:t>
      </w:r>
      <w:r w:rsidRPr="00744009">
        <w:rPr>
          <w:rFonts w:asciiTheme="minorHAnsi" w:hAnsiTheme="minorHAnsi" w:cstheme="minorHAnsi"/>
          <w:i/>
          <w:vertAlign w:val="superscript"/>
        </w:rPr>
        <w:t>th</w:t>
      </w:r>
      <w:r w:rsidRPr="00744009">
        <w:rPr>
          <w:rFonts w:asciiTheme="minorHAnsi" w:hAnsiTheme="minorHAnsi" w:cstheme="minorHAnsi"/>
          <w:i/>
        </w:rPr>
        <w:t xml:space="preserve"> October 2014.]</w:t>
      </w:r>
    </w:p>
    <w:p w:rsidR="00744009" w:rsidRPr="005C4E8C" w:rsidRDefault="00744009" w:rsidP="00123FC2">
      <w:pPr>
        <w:pStyle w:val="NoSpacing"/>
        <w:jc w:val="both"/>
        <w:rPr>
          <w:rFonts w:asciiTheme="minorHAnsi" w:hAnsiTheme="minorHAnsi" w:cstheme="minorHAnsi"/>
          <w:b/>
        </w:rPr>
      </w:pPr>
    </w:p>
    <w:p w:rsidR="00170912" w:rsidRPr="005C4E8C" w:rsidRDefault="00620A1B" w:rsidP="00123FC2">
      <w:pPr>
        <w:pStyle w:val="NoSpacing"/>
        <w:jc w:val="both"/>
        <w:rPr>
          <w:rFonts w:asciiTheme="minorHAnsi" w:hAnsiTheme="minorHAnsi" w:cstheme="minorHAnsi"/>
          <w:b/>
        </w:rPr>
      </w:pPr>
      <w:r w:rsidRPr="005C4E8C">
        <w:rPr>
          <w:rFonts w:asciiTheme="minorHAnsi" w:hAnsiTheme="minorHAnsi" w:cstheme="minorHAnsi"/>
          <w:b/>
        </w:rPr>
        <w:t>Research Strategy</w:t>
      </w:r>
    </w:p>
    <w:p w:rsidR="00620A1B" w:rsidRPr="005C4E8C" w:rsidRDefault="00620A1B" w:rsidP="00123FC2">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620A1B" w:rsidRPr="005C4E8C" w:rsidTr="0064740E">
        <w:tc>
          <w:tcPr>
            <w:tcW w:w="959" w:type="dxa"/>
          </w:tcPr>
          <w:p w:rsidR="00620A1B" w:rsidRPr="005C4E8C" w:rsidRDefault="00620A1B" w:rsidP="00E323E5">
            <w:pPr>
              <w:pStyle w:val="NoSpacing"/>
              <w:jc w:val="both"/>
              <w:rPr>
                <w:rFonts w:asciiTheme="minorHAnsi" w:hAnsiTheme="minorHAnsi" w:cstheme="minorHAnsi"/>
              </w:rPr>
            </w:pPr>
            <w:r w:rsidRPr="005C4E8C">
              <w:rPr>
                <w:rFonts w:asciiTheme="minorHAnsi" w:hAnsiTheme="minorHAnsi" w:cstheme="minorHAnsi"/>
              </w:rPr>
              <w:t>14.2</w:t>
            </w:r>
            <w:r w:rsidR="00E323E5" w:rsidRPr="005C4E8C">
              <w:rPr>
                <w:rFonts w:asciiTheme="minorHAnsi" w:hAnsiTheme="minorHAnsi" w:cstheme="minorHAnsi"/>
              </w:rPr>
              <w:t>3</w:t>
            </w:r>
          </w:p>
        </w:tc>
        <w:tc>
          <w:tcPr>
            <w:tcW w:w="1276" w:type="dxa"/>
          </w:tcPr>
          <w:p w:rsidR="00620A1B" w:rsidRPr="005C4E8C" w:rsidRDefault="00620A1B" w:rsidP="000E696C">
            <w:pPr>
              <w:pStyle w:val="NoSpacing"/>
              <w:jc w:val="both"/>
              <w:rPr>
                <w:rFonts w:asciiTheme="minorHAnsi" w:hAnsiTheme="minorHAnsi" w:cstheme="minorHAnsi"/>
              </w:rPr>
            </w:pPr>
            <w:r w:rsidRPr="005C4E8C">
              <w:rPr>
                <w:rFonts w:asciiTheme="minorHAnsi" w:hAnsiTheme="minorHAnsi" w:cstheme="minorHAnsi"/>
              </w:rPr>
              <w:t>Considered</w:t>
            </w:r>
          </w:p>
        </w:tc>
        <w:tc>
          <w:tcPr>
            <w:tcW w:w="708" w:type="dxa"/>
          </w:tcPr>
          <w:p w:rsidR="00620A1B" w:rsidRPr="005C4E8C" w:rsidRDefault="00620A1B" w:rsidP="000E696C">
            <w:pPr>
              <w:pStyle w:val="NoSpacing"/>
              <w:jc w:val="both"/>
              <w:rPr>
                <w:rFonts w:asciiTheme="minorHAnsi" w:hAnsiTheme="minorHAnsi" w:cstheme="minorHAnsi"/>
              </w:rPr>
            </w:pPr>
          </w:p>
        </w:tc>
        <w:tc>
          <w:tcPr>
            <w:tcW w:w="7655" w:type="dxa"/>
          </w:tcPr>
          <w:p w:rsidR="00620A1B" w:rsidRPr="005C4E8C" w:rsidRDefault="00620A1B" w:rsidP="00620A1B">
            <w:pPr>
              <w:pStyle w:val="NoSpacing"/>
              <w:jc w:val="both"/>
              <w:rPr>
                <w:rFonts w:asciiTheme="minorHAnsi" w:hAnsiTheme="minorHAnsi" w:cstheme="minorHAnsi"/>
              </w:rPr>
            </w:pPr>
            <w:r w:rsidRPr="005C4E8C">
              <w:rPr>
                <w:rFonts w:asciiTheme="minorHAnsi" w:hAnsiTheme="minorHAnsi" w:cstheme="minorHAnsi"/>
              </w:rPr>
              <w:t xml:space="preserve">Document UC14/08, the Research Strategy which set out the University’s strategic objectives for research until 2020.  </w:t>
            </w:r>
          </w:p>
        </w:tc>
      </w:tr>
      <w:tr w:rsidR="00620A1B" w:rsidRPr="005C4E8C" w:rsidTr="0064740E">
        <w:tc>
          <w:tcPr>
            <w:tcW w:w="959" w:type="dxa"/>
          </w:tcPr>
          <w:p w:rsidR="00620A1B" w:rsidRPr="005C4E8C" w:rsidRDefault="00620A1B" w:rsidP="000E696C">
            <w:pPr>
              <w:pStyle w:val="NoSpacing"/>
              <w:jc w:val="both"/>
              <w:rPr>
                <w:rFonts w:asciiTheme="minorHAnsi" w:hAnsiTheme="minorHAnsi" w:cstheme="minorHAnsi"/>
              </w:rPr>
            </w:pPr>
          </w:p>
        </w:tc>
        <w:tc>
          <w:tcPr>
            <w:tcW w:w="1276" w:type="dxa"/>
          </w:tcPr>
          <w:p w:rsidR="00620A1B" w:rsidRPr="005C4E8C" w:rsidRDefault="00620A1B" w:rsidP="000E696C">
            <w:pPr>
              <w:pStyle w:val="NoSpacing"/>
              <w:jc w:val="both"/>
              <w:rPr>
                <w:rFonts w:asciiTheme="minorHAnsi" w:hAnsiTheme="minorHAnsi" w:cstheme="minorHAnsi"/>
              </w:rPr>
            </w:pPr>
          </w:p>
        </w:tc>
        <w:tc>
          <w:tcPr>
            <w:tcW w:w="708" w:type="dxa"/>
          </w:tcPr>
          <w:p w:rsidR="00620A1B" w:rsidRPr="005C4E8C" w:rsidRDefault="00620A1B" w:rsidP="000E696C">
            <w:pPr>
              <w:pStyle w:val="NoSpacing"/>
              <w:jc w:val="both"/>
              <w:rPr>
                <w:rFonts w:asciiTheme="minorHAnsi" w:hAnsiTheme="minorHAnsi" w:cstheme="minorHAnsi"/>
              </w:rPr>
            </w:pPr>
          </w:p>
        </w:tc>
        <w:tc>
          <w:tcPr>
            <w:tcW w:w="7655" w:type="dxa"/>
          </w:tcPr>
          <w:p w:rsidR="00620A1B" w:rsidRPr="005C4E8C" w:rsidRDefault="00620A1B" w:rsidP="00620A1B">
            <w:pPr>
              <w:pStyle w:val="NoSpacing"/>
              <w:jc w:val="both"/>
              <w:rPr>
                <w:rFonts w:asciiTheme="minorHAnsi" w:hAnsiTheme="minorHAnsi" w:cstheme="minorHAnsi"/>
              </w:rPr>
            </w:pPr>
          </w:p>
        </w:tc>
      </w:tr>
      <w:tr w:rsidR="00620A1B" w:rsidRPr="005C4E8C" w:rsidTr="0064740E">
        <w:tc>
          <w:tcPr>
            <w:tcW w:w="959" w:type="dxa"/>
          </w:tcPr>
          <w:p w:rsidR="00620A1B" w:rsidRPr="005C4E8C" w:rsidRDefault="00620A1B" w:rsidP="00E323E5">
            <w:pPr>
              <w:pStyle w:val="NoSpacing"/>
              <w:jc w:val="both"/>
              <w:rPr>
                <w:rFonts w:asciiTheme="minorHAnsi" w:hAnsiTheme="minorHAnsi" w:cstheme="minorHAnsi"/>
              </w:rPr>
            </w:pPr>
            <w:r w:rsidRPr="005C4E8C">
              <w:rPr>
                <w:rFonts w:asciiTheme="minorHAnsi" w:hAnsiTheme="minorHAnsi" w:cstheme="minorHAnsi"/>
              </w:rPr>
              <w:t>14.2</w:t>
            </w:r>
            <w:r w:rsidR="00E323E5" w:rsidRPr="005C4E8C">
              <w:rPr>
                <w:rFonts w:asciiTheme="minorHAnsi" w:hAnsiTheme="minorHAnsi" w:cstheme="minorHAnsi"/>
              </w:rPr>
              <w:t>4</w:t>
            </w:r>
          </w:p>
        </w:tc>
        <w:tc>
          <w:tcPr>
            <w:tcW w:w="1276" w:type="dxa"/>
          </w:tcPr>
          <w:p w:rsidR="00620A1B" w:rsidRPr="005C4E8C" w:rsidRDefault="00F51844" w:rsidP="000E696C">
            <w:pPr>
              <w:pStyle w:val="NoSpacing"/>
              <w:jc w:val="both"/>
              <w:rPr>
                <w:rFonts w:asciiTheme="minorHAnsi" w:hAnsiTheme="minorHAnsi" w:cstheme="minorHAnsi"/>
              </w:rPr>
            </w:pPr>
            <w:r w:rsidRPr="005C4E8C">
              <w:rPr>
                <w:rFonts w:asciiTheme="minorHAnsi" w:hAnsiTheme="minorHAnsi" w:cstheme="minorHAnsi"/>
              </w:rPr>
              <w:t>Reported</w:t>
            </w:r>
          </w:p>
        </w:tc>
        <w:tc>
          <w:tcPr>
            <w:tcW w:w="708" w:type="dxa"/>
          </w:tcPr>
          <w:p w:rsidR="00620A1B" w:rsidRPr="005C4E8C" w:rsidRDefault="00D45265" w:rsidP="000E696C">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620A1B" w:rsidRPr="005C4E8C" w:rsidRDefault="00F51844" w:rsidP="001A78F5">
            <w:pPr>
              <w:pStyle w:val="NoSpacing"/>
              <w:jc w:val="both"/>
              <w:rPr>
                <w:rFonts w:asciiTheme="minorHAnsi" w:hAnsiTheme="minorHAnsi" w:cstheme="minorHAnsi"/>
              </w:rPr>
            </w:pPr>
            <w:r w:rsidRPr="005C4E8C">
              <w:rPr>
                <w:rFonts w:asciiTheme="minorHAnsi" w:hAnsiTheme="minorHAnsi" w:cstheme="minorHAnsi"/>
              </w:rPr>
              <w:t>The PVC Research</w:t>
            </w:r>
            <w:r w:rsidR="001A78F5" w:rsidRPr="005C4E8C">
              <w:rPr>
                <w:rFonts w:asciiTheme="minorHAnsi" w:hAnsiTheme="minorHAnsi" w:cstheme="minorHAnsi"/>
              </w:rPr>
              <w:t xml:space="preserve"> stated that the Research Strategy encompassed the University’s mission whilst focusing on areas of strength. </w:t>
            </w:r>
            <w:r w:rsidRPr="005C4E8C">
              <w:rPr>
                <w:rFonts w:asciiTheme="minorHAnsi" w:hAnsiTheme="minorHAnsi" w:cstheme="minorHAnsi"/>
              </w:rPr>
              <w:t xml:space="preserve">Senate </w:t>
            </w:r>
            <w:r w:rsidR="00D45265" w:rsidRPr="005C4E8C">
              <w:rPr>
                <w:rFonts w:asciiTheme="minorHAnsi" w:hAnsiTheme="minorHAnsi" w:cstheme="minorHAnsi"/>
              </w:rPr>
              <w:t>had</w:t>
            </w:r>
            <w:r w:rsidR="00D45265" w:rsidRPr="005C4E8C">
              <w:rPr>
                <w:rFonts w:asciiTheme="minorHAnsi" w:hAnsiTheme="minorHAnsi" w:cs="Calibri"/>
              </w:rPr>
              <w:t xml:space="preserve"> approved the strategy at its meeting on 13</w:t>
            </w:r>
            <w:r w:rsidR="00D45265" w:rsidRPr="005C4E8C">
              <w:rPr>
                <w:rFonts w:asciiTheme="minorHAnsi" w:hAnsiTheme="minorHAnsi" w:cs="Calibri"/>
                <w:vertAlign w:val="superscript"/>
              </w:rPr>
              <w:t>th</w:t>
            </w:r>
            <w:r w:rsidR="00D45265" w:rsidRPr="005C4E8C">
              <w:rPr>
                <w:rFonts w:asciiTheme="minorHAnsi" w:hAnsiTheme="minorHAnsi" w:cs="Calibri"/>
              </w:rPr>
              <w:t xml:space="preserve"> June 2014 following an extensive and robust discussion.</w:t>
            </w:r>
            <w:r w:rsidR="001A78F5" w:rsidRPr="005C4E8C">
              <w:rPr>
                <w:rFonts w:asciiTheme="minorHAnsi" w:hAnsiTheme="minorHAnsi" w:cs="Calibri"/>
              </w:rPr>
              <w:t xml:space="preserve"> The Strategy provided a solid foundation from which to develop processes and plans to deliver the strategic objectives for research until 2020. </w:t>
            </w:r>
            <w:r w:rsidR="00D45265" w:rsidRPr="005C4E8C">
              <w:rPr>
                <w:rFonts w:asciiTheme="minorHAnsi" w:hAnsiTheme="minorHAnsi" w:cs="Calibri"/>
              </w:rPr>
              <w:t xml:space="preserve"> </w:t>
            </w:r>
          </w:p>
        </w:tc>
      </w:tr>
      <w:tr w:rsidR="00D45265" w:rsidRPr="005C4E8C" w:rsidTr="0064740E">
        <w:tc>
          <w:tcPr>
            <w:tcW w:w="959" w:type="dxa"/>
          </w:tcPr>
          <w:p w:rsidR="00D45265" w:rsidRPr="005C4E8C" w:rsidRDefault="00D45265" w:rsidP="000E696C">
            <w:pPr>
              <w:pStyle w:val="NoSpacing"/>
              <w:jc w:val="both"/>
              <w:rPr>
                <w:rFonts w:asciiTheme="minorHAnsi" w:hAnsiTheme="minorHAnsi" w:cstheme="minorHAnsi"/>
              </w:rPr>
            </w:pPr>
          </w:p>
        </w:tc>
        <w:tc>
          <w:tcPr>
            <w:tcW w:w="1276" w:type="dxa"/>
          </w:tcPr>
          <w:p w:rsidR="00D45265" w:rsidRPr="005C4E8C" w:rsidRDefault="00D45265" w:rsidP="000E696C">
            <w:pPr>
              <w:pStyle w:val="NoSpacing"/>
              <w:jc w:val="both"/>
              <w:rPr>
                <w:rFonts w:asciiTheme="minorHAnsi" w:hAnsiTheme="minorHAnsi" w:cstheme="minorHAnsi"/>
              </w:rPr>
            </w:pPr>
          </w:p>
        </w:tc>
        <w:tc>
          <w:tcPr>
            <w:tcW w:w="708" w:type="dxa"/>
          </w:tcPr>
          <w:p w:rsidR="00D45265" w:rsidRPr="005C4E8C" w:rsidRDefault="00D45265" w:rsidP="000E696C">
            <w:pPr>
              <w:pStyle w:val="NoSpacing"/>
              <w:jc w:val="both"/>
              <w:rPr>
                <w:rFonts w:asciiTheme="minorHAnsi" w:hAnsiTheme="minorHAnsi" w:cstheme="minorHAnsi"/>
              </w:rPr>
            </w:pPr>
          </w:p>
        </w:tc>
        <w:tc>
          <w:tcPr>
            <w:tcW w:w="7655" w:type="dxa"/>
          </w:tcPr>
          <w:p w:rsidR="00D45265" w:rsidRPr="005C4E8C" w:rsidRDefault="00D45265" w:rsidP="00D45265">
            <w:pPr>
              <w:pStyle w:val="NoSpacing"/>
              <w:jc w:val="both"/>
              <w:rPr>
                <w:rFonts w:asciiTheme="minorHAnsi" w:hAnsiTheme="minorHAnsi" w:cstheme="minorHAnsi"/>
              </w:rPr>
            </w:pPr>
          </w:p>
        </w:tc>
      </w:tr>
      <w:tr w:rsidR="00D45265" w:rsidRPr="005C4E8C" w:rsidTr="0064740E">
        <w:tc>
          <w:tcPr>
            <w:tcW w:w="959" w:type="dxa"/>
          </w:tcPr>
          <w:p w:rsidR="00D45265" w:rsidRPr="005C4E8C" w:rsidRDefault="00D45265" w:rsidP="000E696C">
            <w:pPr>
              <w:pStyle w:val="NoSpacing"/>
              <w:jc w:val="both"/>
              <w:rPr>
                <w:rFonts w:asciiTheme="minorHAnsi" w:hAnsiTheme="minorHAnsi" w:cstheme="minorHAnsi"/>
              </w:rPr>
            </w:pPr>
          </w:p>
        </w:tc>
        <w:tc>
          <w:tcPr>
            <w:tcW w:w="1276" w:type="dxa"/>
          </w:tcPr>
          <w:p w:rsidR="00D45265" w:rsidRPr="005C4E8C" w:rsidRDefault="00D45265" w:rsidP="000E696C">
            <w:pPr>
              <w:pStyle w:val="NoSpacing"/>
              <w:jc w:val="both"/>
              <w:rPr>
                <w:rFonts w:asciiTheme="minorHAnsi" w:hAnsiTheme="minorHAnsi" w:cstheme="minorHAnsi"/>
              </w:rPr>
            </w:pPr>
          </w:p>
        </w:tc>
        <w:tc>
          <w:tcPr>
            <w:tcW w:w="708" w:type="dxa"/>
          </w:tcPr>
          <w:p w:rsidR="00D45265" w:rsidRPr="005C4E8C" w:rsidRDefault="00D45265" w:rsidP="000E696C">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D45265" w:rsidRPr="005C4E8C" w:rsidRDefault="00D45265" w:rsidP="00293229">
            <w:pPr>
              <w:pStyle w:val="NoSpacing"/>
              <w:jc w:val="both"/>
              <w:rPr>
                <w:rFonts w:asciiTheme="minorHAnsi" w:hAnsiTheme="minorHAnsi" w:cstheme="minorHAnsi"/>
              </w:rPr>
            </w:pPr>
            <w:r w:rsidRPr="005C4E8C">
              <w:rPr>
                <w:rFonts w:asciiTheme="minorHAnsi" w:hAnsiTheme="minorHAnsi" w:cstheme="minorHAnsi"/>
              </w:rPr>
              <w:t>The key performance indicators would be revisited once the University had received the results of the REF on 1</w:t>
            </w:r>
            <w:r w:rsidR="00293229">
              <w:rPr>
                <w:rFonts w:asciiTheme="minorHAnsi" w:hAnsiTheme="minorHAnsi" w:cstheme="minorHAnsi"/>
              </w:rPr>
              <w:t>8</w:t>
            </w:r>
            <w:r w:rsidRPr="005C4E8C">
              <w:rPr>
                <w:rFonts w:asciiTheme="minorHAnsi" w:hAnsiTheme="minorHAnsi" w:cstheme="minorHAnsi"/>
                <w:vertAlign w:val="superscript"/>
              </w:rPr>
              <w:t>th</w:t>
            </w:r>
            <w:r w:rsidRPr="005C4E8C">
              <w:rPr>
                <w:rFonts w:asciiTheme="minorHAnsi" w:hAnsiTheme="minorHAnsi" w:cstheme="minorHAnsi"/>
              </w:rPr>
              <w:t xml:space="preserve"> December 2014 and adjustments made to </w:t>
            </w:r>
            <w:r w:rsidRPr="005C4E8C">
              <w:rPr>
                <w:rFonts w:asciiTheme="minorHAnsi" w:hAnsiTheme="minorHAnsi" w:cstheme="minorHAnsi"/>
              </w:rPr>
              <w:lastRenderedPageBreak/>
              <w:t xml:space="preserve">the details of some of the operational plans if </w:t>
            </w:r>
            <w:r w:rsidR="00EA401D" w:rsidRPr="005C4E8C">
              <w:rPr>
                <w:rFonts w:asciiTheme="minorHAnsi" w:hAnsiTheme="minorHAnsi" w:cstheme="minorHAnsi"/>
              </w:rPr>
              <w:t>necessary</w:t>
            </w:r>
            <w:r w:rsidRPr="005C4E8C">
              <w:rPr>
                <w:rFonts w:asciiTheme="minorHAnsi" w:hAnsiTheme="minorHAnsi" w:cstheme="minorHAnsi"/>
              </w:rPr>
              <w:t xml:space="preserve">. </w:t>
            </w:r>
          </w:p>
        </w:tc>
      </w:tr>
      <w:tr w:rsidR="00D45265" w:rsidRPr="005C4E8C" w:rsidTr="0064740E">
        <w:tc>
          <w:tcPr>
            <w:tcW w:w="959" w:type="dxa"/>
          </w:tcPr>
          <w:p w:rsidR="00D45265" w:rsidRPr="005C4E8C" w:rsidRDefault="00D45265" w:rsidP="000E696C">
            <w:pPr>
              <w:pStyle w:val="NoSpacing"/>
              <w:jc w:val="both"/>
              <w:rPr>
                <w:rFonts w:asciiTheme="minorHAnsi" w:hAnsiTheme="minorHAnsi" w:cstheme="minorHAnsi"/>
              </w:rPr>
            </w:pPr>
          </w:p>
        </w:tc>
        <w:tc>
          <w:tcPr>
            <w:tcW w:w="1276" w:type="dxa"/>
          </w:tcPr>
          <w:p w:rsidR="00D45265" w:rsidRPr="005C4E8C" w:rsidRDefault="00D45265" w:rsidP="000E696C">
            <w:pPr>
              <w:pStyle w:val="NoSpacing"/>
              <w:jc w:val="both"/>
              <w:rPr>
                <w:rFonts w:asciiTheme="minorHAnsi" w:hAnsiTheme="minorHAnsi" w:cstheme="minorHAnsi"/>
              </w:rPr>
            </w:pPr>
          </w:p>
        </w:tc>
        <w:tc>
          <w:tcPr>
            <w:tcW w:w="708" w:type="dxa"/>
          </w:tcPr>
          <w:p w:rsidR="00D45265" w:rsidRPr="005C4E8C" w:rsidRDefault="00D45265" w:rsidP="000E696C">
            <w:pPr>
              <w:pStyle w:val="NoSpacing"/>
              <w:jc w:val="both"/>
              <w:rPr>
                <w:rFonts w:asciiTheme="minorHAnsi" w:hAnsiTheme="minorHAnsi" w:cstheme="minorHAnsi"/>
              </w:rPr>
            </w:pPr>
          </w:p>
        </w:tc>
        <w:tc>
          <w:tcPr>
            <w:tcW w:w="7655" w:type="dxa"/>
          </w:tcPr>
          <w:p w:rsidR="00D45265" w:rsidRPr="005C4E8C" w:rsidRDefault="00D45265" w:rsidP="00D45265">
            <w:pPr>
              <w:pStyle w:val="NoSpacing"/>
              <w:jc w:val="both"/>
              <w:rPr>
                <w:rFonts w:asciiTheme="minorHAnsi" w:hAnsiTheme="minorHAnsi" w:cstheme="minorHAnsi"/>
              </w:rPr>
            </w:pPr>
          </w:p>
        </w:tc>
      </w:tr>
      <w:tr w:rsidR="00D45265" w:rsidRPr="005C4E8C" w:rsidTr="0064740E">
        <w:tc>
          <w:tcPr>
            <w:tcW w:w="959" w:type="dxa"/>
          </w:tcPr>
          <w:p w:rsidR="00D45265" w:rsidRPr="005C4E8C" w:rsidRDefault="00D45265" w:rsidP="00E323E5">
            <w:pPr>
              <w:pStyle w:val="NoSpacing"/>
              <w:jc w:val="both"/>
              <w:rPr>
                <w:rFonts w:asciiTheme="minorHAnsi" w:hAnsiTheme="minorHAnsi" w:cstheme="minorHAnsi"/>
              </w:rPr>
            </w:pPr>
            <w:r w:rsidRPr="005C4E8C">
              <w:rPr>
                <w:rFonts w:asciiTheme="minorHAnsi" w:hAnsiTheme="minorHAnsi" w:cstheme="minorHAnsi"/>
              </w:rPr>
              <w:t>14.2</w:t>
            </w:r>
            <w:r w:rsidR="00E323E5" w:rsidRPr="005C4E8C">
              <w:rPr>
                <w:rFonts w:asciiTheme="minorHAnsi" w:hAnsiTheme="minorHAnsi" w:cstheme="minorHAnsi"/>
              </w:rPr>
              <w:t>5</w:t>
            </w:r>
          </w:p>
        </w:tc>
        <w:tc>
          <w:tcPr>
            <w:tcW w:w="1276" w:type="dxa"/>
          </w:tcPr>
          <w:p w:rsidR="00D45265" w:rsidRPr="005C4E8C" w:rsidRDefault="00D45265" w:rsidP="000E696C">
            <w:pPr>
              <w:pStyle w:val="NoSpacing"/>
              <w:jc w:val="both"/>
              <w:rPr>
                <w:rFonts w:asciiTheme="minorHAnsi" w:hAnsiTheme="minorHAnsi" w:cstheme="minorHAnsi"/>
              </w:rPr>
            </w:pPr>
            <w:r w:rsidRPr="005C4E8C">
              <w:rPr>
                <w:rFonts w:asciiTheme="minorHAnsi" w:hAnsiTheme="minorHAnsi" w:cstheme="minorHAnsi"/>
              </w:rPr>
              <w:t>Discussed</w:t>
            </w:r>
          </w:p>
        </w:tc>
        <w:tc>
          <w:tcPr>
            <w:tcW w:w="708" w:type="dxa"/>
          </w:tcPr>
          <w:p w:rsidR="00D45265" w:rsidRPr="005C4E8C" w:rsidRDefault="004928B5" w:rsidP="000E696C">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D45265" w:rsidRPr="005C4E8C" w:rsidRDefault="00195BC1" w:rsidP="001C5AEC">
            <w:pPr>
              <w:pStyle w:val="NoSpacing"/>
              <w:jc w:val="both"/>
              <w:rPr>
                <w:rFonts w:asciiTheme="minorHAnsi" w:hAnsiTheme="minorHAnsi" w:cstheme="minorHAnsi"/>
              </w:rPr>
            </w:pPr>
            <w:r w:rsidRPr="005C4E8C">
              <w:rPr>
                <w:rFonts w:asciiTheme="minorHAnsi" w:hAnsiTheme="minorHAnsi" w:cstheme="minorHAnsi"/>
              </w:rPr>
              <w:t xml:space="preserve">Court </w:t>
            </w:r>
            <w:r w:rsidR="004928B5" w:rsidRPr="005C4E8C">
              <w:rPr>
                <w:rFonts w:asciiTheme="minorHAnsi" w:hAnsiTheme="minorHAnsi" w:cstheme="minorHAnsi"/>
              </w:rPr>
              <w:t xml:space="preserve">commended the comprehensive </w:t>
            </w:r>
            <w:r w:rsidR="001A78F5" w:rsidRPr="005C4E8C">
              <w:rPr>
                <w:rFonts w:asciiTheme="minorHAnsi" w:hAnsiTheme="minorHAnsi" w:cstheme="minorHAnsi"/>
              </w:rPr>
              <w:t>nature of the strategy</w:t>
            </w:r>
            <w:r w:rsidR="004928B5" w:rsidRPr="005C4E8C">
              <w:rPr>
                <w:rFonts w:asciiTheme="minorHAnsi" w:hAnsiTheme="minorHAnsi" w:cstheme="minorHAnsi"/>
              </w:rPr>
              <w:t>.</w:t>
            </w:r>
          </w:p>
        </w:tc>
      </w:tr>
      <w:tr w:rsidR="004928B5" w:rsidRPr="005C4E8C" w:rsidTr="0064740E">
        <w:tc>
          <w:tcPr>
            <w:tcW w:w="959" w:type="dxa"/>
          </w:tcPr>
          <w:p w:rsidR="004928B5" w:rsidRPr="005C4E8C" w:rsidRDefault="004928B5" w:rsidP="00E323E5">
            <w:pPr>
              <w:pStyle w:val="NoSpacing"/>
              <w:jc w:val="both"/>
              <w:rPr>
                <w:rFonts w:asciiTheme="minorHAnsi" w:hAnsiTheme="minorHAnsi" w:cstheme="minorHAnsi"/>
              </w:rPr>
            </w:pPr>
          </w:p>
        </w:tc>
        <w:tc>
          <w:tcPr>
            <w:tcW w:w="1276" w:type="dxa"/>
          </w:tcPr>
          <w:p w:rsidR="004928B5" w:rsidRPr="005C4E8C" w:rsidRDefault="004928B5" w:rsidP="000E696C">
            <w:pPr>
              <w:pStyle w:val="NoSpacing"/>
              <w:jc w:val="both"/>
              <w:rPr>
                <w:rFonts w:asciiTheme="minorHAnsi" w:hAnsiTheme="minorHAnsi" w:cstheme="minorHAnsi"/>
              </w:rPr>
            </w:pPr>
          </w:p>
        </w:tc>
        <w:tc>
          <w:tcPr>
            <w:tcW w:w="708" w:type="dxa"/>
          </w:tcPr>
          <w:p w:rsidR="004928B5" w:rsidRPr="005C4E8C" w:rsidRDefault="004928B5" w:rsidP="000E696C">
            <w:pPr>
              <w:pStyle w:val="NoSpacing"/>
              <w:jc w:val="both"/>
              <w:rPr>
                <w:rFonts w:asciiTheme="minorHAnsi" w:hAnsiTheme="minorHAnsi" w:cstheme="minorHAnsi"/>
              </w:rPr>
            </w:pPr>
          </w:p>
        </w:tc>
        <w:tc>
          <w:tcPr>
            <w:tcW w:w="7655" w:type="dxa"/>
          </w:tcPr>
          <w:p w:rsidR="004928B5" w:rsidRPr="005C4E8C" w:rsidRDefault="004928B5" w:rsidP="004928B5">
            <w:pPr>
              <w:pStyle w:val="NoSpacing"/>
              <w:jc w:val="both"/>
              <w:rPr>
                <w:rFonts w:asciiTheme="minorHAnsi" w:hAnsiTheme="minorHAnsi" w:cstheme="minorHAnsi"/>
              </w:rPr>
            </w:pPr>
          </w:p>
        </w:tc>
      </w:tr>
      <w:tr w:rsidR="004928B5" w:rsidRPr="005C4E8C" w:rsidTr="0064740E">
        <w:tc>
          <w:tcPr>
            <w:tcW w:w="959" w:type="dxa"/>
          </w:tcPr>
          <w:p w:rsidR="004928B5" w:rsidRPr="005C4E8C" w:rsidRDefault="004928B5" w:rsidP="00E323E5">
            <w:pPr>
              <w:pStyle w:val="NoSpacing"/>
              <w:jc w:val="both"/>
              <w:rPr>
                <w:rFonts w:asciiTheme="minorHAnsi" w:hAnsiTheme="minorHAnsi" w:cstheme="minorHAnsi"/>
              </w:rPr>
            </w:pPr>
          </w:p>
        </w:tc>
        <w:tc>
          <w:tcPr>
            <w:tcW w:w="1276" w:type="dxa"/>
          </w:tcPr>
          <w:p w:rsidR="004928B5" w:rsidRPr="005C4E8C" w:rsidRDefault="004928B5" w:rsidP="000E696C">
            <w:pPr>
              <w:pStyle w:val="NoSpacing"/>
              <w:jc w:val="both"/>
              <w:rPr>
                <w:rFonts w:asciiTheme="minorHAnsi" w:hAnsiTheme="minorHAnsi" w:cstheme="minorHAnsi"/>
              </w:rPr>
            </w:pPr>
          </w:p>
        </w:tc>
        <w:tc>
          <w:tcPr>
            <w:tcW w:w="708" w:type="dxa"/>
          </w:tcPr>
          <w:p w:rsidR="004928B5" w:rsidRPr="005C4E8C" w:rsidRDefault="004928B5" w:rsidP="000E696C">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4928B5" w:rsidRPr="005C4E8C" w:rsidRDefault="006B31BD" w:rsidP="00293229">
            <w:pPr>
              <w:ind w:left="27" w:hanging="27"/>
              <w:jc w:val="both"/>
              <w:rPr>
                <w:rFonts w:asciiTheme="minorHAnsi" w:hAnsiTheme="minorHAnsi" w:cstheme="minorHAnsi"/>
                <w:sz w:val="22"/>
                <w:szCs w:val="22"/>
              </w:rPr>
            </w:pPr>
            <w:r w:rsidRPr="005C4E8C">
              <w:rPr>
                <w:rFonts w:asciiTheme="minorHAnsi" w:hAnsiTheme="minorHAnsi" w:cstheme="minorHAnsi"/>
                <w:sz w:val="22"/>
                <w:szCs w:val="22"/>
              </w:rPr>
              <w:t xml:space="preserve">The academic staff governor </w:t>
            </w:r>
            <w:r w:rsidR="00184F34" w:rsidRPr="005C4E8C">
              <w:rPr>
                <w:rFonts w:asciiTheme="minorHAnsi" w:hAnsiTheme="minorHAnsi" w:cstheme="minorHAnsi"/>
                <w:sz w:val="22"/>
                <w:szCs w:val="22"/>
              </w:rPr>
              <w:t>suggested that, in addition to the research undertaken for the REF, it might be useful if</w:t>
            </w:r>
            <w:r w:rsidRPr="005C4E8C">
              <w:rPr>
                <w:rFonts w:asciiTheme="minorHAnsi" w:hAnsiTheme="minorHAnsi" w:cstheme="minorHAnsi"/>
                <w:sz w:val="22"/>
                <w:szCs w:val="22"/>
              </w:rPr>
              <w:t xml:space="preserve"> </w:t>
            </w:r>
            <w:r w:rsidR="00A603A2">
              <w:rPr>
                <w:rFonts w:asciiTheme="minorHAnsi" w:hAnsiTheme="minorHAnsi" w:cstheme="minorHAnsi"/>
                <w:sz w:val="22"/>
                <w:szCs w:val="22"/>
              </w:rPr>
              <w:t xml:space="preserve">Court had </w:t>
            </w:r>
            <w:r w:rsidRPr="005C4E8C">
              <w:rPr>
                <w:rFonts w:asciiTheme="minorHAnsi" w:hAnsiTheme="minorHAnsi" w:cstheme="minorHAnsi"/>
                <w:sz w:val="22"/>
                <w:szCs w:val="22"/>
              </w:rPr>
              <w:t>a</w:t>
            </w:r>
            <w:r w:rsidR="00184F34" w:rsidRPr="005C4E8C">
              <w:rPr>
                <w:rFonts w:asciiTheme="minorHAnsi" w:hAnsiTheme="minorHAnsi" w:cstheme="minorHAnsi"/>
                <w:sz w:val="22"/>
                <w:szCs w:val="22"/>
              </w:rPr>
              <w:t xml:space="preserve"> broad awareness of areas of research being developed by early researchers</w:t>
            </w:r>
            <w:r w:rsidR="00A603A2">
              <w:rPr>
                <w:rFonts w:asciiTheme="minorHAnsi" w:hAnsiTheme="minorHAnsi" w:cstheme="minorHAnsi"/>
                <w:sz w:val="22"/>
                <w:szCs w:val="22"/>
              </w:rPr>
              <w:t>.</w:t>
            </w:r>
            <w:r w:rsidRPr="005C4E8C">
              <w:rPr>
                <w:rFonts w:asciiTheme="minorHAnsi" w:hAnsiTheme="minorHAnsi" w:cstheme="minorHAnsi"/>
                <w:sz w:val="22"/>
                <w:szCs w:val="22"/>
              </w:rPr>
              <w:t xml:space="preserve"> </w:t>
            </w:r>
            <w:r w:rsidR="005C4E8C">
              <w:rPr>
                <w:rFonts w:asciiTheme="minorHAnsi" w:hAnsiTheme="minorHAnsi" w:cstheme="minorHAnsi"/>
                <w:sz w:val="22"/>
                <w:szCs w:val="22"/>
              </w:rPr>
              <w:t xml:space="preserve">The University Secretary stated that Caledonian Connected </w:t>
            </w:r>
            <w:r w:rsidR="00293229">
              <w:rPr>
                <w:rFonts w:asciiTheme="minorHAnsi" w:hAnsiTheme="minorHAnsi" w:cstheme="minorHAnsi"/>
                <w:sz w:val="22"/>
                <w:szCs w:val="22"/>
              </w:rPr>
              <w:t>was</w:t>
            </w:r>
            <w:r w:rsidR="005C4E8C">
              <w:rPr>
                <w:rFonts w:asciiTheme="minorHAnsi" w:hAnsiTheme="minorHAnsi" w:cstheme="minorHAnsi"/>
                <w:sz w:val="22"/>
                <w:szCs w:val="22"/>
              </w:rPr>
              <w:t xml:space="preserve"> a useful source of information for governors.</w:t>
            </w:r>
            <w:r w:rsidRPr="005C4E8C">
              <w:rPr>
                <w:rFonts w:asciiTheme="minorHAnsi" w:hAnsiTheme="minorHAnsi" w:cstheme="minorHAnsi"/>
                <w:sz w:val="22"/>
                <w:szCs w:val="22"/>
              </w:rPr>
              <w:t xml:space="preserve">  </w:t>
            </w:r>
            <w:r w:rsidR="00F9635A" w:rsidRPr="005C4E8C">
              <w:rPr>
                <w:rFonts w:asciiTheme="minorHAnsi" w:hAnsiTheme="minorHAnsi" w:cstheme="minorHAnsi"/>
                <w:sz w:val="22"/>
                <w:szCs w:val="22"/>
              </w:rPr>
              <w:t xml:space="preserve"> </w:t>
            </w:r>
          </w:p>
        </w:tc>
      </w:tr>
      <w:tr w:rsidR="00A603A2" w:rsidRPr="005C4E8C" w:rsidTr="0064740E">
        <w:tc>
          <w:tcPr>
            <w:tcW w:w="959" w:type="dxa"/>
          </w:tcPr>
          <w:p w:rsidR="00A603A2" w:rsidRPr="005C4E8C" w:rsidRDefault="00A603A2" w:rsidP="00E323E5">
            <w:pPr>
              <w:pStyle w:val="NoSpacing"/>
              <w:jc w:val="both"/>
              <w:rPr>
                <w:rFonts w:asciiTheme="minorHAnsi" w:hAnsiTheme="minorHAnsi" w:cstheme="minorHAnsi"/>
              </w:rPr>
            </w:pPr>
          </w:p>
        </w:tc>
        <w:tc>
          <w:tcPr>
            <w:tcW w:w="1276" w:type="dxa"/>
          </w:tcPr>
          <w:p w:rsidR="00A603A2" w:rsidRPr="005C4E8C" w:rsidRDefault="00A603A2" w:rsidP="000E696C">
            <w:pPr>
              <w:pStyle w:val="NoSpacing"/>
              <w:jc w:val="both"/>
              <w:rPr>
                <w:rFonts w:asciiTheme="minorHAnsi" w:hAnsiTheme="minorHAnsi" w:cstheme="minorHAnsi"/>
              </w:rPr>
            </w:pPr>
          </w:p>
        </w:tc>
        <w:tc>
          <w:tcPr>
            <w:tcW w:w="708" w:type="dxa"/>
          </w:tcPr>
          <w:p w:rsidR="00A603A2" w:rsidRPr="005C4E8C" w:rsidRDefault="00A603A2" w:rsidP="000E696C">
            <w:pPr>
              <w:pStyle w:val="NoSpacing"/>
              <w:jc w:val="both"/>
              <w:rPr>
                <w:rFonts w:asciiTheme="minorHAnsi" w:hAnsiTheme="minorHAnsi" w:cstheme="minorHAnsi"/>
              </w:rPr>
            </w:pPr>
          </w:p>
        </w:tc>
        <w:tc>
          <w:tcPr>
            <w:tcW w:w="7655" w:type="dxa"/>
          </w:tcPr>
          <w:p w:rsidR="00A603A2" w:rsidRPr="005C4E8C" w:rsidRDefault="00A603A2" w:rsidP="00A603A2">
            <w:pPr>
              <w:ind w:left="27" w:hanging="27"/>
              <w:jc w:val="both"/>
              <w:rPr>
                <w:rFonts w:asciiTheme="minorHAnsi" w:hAnsiTheme="minorHAnsi" w:cstheme="minorHAnsi"/>
                <w:sz w:val="22"/>
                <w:szCs w:val="22"/>
              </w:rPr>
            </w:pPr>
          </w:p>
        </w:tc>
      </w:tr>
      <w:tr w:rsidR="00A603A2" w:rsidRPr="005C4E8C" w:rsidTr="0064740E">
        <w:tc>
          <w:tcPr>
            <w:tcW w:w="959" w:type="dxa"/>
          </w:tcPr>
          <w:p w:rsidR="00A603A2" w:rsidRPr="005C4E8C" w:rsidRDefault="00A603A2" w:rsidP="00E323E5">
            <w:pPr>
              <w:pStyle w:val="NoSpacing"/>
              <w:jc w:val="both"/>
              <w:rPr>
                <w:rFonts w:asciiTheme="minorHAnsi" w:hAnsiTheme="minorHAnsi" w:cstheme="minorHAnsi"/>
              </w:rPr>
            </w:pPr>
          </w:p>
        </w:tc>
        <w:tc>
          <w:tcPr>
            <w:tcW w:w="1276" w:type="dxa"/>
          </w:tcPr>
          <w:p w:rsidR="00A603A2" w:rsidRPr="005C4E8C" w:rsidRDefault="00A603A2" w:rsidP="000E696C">
            <w:pPr>
              <w:pStyle w:val="NoSpacing"/>
              <w:jc w:val="both"/>
              <w:rPr>
                <w:rFonts w:asciiTheme="minorHAnsi" w:hAnsiTheme="minorHAnsi" w:cstheme="minorHAnsi"/>
              </w:rPr>
            </w:pPr>
          </w:p>
        </w:tc>
        <w:tc>
          <w:tcPr>
            <w:tcW w:w="708" w:type="dxa"/>
          </w:tcPr>
          <w:p w:rsidR="00A603A2" w:rsidRPr="005C4E8C" w:rsidRDefault="00A603A2" w:rsidP="000E696C">
            <w:pPr>
              <w:pStyle w:val="NoSpacing"/>
              <w:jc w:val="both"/>
              <w:rPr>
                <w:rFonts w:asciiTheme="minorHAnsi" w:hAnsiTheme="minorHAnsi" w:cstheme="minorHAnsi"/>
              </w:rPr>
            </w:pPr>
            <w:r>
              <w:rPr>
                <w:rFonts w:asciiTheme="minorHAnsi" w:hAnsiTheme="minorHAnsi" w:cstheme="minorHAnsi"/>
              </w:rPr>
              <w:t>iii.</w:t>
            </w:r>
          </w:p>
        </w:tc>
        <w:tc>
          <w:tcPr>
            <w:tcW w:w="7655" w:type="dxa"/>
          </w:tcPr>
          <w:p w:rsidR="00A603A2" w:rsidRPr="00766B8F" w:rsidRDefault="00A603A2" w:rsidP="00766B8F">
            <w:pPr>
              <w:ind w:left="27" w:hanging="27"/>
              <w:jc w:val="both"/>
              <w:rPr>
                <w:rFonts w:asciiTheme="minorHAnsi" w:hAnsiTheme="minorHAnsi" w:cstheme="minorHAnsi"/>
                <w:sz w:val="22"/>
                <w:szCs w:val="22"/>
              </w:rPr>
            </w:pPr>
            <w:r w:rsidRPr="00766B8F">
              <w:rPr>
                <w:rFonts w:asciiTheme="minorHAnsi" w:hAnsiTheme="minorHAnsi" w:cstheme="minorHAnsi"/>
                <w:sz w:val="22"/>
                <w:szCs w:val="22"/>
              </w:rPr>
              <w:t xml:space="preserve">There was some discussion about the </w:t>
            </w:r>
            <w:r w:rsidR="00954257" w:rsidRPr="00766B8F">
              <w:rPr>
                <w:rFonts w:asciiTheme="minorHAnsi" w:hAnsiTheme="minorHAnsi" w:cstheme="minorHAnsi"/>
                <w:sz w:val="22"/>
                <w:szCs w:val="22"/>
              </w:rPr>
              <w:t>requirement which the f</w:t>
            </w:r>
            <w:r w:rsidR="00954257" w:rsidRPr="00766B8F">
              <w:rPr>
                <w:rFonts w:asciiTheme="minorHAnsi" w:hAnsiTheme="minorHAnsi"/>
                <w:sz w:val="22"/>
                <w:szCs w:val="22"/>
              </w:rPr>
              <w:t>our UK higher education funding bodies were introducing that outputs submitted to the post-2014 REF be made available in an open-access form</w:t>
            </w:r>
            <w:r w:rsidR="00954257" w:rsidRPr="00766B8F">
              <w:rPr>
                <w:rFonts w:asciiTheme="minorHAnsi" w:hAnsiTheme="minorHAnsi" w:cstheme="minorHAnsi"/>
                <w:sz w:val="22"/>
                <w:szCs w:val="22"/>
              </w:rPr>
              <w:t xml:space="preserve"> policy.  The PVC Research stated that the University was committed to publishing the outcomes of publicly funded research as soon as possible.   </w:t>
            </w:r>
            <w:r w:rsidR="00766B8F">
              <w:rPr>
                <w:rFonts w:asciiTheme="minorHAnsi" w:hAnsiTheme="minorHAnsi" w:cstheme="minorHAnsi"/>
                <w:sz w:val="22"/>
                <w:szCs w:val="22"/>
              </w:rPr>
              <w:t xml:space="preserve">One member suggested that this commitment might be made more explicit in the Research Strategy.   </w:t>
            </w:r>
          </w:p>
        </w:tc>
      </w:tr>
      <w:tr w:rsidR="004928B5" w:rsidRPr="005C4E8C" w:rsidTr="0064740E">
        <w:tc>
          <w:tcPr>
            <w:tcW w:w="959" w:type="dxa"/>
          </w:tcPr>
          <w:p w:rsidR="004928B5" w:rsidRPr="005C4E8C" w:rsidRDefault="004928B5" w:rsidP="00E323E5">
            <w:pPr>
              <w:pStyle w:val="NoSpacing"/>
              <w:jc w:val="both"/>
              <w:rPr>
                <w:rFonts w:asciiTheme="minorHAnsi" w:hAnsiTheme="minorHAnsi" w:cstheme="minorHAnsi"/>
              </w:rPr>
            </w:pPr>
          </w:p>
        </w:tc>
        <w:tc>
          <w:tcPr>
            <w:tcW w:w="1276" w:type="dxa"/>
          </w:tcPr>
          <w:p w:rsidR="004928B5" w:rsidRPr="005C4E8C" w:rsidRDefault="004928B5" w:rsidP="000E696C">
            <w:pPr>
              <w:pStyle w:val="NoSpacing"/>
              <w:jc w:val="both"/>
              <w:rPr>
                <w:rFonts w:asciiTheme="minorHAnsi" w:hAnsiTheme="minorHAnsi" w:cstheme="minorHAnsi"/>
              </w:rPr>
            </w:pPr>
          </w:p>
        </w:tc>
        <w:tc>
          <w:tcPr>
            <w:tcW w:w="708" w:type="dxa"/>
          </w:tcPr>
          <w:p w:rsidR="004928B5" w:rsidRPr="005C4E8C" w:rsidRDefault="004928B5" w:rsidP="000E696C">
            <w:pPr>
              <w:pStyle w:val="NoSpacing"/>
              <w:jc w:val="both"/>
              <w:rPr>
                <w:rFonts w:asciiTheme="minorHAnsi" w:hAnsiTheme="minorHAnsi" w:cstheme="minorHAnsi"/>
              </w:rPr>
            </w:pPr>
          </w:p>
        </w:tc>
        <w:tc>
          <w:tcPr>
            <w:tcW w:w="7655" w:type="dxa"/>
          </w:tcPr>
          <w:p w:rsidR="004928B5" w:rsidRPr="005C4E8C" w:rsidRDefault="004928B5" w:rsidP="004928B5">
            <w:pPr>
              <w:pStyle w:val="NoSpacing"/>
              <w:jc w:val="both"/>
              <w:rPr>
                <w:rFonts w:asciiTheme="minorHAnsi" w:hAnsiTheme="minorHAnsi" w:cstheme="minorHAnsi"/>
              </w:rPr>
            </w:pPr>
          </w:p>
        </w:tc>
      </w:tr>
      <w:tr w:rsidR="004928B5" w:rsidRPr="005C4E8C" w:rsidTr="0064740E">
        <w:tc>
          <w:tcPr>
            <w:tcW w:w="959" w:type="dxa"/>
          </w:tcPr>
          <w:p w:rsidR="004928B5" w:rsidRPr="005C4E8C" w:rsidRDefault="004928B5" w:rsidP="00E323E5">
            <w:pPr>
              <w:pStyle w:val="NoSpacing"/>
              <w:jc w:val="both"/>
              <w:rPr>
                <w:rFonts w:asciiTheme="minorHAnsi" w:hAnsiTheme="minorHAnsi" w:cstheme="minorHAnsi"/>
              </w:rPr>
            </w:pPr>
            <w:r w:rsidRPr="005C4E8C">
              <w:rPr>
                <w:rFonts w:asciiTheme="minorHAnsi" w:hAnsiTheme="minorHAnsi" w:cstheme="minorHAnsi"/>
              </w:rPr>
              <w:t>14.26</w:t>
            </w:r>
          </w:p>
        </w:tc>
        <w:tc>
          <w:tcPr>
            <w:tcW w:w="1276" w:type="dxa"/>
          </w:tcPr>
          <w:p w:rsidR="004928B5" w:rsidRPr="005C4E8C" w:rsidRDefault="004928B5" w:rsidP="000E696C">
            <w:pPr>
              <w:pStyle w:val="NoSpacing"/>
              <w:jc w:val="both"/>
              <w:rPr>
                <w:rFonts w:asciiTheme="minorHAnsi" w:hAnsiTheme="minorHAnsi" w:cstheme="minorHAnsi"/>
              </w:rPr>
            </w:pPr>
            <w:r w:rsidRPr="005C4E8C">
              <w:rPr>
                <w:rFonts w:asciiTheme="minorHAnsi" w:hAnsiTheme="minorHAnsi" w:cstheme="minorHAnsi"/>
              </w:rPr>
              <w:t>Agreed</w:t>
            </w:r>
          </w:p>
        </w:tc>
        <w:tc>
          <w:tcPr>
            <w:tcW w:w="708" w:type="dxa"/>
          </w:tcPr>
          <w:p w:rsidR="004928B5" w:rsidRPr="005C4E8C" w:rsidRDefault="004928B5" w:rsidP="000E696C">
            <w:pPr>
              <w:pStyle w:val="NoSpacing"/>
              <w:jc w:val="both"/>
              <w:rPr>
                <w:rFonts w:asciiTheme="minorHAnsi" w:hAnsiTheme="minorHAnsi" w:cstheme="minorHAnsi"/>
              </w:rPr>
            </w:pPr>
          </w:p>
        </w:tc>
        <w:tc>
          <w:tcPr>
            <w:tcW w:w="7655" w:type="dxa"/>
          </w:tcPr>
          <w:p w:rsidR="004928B5" w:rsidRPr="005C4E8C" w:rsidRDefault="004928B5" w:rsidP="004928B5">
            <w:pPr>
              <w:pStyle w:val="NoSpacing"/>
              <w:jc w:val="both"/>
              <w:rPr>
                <w:rFonts w:asciiTheme="minorHAnsi" w:hAnsiTheme="minorHAnsi" w:cstheme="minorHAnsi"/>
              </w:rPr>
            </w:pPr>
            <w:r w:rsidRPr="005C4E8C">
              <w:rPr>
                <w:rFonts w:asciiTheme="minorHAnsi" w:hAnsiTheme="minorHAnsi" w:cstheme="minorHAnsi"/>
              </w:rPr>
              <w:t>To endorse the Research Strategy.</w:t>
            </w:r>
          </w:p>
        </w:tc>
      </w:tr>
    </w:tbl>
    <w:p w:rsidR="00620A1B" w:rsidRPr="005C4E8C" w:rsidRDefault="00620A1B" w:rsidP="00123FC2">
      <w:pPr>
        <w:pStyle w:val="NoSpacing"/>
        <w:jc w:val="both"/>
        <w:rPr>
          <w:rFonts w:asciiTheme="minorHAnsi" w:hAnsiTheme="minorHAnsi" w:cstheme="minorHAnsi"/>
          <w:b/>
        </w:rPr>
      </w:pPr>
    </w:p>
    <w:p w:rsidR="00200378" w:rsidRPr="005C4E8C" w:rsidRDefault="00200378" w:rsidP="00200378">
      <w:pPr>
        <w:pStyle w:val="NoSpacing"/>
        <w:jc w:val="both"/>
        <w:rPr>
          <w:rFonts w:asciiTheme="minorHAnsi" w:hAnsiTheme="minorHAnsi" w:cstheme="minorHAnsi"/>
          <w:b/>
        </w:rPr>
      </w:pPr>
      <w:r w:rsidRPr="005C4E8C">
        <w:rPr>
          <w:rFonts w:asciiTheme="minorHAnsi" w:hAnsiTheme="minorHAnsi" w:cstheme="minorHAnsi"/>
          <w:b/>
        </w:rPr>
        <w:t>Staff Policy Committee Report: 10</w:t>
      </w:r>
      <w:r w:rsidRPr="005C4E8C">
        <w:rPr>
          <w:rFonts w:asciiTheme="minorHAnsi" w:hAnsiTheme="minorHAnsi" w:cstheme="minorHAnsi"/>
          <w:b/>
          <w:vertAlign w:val="superscript"/>
        </w:rPr>
        <w:t>th</w:t>
      </w:r>
      <w:r w:rsidRPr="005C4E8C">
        <w:rPr>
          <w:rFonts w:asciiTheme="minorHAnsi" w:hAnsiTheme="minorHAnsi" w:cstheme="minorHAnsi"/>
          <w:b/>
        </w:rPr>
        <w:t xml:space="preserve"> September 2014</w:t>
      </w:r>
    </w:p>
    <w:p w:rsidR="00200378" w:rsidRPr="005C4E8C" w:rsidRDefault="00200378" w:rsidP="00200378">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200378" w:rsidRPr="005C4E8C" w:rsidTr="0064740E">
        <w:tc>
          <w:tcPr>
            <w:tcW w:w="959" w:type="dxa"/>
          </w:tcPr>
          <w:p w:rsidR="00200378" w:rsidRPr="005C4E8C" w:rsidRDefault="00200378" w:rsidP="004928B5">
            <w:pPr>
              <w:pStyle w:val="NoSpacing"/>
              <w:jc w:val="both"/>
              <w:rPr>
                <w:rFonts w:asciiTheme="minorHAnsi" w:hAnsiTheme="minorHAnsi" w:cstheme="minorHAnsi"/>
              </w:rPr>
            </w:pPr>
            <w:r w:rsidRPr="005C4E8C">
              <w:rPr>
                <w:rFonts w:asciiTheme="minorHAnsi" w:hAnsiTheme="minorHAnsi" w:cstheme="minorHAnsi"/>
              </w:rPr>
              <w:t>14.2</w:t>
            </w:r>
            <w:r w:rsidR="004928B5" w:rsidRPr="005C4E8C">
              <w:rPr>
                <w:rFonts w:asciiTheme="minorHAnsi" w:hAnsiTheme="minorHAnsi" w:cstheme="minorHAnsi"/>
              </w:rPr>
              <w:t>7</w:t>
            </w:r>
          </w:p>
        </w:tc>
        <w:tc>
          <w:tcPr>
            <w:tcW w:w="1276" w:type="dxa"/>
          </w:tcPr>
          <w:p w:rsidR="00200378" w:rsidRPr="005C4E8C" w:rsidRDefault="00200378" w:rsidP="000E696C">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200378" w:rsidRPr="005C4E8C" w:rsidRDefault="00200378" w:rsidP="000E696C">
            <w:pPr>
              <w:pStyle w:val="NoSpacing"/>
              <w:jc w:val="both"/>
              <w:rPr>
                <w:rFonts w:asciiTheme="minorHAnsi" w:hAnsiTheme="minorHAnsi" w:cstheme="minorHAnsi"/>
              </w:rPr>
            </w:pPr>
            <w:r w:rsidRPr="005C4E8C">
              <w:rPr>
                <w:rFonts w:asciiTheme="minorHAnsi" w:hAnsiTheme="minorHAnsi" w:cstheme="minorHAnsi"/>
              </w:rPr>
              <w:t xml:space="preserve"> </w:t>
            </w:r>
            <w:r w:rsidR="001947A5" w:rsidRPr="005C4E8C">
              <w:rPr>
                <w:rFonts w:asciiTheme="minorHAnsi" w:hAnsiTheme="minorHAnsi" w:cstheme="minorHAnsi"/>
              </w:rPr>
              <w:t>i.</w:t>
            </w:r>
          </w:p>
        </w:tc>
        <w:tc>
          <w:tcPr>
            <w:tcW w:w="7655" w:type="dxa"/>
          </w:tcPr>
          <w:p w:rsidR="00200378" w:rsidRPr="005C4E8C" w:rsidRDefault="00200378" w:rsidP="001947A5">
            <w:pPr>
              <w:pStyle w:val="NoSpacing"/>
              <w:jc w:val="both"/>
              <w:rPr>
                <w:rFonts w:asciiTheme="minorHAnsi" w:hAnsiTheme="minorHAnsi" w:cstheme="minorHAnsi"/>
              </w:rPr>
            </w:pPr>
            <w:r w:rsidRPr="005C4E8C">
              <w:rPr>
                <w:rFonts w:asciiTheme="minorHAnsi" w:hAnsiTheme="minorHAnsi" w:cstheme="minorHAnsi"/>
              </w:rPr>
              <w:t>Document UC1</w:t>
            </w:r>
            <w:r w:rsidR="001947A5" w:rsidRPr="005C4E8C">
              <w:rPr>
                <w:rFonts w:asciiTheme="minorHAnsi" w:hAnsiTheme="minorHAnsi" w:cstheme="minorHAnsi"/>
              </w:rPr>
              <w:t>4</w:t>
            </w:r>
            <w:r w:rsidRPr="005C4E8C">
              <w:rPr>
                <w:rFonts w:asciiTheme="minorHAnsi" w:hAnsiTheme="minorHAnsi" w:cstheme="minorHAnsi"/>
              </w:rPr>
              <w:t>/</w:t>
            </w:r>
            <w:r w:rsidR="001947A5" w:rsidRPr="005C4E8C">
              <w:rPr>
                <w:rFonts w:asciiTheme="minorHAnsi" w:hAnsiTheme="minorHAnsi" w:cstheme="minorHAnsi"/>
              </w:rPr>
              <w:t>09</w:t>
            </w:r>
            <w:r w:rsidRPr="005C4E8C">
              <w:rPr>
                <w:rFonts w:asciiTheme="minorHAnsi" w:hAnsiTheme="minorHAnsi" w:cstheme="minorHAnsi"/>
              </w:rPr>
              <w:t>, a report on the substantive issues of business discussed at the Staff Policy Committee meeting on 1</w:t>
            </w:r>
            <w:r w:rsidR="001947A5" w:rsidRPr="005C4E8C">
              <w:rPr>
                <w:rFonts w:asciiTheme="minorHAnsi" w:hAnsiTheme="minorHAnsi" w:cstheme="minorHAnsi"/>
              </w:rPr>
              <w:t>0</w:t>
            </w:r>
            <w:r w:rsidRPr="005C4E8C">
              <w:rPr>
                <w:rFonts w:asciiTheme="minorHAnsi" w:hAnsiTheme="minorHAnsi" w:cstheme="minorHAnsi"/>
                <w:vertAlign w:val="superscript"/>
              </w:rPr>
              <w:t>th</w:t>
            </w:r>
            <w:r w:rsidRPr="005C4E8C">
              <w:rPr>
                <w:rFonts w:asciiTheme="minorHAnsi" w:hAnsiTheme="minorHAnsi" w:cstheme="minorHAnsi"/>
              </w:rPr>
              <w:t xml:space="preserve"> </w:t>
            </w:r>
            <w:r w:rsidR="001947A5" w:rsidRPr="005C4E8C">
              <w:rPr>
                <w:rFonts w:asciiTheme="minorHAnsi" w:hAnsiTheme="minorHAnsi" w:cstheme="minorHAnsi"/>
              </w:rPr>
              <w:t>September</w:t>
            </w:r>
            <w:r w:rsidRPr="005C4E8C">
              <w:rPr>
                <w:rFonts w:asciiTheme="minorHAnsi" w:hAnsiTheme="minorHAnsi" w:cstheme="minorHAnsi"/>
              </w:rPr>
              <w:t xml:space="preserve"> 2014.</w:t>
            </w:r>
          </w:p>
        </w:tc>
      </w:tr>
      <w:tr w:rsidR="001947A5" w:rsidRPr="005C4E8C" w:rsidTr="0064740E">
        <w:tc>
          <w:tcPr>
            <w:tcW w:w="959" w:type="dxa"/>
          </w:tcPr>
          <w:p w:rsidR="001947A5" w:rsidRPr="005C4E8C" w:rsidRDefault="001947A5" w:rsidP="00200378">
            <w:pPr>
              <w:pStyle w:val="NoSpacing"/>
              <w:jc w:val="both"/>
              <w:rPr>
                <w:rFonts w:asciiTheme="minorHAnsi" w:hAnsiTheme="minorHAnsi" w:cstheme="minorHAnsi"/>
              </w:rPr>
            </w:pPr>
          </w:p>
        </w:tc>
        <w:tc>
          <w:tcPr>
            <w:tcW w:w="1276" w:type="dxa"/>
          </w:tcPr>
          <w:p w:rsidR="001947A5" w:rsidRPr="005C4E8C" w:rsidRDefault="001947A5" w:rsidP="000E696C">
            <w:pPr>
              <w:pStyle w:val="NoSpacing"/>
              <w:jc w:val="both"/>
              <w:rPr>
                <w:rFonts w:asciiTheme="minorHAnsi" w:hAnsiTheme="minorHAnsi" w:cstheme="minorHAnsi"/>
              </w:rPr>
            </w:pPr>
          </w:p>
        </w:tc>
        <w:tc>
          <w:tcPr>
            <w:tcW w:w="708" w:type="dxa"/>
          </w:tcPr>
          <w:p w:rsidR="001947A5" w:rsidRPr="005C4E8C" w:rsidRDefault="001947A5" w:rsidP="000E696C">
            <w:pPr>
              <w:pStyle w:val="NoSpacing"/>
              <w:jc w:val="both"/>
              <w:rPr>
                <w:rFonts w:asciiTheme="minorHAnsi" w:hAnsiTheme="minorHAnsi" w:cstheme="minorHAnsi"/>
              </w:rPr>
            </w:pPr>
          </w:p>
        </w:tc>
        <w:tc>
          <w:tcPr>
            <w:tcW w:w="7655" w:type="dxa"/>
          </w:tcPr>
          <w:p w:rsidR="001947A5" w:rsidRPr="005C4E8C" w:rsidRDefault="001947A5" w:rsidP="001947A5">
            <w:pPr>
              <w:pStyle w:val="NoSpacing"/>
              <w:jc w:val="both"/>
              <w:rPr>
                <w:rFonts w:asciiTheme="minorHAnsi" w:hAnsiTheme="minorHAnsi" w:cstheme="minorHAnsi"/>
              </w:rPr>
            </w:pPr>
          </w:p>
        </w:tc>
      </w:tr>
      <w:tr w:rsidR="001947A5" w:rsidRPr="005C4E8C" w:rsidTr="0064740E">
        <w:tc>
          <w:tcPr>
            <w:tcW w:w="959" w:type="dxa"/>
          </w:tcPr>
          <w:p w:rsidR="001947A5" w:rsidRPr="005C4E8C" w:rsidRDefault="001947A5" w:rsidP="00200378">
            <w:pPr>
              <w:pStyle w:val="NoSpacing"/>
              <w:jc w:val="both"/>
              <w:rPr>
                <w:rFonts w:asciiTheme="minorHAnsi" w:hAnsiTheme="minorHAnsi" w:cstheme="minorHAnsi"/>
              </w:rPr>
            </w:pPr>
          </w:p>
        </w:tc>
        <w:tc>
          <w:tcPr>
            <w:tcW w:w="1276" w:type="dxa"/>
          </w:tcPr>
          <w:p w:rsidR="001947A5" w:rsidRPr="005C4E8C" w:rsidRDefault="001947A5" w:rsidP="000E696C">
            <w:pPr>
              <w:pStyle w:val="NoSpacing"/>
              <w:jc w:val="both"/>
              <w:rPr>
                <w:rFonts w:asciiTheme="minorHAnsi" w:hAnsiTheme="minorHAnsi" w:cstheme="minorHAnsi"/>
              </w:rPr>
            </w:pPr>
          </w:p>
        </w:tc>
        <w:tc>
          <w:tcPr>
            <w:tcW w:w="708" w:type="dxa"/>
          </w:tcPr>
          <w:p w:rsidR="001947A5" w:rsidRPr="005C4E8C" w:rsidRDefault="001947A5" w:rsidP="000E696C">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1947A5" w:rsidRPr="005C4E8C" w:rsidRDefault="001947A5" w:rsidP="001947A5">
            <w:pPr>
              <w:pStyle w:val="NoSpacing"/>
              <w:jc w:val="both"/>
              <w:rPr>
                <w:rFonts w:asciiTheme="minorHAnsi" w:hAnsiTheme="minorHAnsi" w:cstheme="minorHAnsi"/>
              </w:rPr>
            </w:pPr>
            <w:r w:rsidRPr="005C4E8C">
              <w:rPr>
                <w:rFonts w:asciiTheme="minorHAnsi" w:hAnsiTheme="minorHAnsi" w:cstheme="minorHAnsi"/>
              </w:rPr>
              <w:t>The full annual report on the People Strategy would be submitted to the Court meeting on 27</w:t>
            </w:r>
            <w:r w:rsidRPr="005C4E8C">
              <w:rPr>
                <w:rFonts w:asciiTheme="minorHAnsi" w:hAnsiTheme="minorHAnsi" w:cstheme="minorHAnsi"/>
                <w:vertAlign w:val="superscript"/>
              </w:rPr>
              <w:t>th</w:t>
            </w:r>
            <w:r w:rsidRPr="005C4E8C">
              <w:rPr>
                <w:rFonts w:asciiTheme="minorHAnsi" w:hAnsiTheme="minorHAnsi" w:cstheme="minorHAnsi"/>
              </w:rPr>
              <w:t xml:space="preserve"> November 2014.</w:t>
            </w:r>
          </w:p>
        </w:tc>
      </w:tr>
    </w:tbl>
    <w:p w:rsidR="00200378" w:rsidRPr="005C4E8C" w:rsidRDefault="00200378" w:rsidP="00123FC2">
      <w:pPr>
        <w:pStyle w:val="NoSpacing"/>
        <w:jc w:val="both"/>
        <w:rPr>
          <w:rFonts w:asciiTheme="minorHAnsi" w:hAnsiTheme="minorHAnsi" w:cstheme="minorHAnsi"/>
          <w:b/>
        </w:rPr>
      </w:pPr>
    </w:p>
    <w:p w:rsidR="001947A5" w:rsidRPr="005C4E8C" w:rsidRDefault="001947A5" w:rsidP="00123FC2">
      <w:pPr>
        <w:pStyle w:val="NoSpacing"/>
        <w:jc w:val="both"/>
        <w:rPr>
          <w:rFonts w:asciiTheme="minorHAnsi" w:hAnsiTheme="minorHAnsi" w:cstheme="minorHAnsi"/>
          <w:b/>
        </w:rPr>
      </w:pPr>
      <w:r w:rsidRPr="005C4E8C">
        <w:rPr>
          <w:rFonts w:asciiTheme="minorHAnsi" w:hAnsiTheme="minorHAnsi" w:cstheme="minorHAnsi"/>
          <w:b/>
        </w:rPr>
        <w:t>Staff Survey 2014</w:t>
      </w:r>
    </w:p>
    <w:p w:rsidR="001947A5" w:rsidRPr="005C4E8C" w:rsidRDefault="001947A5" w:rsidP="00123FC2">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1947A5" w:rsidRPr="005C4E8C" w:rsidTr="0064740E">
        <w:tc>
          <w:tcPr>
            <w:tcW w:w="959" w:type="dxa"/>
          </w:tcPr>
          <w:p w:rsidR="001947A5" w:rsidRPr="005C4E8C" w:rsidRDefault="001947A5" w:rsidP="004928B5">
            <w:pPr>
              <w:pStyle w:val="NoSpacing"/>
              <w:jc w:val="both"/>
              <w:rPr>
                <w:rFonts w:asciiTheme="minorHAnsi" w:hAnsiTheme="minorHAnsi" w:cstheme="minorHAnsi"/>
              </w:rPr>
            </w:pPr>
            <w:r w:rsidRPr="005C4E8C">
              <w:rPr>
                <w:rFonts w:asciiTheme="minorHAnsi" w:hAnsiTheme="minorHAnsi" w:cstheme="minorHAnsi"/>
              </w:rPr>
              <w:t>14.2</w:t>
            </w:r>
            <w:r w:rsidR="004928B5" w:rsidRPr="005C4E8C">
              <w:rPr>
                <w:rFonts w:asciiTheme="minorHAnsi" w:hAnsiTheme="minorHAnsi" w:cstheme="minorHAnsi"/>
              </w:rPr>
              <w:t>8</w:t>
            </w:r>
          </w:p>
        </w:tc>
        <w:tc>
          <w:tcPr>
            <w:tcW w:w="1276" w:type="dxa"/>
          </w:tcPr>
          <w:p w:rsidR="001947A5" w:rsidRPr="005C4E8C" w:rsidRDefault="006102B2" w:rsidP="000E696C">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1947A5" w:rsidRPr="005C4E8C" w:rsidRDefault="00810290" w:rsidP="000E696C">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1947A5" w:rsidRPr="005C4E8C" w:rsidRDefault="006102B2" w:rsidP="000E696C">
            <w:pPr>
              <w:pStyle w:val="NoSpacing"/>
              <w:jc w:val="both"/>
              <w:rPr>
                <w:rFonts w:asciiTheme="minorHAnsi" w:hAnsiTheme="minorHAnsi" w:cstheme="minorHAnsi"/>
              </w:rPr>
            </w:pPr>
            <w:r w:rsidRPr="005C4E8C">
              <w:rPr>
                <w:rFonts w:asciiTheme="minorHAnsi" w:hAnsiTheme="minorHAnsi" w:cstheme="minorHAnsi"/>
              </w:rPr>
              <w:t>Document UC14/10, a high level summary of the results of the 2014 Staff Survey</w:t>
            </w:r>
            <w:r w:rsidR="00D811F8" w:rsidRPr="005C4E8C">
              <w:rPr>
                <w:rFonts w:asciiTheme="minorHAnsi" w:hAnsiTheme="minorHAnsi" w:cstheme="minorHAnsi"/>
              </w:rPr>
              <w:t xml:space="preserve"> and planned next steps</w:t>
            </w:r>
            <w:r w:rsidRPr="005C4E8C">
              <w:rPr>
                <w:rFonts w:asciiTheme="minorHAnsi" w:hAnsiTheme="minorHAnsi" w:cstheme="minorHAnsi"/>
              </w:rPr>
              <w:t>.</w:t>
            </w:r>
          </w:p>
        </w:tc>
      </w:tr>
      <w:tr w:rsidR="006102B2" w:rsidRPr="005C4E8C" w:rsidTr="0064740E">
        <w:tc>
          <w:tcPr>
            <w:tcW w:w="959" w:type="dxa"/>
          </w:tcPr>
          <w:p w:rsidR="006102B2" w:rsidRPr="005C4E8C" w:rsidRDefault="006102B2" w:rsidP="000E696C">
            <w:pPr>
              <w:pStyle w:val="NoSpacing"/>
              <w:jc w:val="both"/>
              <w:rPr>
                <w:rFonts w:asciiTheme="minorHAnsi" w:hAnsiTheme="minorHAnsi" w:cstheme="minorHAnsi"/>
              </w:rPr>
            </w:pPr>
          </w:p>
        </w:tc>
        <w:tc>
          <w:tcPr>
            <w:tcW w:w="1276" w:type="dxa"/>
          </w:tcPr>
          <w:p w:rsidR="006102B2" w:rsidRPr="005C4E8C" w:rsidRDefault="006102B2" w:rsidP="000E696C">
            <w:pPr>
              <w:pStyle w:val="NoSpacing"/>
              <w:jc w:val="both"/>
              <w:rPr>
                <w:rFonts w:asciiTheme="minorHAnsi" w:hAnsiTheme="minorHAnsi" w:cstheme="minorHAnsi"/>
              </w:rPr>
            </w:pPr>
          </w:p>
        </w:tc>
        <w:tc>
          <w:tcPr>
            <w:tcW w:w="708" w:type="dxa"/>
          </w:tcPr>
          <w:p w:rsidR="006102B2" w:rsidRPr="005C4E8C" w:rsidRDefault="006102B2" w:rsidP="000E696C">
            <w:pPr>
              <w:pStyle w:val="NoSpacing"/>
              <w:jc w:val="both"/>
              <w:rPr>
                <w:rFonts w:asciiTheme="minorHAnsi" w:hAnsiTheme="minorHAnsi" w:cstheme="minorHAnsi"/>
              </w:rPr>
            </w:pPr>
          </w:p>
        </w:tc>
        <w:tc>
          <w:tcPr>
            <w:tcW w:w="7655" w:type="dxa"/>
          </w:tcPr>
          <w:p w:rsidR="006102B2" w:rsidRPr="005C4E8C" w:rsidRDefault="006102B2" w:rsidP="000E696C">
            <w:pPr>
              <w:pStyle w:val="NoSpacing"/>
              <w:jc w:val="both"/>
              <w:rPr>
                <w:rFonts w:asciiTheme="minorHAnsi" w:hAnsiTheme="minorHAnsi" w:cstheme="minorHAnsi"/>
              </w:rPr>
            </w:pPr>
          </w:p>
        </w:tc>
      </w:tr>
      <w:tr w:rsidR="006102B2" w:rsidRPr="005C4E8C" w:rsidTr="0064740E">
        <w:tc>
          <w:tcPr>
            <w:tcW w:w="959" w:type="dxa"/>
          </w:tcPr>
          <w:p w:rsidR="006102B2" w:rsidRPr="005C4E8C" w:rsidRDefault="006102B2" w:rsidP="000E696C">
            <w:pPr>
              <w:pStyle w:val="NoSpacing"/>
              <w:jc w:val="both"/>
              <w:rPr>
                <w:rFonts w:asciiTheme="minorHAnsi" w:hAnsiTheme="minorHAnsi" w:cstheme="minorHAnsi"/>
              </w:rPr>
            </w:pPr>
          </w:p>
        </w:tc>
        <w:tc>
          <w:tcPr>
            <w:tcW w:w="1276" w:type="dxa"/>
          </w:tcPr>
          <w:p w:rsidR="006102B2" w:rsidRPr="005C4E8C" w:rsidRDefault="006102B2" w:rsidP="000E696C">
            <w:pPr>
              <w:pStyle w:val="NoSpacing"/>
              <w:jc w:val="both"/>
              <w:rPr>
                <w:rFonts w:asciiTheme="minorHAnsi" w:hAnsiTheme="minorHAnsi" w:cstheme="minorHAnsi"/>
              </w:rPr>
            </w:pPr>
          </w:p>
        </w:tc>
        <w:tc>
          <w:tcPr>
            <w:tcW w:w="708" w:type="dxa"/>
          </w:tcPr>
          <w:p w:rsidR="006102B2" w:rsidRPr="005C4E8C" w:rsidRDefault="00D811F8" w:rsidP="000E696C">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6102B2" w:rsidRPr="005C4E8C" w:rsidRDefault="006102B2" w:rsidP="00D811F8">
            <w:pPr>
              <w:pStyle w:val="NoSpacing"/>
              <w:jc w:val="both"/>
              <w:rPr>
                <w:rFonts w:asciiTheme="minorHAnsi" w:hAnsiTheme="minorHAnsi" w:cstheme="minorHAnsi"/>
              </w:rPr>
            </w:pPr>
            <w:r w:rsidRPr="005C4E8C">
              <w:rPr>
                <w:rFonts w:asciiTheme="minorHAnsi" w:hAnsiTheme="minorHAnsi" w:cstheme="minorHAnsi"/>
              </w:rPr>
              <w:t xml:space="preserve">By the </w:t>
            </w:r>
            <w:r w:rsidR="00D811F8" w:rsidRPr="005C4E8C">
              <w:rPr>
                <w:rFonts w:asciiTheme="minorHAnsi" w:hAnsiTheme="minorHAnsi" w:cstheme="minorHAnsi"/>
              </w:rPr>
              <w:t>D</w:t>
            </w:r>
            <w:r w:rsidRPr="005C4E8C">
              <w:rPr>
                <w:rFonts w:asciiTheme="minorHAnsi" w:hAnsiTheme="minorHAnsi" w:cstheme="minorHAnsi"/>
              </w:rPr>
              <w:t xml:space="preserve">irector of People </w:t>
            </w:r>
            <w:r w:rsidR="00810290" w:rsidRPr="005C4E8C">
              <w:rPr>
                <w:rFonts w:asciiTheme="minorHAnsi" w:hAnsiTheme="minorHAnsi" w:cstheme="minorHAnsi"/>
              </w:rPr>
              <w:t xml:space="preserve">stated </w:t>
            </w:r>
            <w:r w:rsidRPr="005C4E8C">
              <w:rPr>
                <w:rFonts w:asciiTheme="minorHAnsi" w:hAnsiTheme="minorHAnsi" w:cstheme="minorHAnsi"/>
              </w:rPr>
              <w:t>that</w:t>
            </w:r>
            <w:r w:rsidR="00D811F8" w:rsidRPr="005C4E8C">
              <w:rPr>
                <w:rFonts w:asciiTheme="minorHAnsi" w:hAnsiTheme="minorHAnsi" w:cstheme="minorHAnsi"/>
              </w:rPr>
              <w:t xml:space="preserve">, </w:t>
            </w:r>
            <w:r w:rsidRPr="005C4E8C">
              <w:rPr>
                <w:rFonts w:asciiTheme="minorHAnsi" w:hAnsiTheme="minorHAnsi" w:cstheme="minorHAnsi"/>
              </w:rPr>
              <w:t xml:space="preserve">overall, the results showed continued </w:t>
            </w:r>
            <w:r w:rsidR="00D811F8" w:rsidRPr="005C4E8C">
              <w:rPr>
                <w:rFonts w:asciiTheme="minorHAnsi" w:hAnsiTheme="minorHAnsi" w:cstheme="minorHAnsi"/>
              </w:rPr>
              <w:t xml:space="preserve">improvement in most areas.  However, there were areas where increased effort would be required over the next eighteen months to achieve the challenging targets which had been set. </w:t>
            </w:r>
          </w:p>
        </w:tc>
      </w:tr>
      <w:tr w:rsidR="00D811F8" w:rsidRPr="005C4E8C" w:rsidTr="0064740E">
        <w:tc>
          <w:tcPr>
            <w:tcW w:w="959" w:type="dxa"/>
          </w:tcPr>
          <w:p w:rsidR="00D811F8" w:rsidRPr="005C4E8C" w:rsidRDefault="00D811F8" w:rsidP="000E696C">
            <w:pPr>
              <w:pStyle w:val="NoSpacing"/>
              <w:jc w:val="both"/>
              <w:rPr>
                <w:rFonts w:asciiTheme="minorHAnsi" w:hAnsiTheme="minorHAnsi" w:cstheme="minorHAnsi"/>
              </w:rPr>
            </w:pPr>
          </w:p>
        </w:tc>
        <w:tc>
          <w:tcPr>
            <w:tcW w:w="1276" w:type="dxa"/>
          </w:tcPr>
          <w:p w:rsidR="00D811F8" w:rsidRPr="005C4E8C" w:rsidRDefault="00D811F8" w:rsidP="000E696C">
            <w:pPr>
              <w:pStyle w:val="NoSpacing"/>
              <w:jc w:val="both"/>
              <w:rPr>
                <w:rFonts w:asciiTheme="minorHAnsi" w:hAnsiTheme="minorHAnsi" w:cstheme="minorHAnsi"/>
              </w:rPr>
            </w:pPr>
          </w:p>
        </w:tc>
        <w:tc>
          <w:tcPr>
            <w:tcW w:w="708" w:type="dxa"/>
          </w:tcPr>
          <w:p w:rsidR="00D811F8" w:rsidRPr="005C4E8C" w:rsidRDefault="00D811F8" w:rsidP="000E696C">
            <w:pPr>
              <w:pStyle w:val="NoSpacing"/>
              <w:jc w:val="both"/>
              <w:rPr>
                <w:rFonts w:asciiTheme="minorHAnsi" w:hAnsiTheme="minorHAnsi" w:cstheme="minorHAnsi"/>
              </w:rPr>
            </w:pPr>
          </w:p>
        </w:tc>
        <w:tc>
          <w:tcPr>
            <w:tcW w:w="7655" w:type="dxa"/>
          </w:tcPr>
          <w:p w:rsidR="00D811F8" w:rsidRPr="005C4E8C" w:rsidRDefault="00D811F8" w:rsidP="00D811F8">
            <w:pPr>
              <w:pStyle w:val="NoSpacing"/>
              <w:jc w:val="both"/>
              <w:rPr>
                <w:rFonts w:asciiTheme="minorHAnsi" w:hAnsiTheme="minorHAnsi" w:cstheme="minorHAnsi"/>
              </w:rPr>
            </w:pPr>
          </w:p>
        </w:tc>
      </w:tr>
      <w:tr w:rsidR="00D811F8" w:rsidRPr="005C4E8C" w:rsidTr="0064740E">
        <w:tc>
          <w:tcPr>
            <w:tcW w:w="959" w:type="dxa"/>
          </w:tcPr>
          <w:p w:rsidR="00D811F8" w:rsidRPr="005C4E8C" w:rsidRDefault="00D811F8" w:rsidP="000E696C">
            <w:pPr>
              <w:pStyle w:val="NoSpacing"/>
              <w:jc w:val="both"/>
              <w:rPr>
                <w:rFonts w:asciiTheme="minorHAnsi" w:hAnsiTheme="minorHAnsi" w:cstheme="minorHAnsi"/>
              </w:rPr>
            </w:pPr>
          </w:p>
        </w:tc>
        <w:tc>
          <w:tcPr>
            <w:tcW w:w="1276" w:type="dxa"/>
          </w:tcPr>
          <w:p w:rsidR="00D811F8" w:rsidRPr="005C4E8C" w:rsidRDefault="00D811F8" w:rsidP="000E696C">
            <w:pPr>
              <w:pStyle w:val="NoSpacing"/>
              <w:jc w:val="both"/>
              <w:rPr>
                <w:rFonts w:asciiTheme="minorHAnsi" w:hAnsiTheme="minorHAnsi" w:cstheme="minorHAnsi"/>
              </w:rPr>
            </w:pPr>
          </w:p>
        </w:tc>
        <w:tc>
          <w:tcPr>
            <w:tcW w:w="708" w:type="dxa"/>
          </w:tcPr>
          <w:p w:rsidR="00D811F8" w:rsidRPr="005C4E8C" w:rsidRDefault="00810290" w:rsidP="00744009">
            <w:pPr>
              <w:pStyle w:val="NoSpacing"/>
              <w:jc w:val="both"/>
              <w:rPr>
                <w:rFonts w:asciiTheme="minorHAnsi" w:hAnsiTheme="minorHAnsi" w:cstheme="minorHAnsi"/>
              </w:rPr>
            </w:pPr>
            <w:r w:rsidRPr="005C4E8C">
              <w:rPr>
                <w:rFonts w:asciiTheme="minorHAnsi" w:hAnsiTheme="minorHAnsi" w:cstheme="minorHAnsi"/>
              </w:rPr>
              <w:t>i</w:t>
            </w:r>
            <w:r w:rsidR="00D811F8" w:rsidRPr="005C4E8C">
              <w:rPr>
                <w:rFonts w:asciiTheme="minorHAnsi" w:hAnsiTheme="minorHAnsi" w:cstheme="minorHAnsi"/>
              </w:rPr>
              <w:t>i.</w:t>
            </w:r>
          </w:p>
        </w:tc>
        <w:tc>
          <w:tcPr>
            <w:tcW w:w="7655" w:type="dxa"/>
          </w:tcPr>
          <w:p w:rsidR="00D811F8" w:rsidRPr="005C4E8C" w:rsidRDefault="00D811F8" w:rsidP="008C0164">
            <w:pPr>
              <w:pStyle w:val="NoSpacing"/>
              <w:jc w:val="both"/>
              <w:rPr>
                <w:rFonts w:asciiTheme="minorHAnsi" w:hAnsiTheme="minorHAnsi" w:cstheme="minorHAnsi"/>
              </w:rPr>
            </w:pPr>
            <w:r w:rsidRPr="005C4E8C">
              <w:rPr>
                <w:rFonts w:asciiTheme="minorHAnsi" w:hAnsiTheme="minorHAnsi" w:cstheme="minorHAnsi"/>
              </w:rPr>
              <w:t xml:space="preserve">Further analysis was being undertaken on the breakdown of responses to understand </w:t>
            </w:r>
            <w:r w:rsidR="008C0164" w:rsidRPr="005C4E8C">
              <w:rPr>
                <w:rFonts w:asciiTheme="minorHAnsi" w:hAnsiTheme="minorHAnsi" w:cstheme="minorHAnsi"/>
              </w:rPr>
              <w:t>what lay below the figures.</w:t>
            </w:r>
            <w:r w:rsidRPr="005C4E8C">
              <w:rPr>
                <w:rFonts w:asciiTheme="minorHAnsi" w:hAnsiTheme="minorHAnsi" w:cstheme="minorHAnsi"/>
              </w:rPr>
              <w:t xml:space="preserve"> </w:t>
            </w:r>
          </w:p>
        </w:tc>
      </w:tr>
      <w:tr w:rsidR="00744009" w:rsidRPr="005C4E8C" w:rsidTr="0064740E">
        <w:tc>
          <w:tcPr>
            <w:tcW w:w="959" w:type="dxa"/>
          </w:tcPr>
          <w:p w:rsidR="00744009" w:rsidRPr="005C4E8C" w:rsidRDefault="00744009" w:rsidP="000E696C">
            <w:pPr>
              <w:pStyle w:val="NoSpacing"/>
              <w:jc w:val="both"/>
              <w:rPr>
                <w:rFonts w:asciiTheme="minorHAnsi" w:hAnsiTheme="minorHAnsi" w:cstheme="minorHAnsi"/>
              </w:rPr>
            </w:pPr>
          </w:p>
        </w:tc>
        <w:tc>
          <w:tcPr>
            <w:tcW w:w="1276" w:type="dxa"/>
          </w:tcPr>
          <w:p w:rsidR="00744009" w:rsidRPr="005C4E8C" w:rsidRDefault="00744009" w:rsidP="000E696C">
            <w:pPr>
              <w:pStyle w:val="NoSpacing"/>
              <w:jc w:val="both"/>
              <w:rPr>
                <w:rFonts w:asciiTheme="minorHAnsi" w:hAnsiTheme="minorHAnsi" w:cstheme="minorHAnsi"/>
              </w:rPr>
            </w:pPr>
          </w:p>
        </w:tc>
        <w:tc>
          <w:tcPr>
            <w:tcW w:w="708" w:type="dxa"/>
          </w:tcPr>
          <w:p w:rsidR="00744009" w:rsidRPr="005C4E8C" w:rsidRDefault="00744009" w:rsidP="000E696C">
            <w:pPr>
              <w:pStyle w:val="NoSpacing"/>
              <w:jc w:val="both"/>
              <w:rPr>
                <w:rFonts w:asciiTheme="minorHAnsi" w:hAnsiTheme="minorHAnsi" w:cstheme="minorHAnsi"/>
              </w:rPr>
            </w:pPr>
          </w:p>
        </w:tc>
        <w:tc>
          <w:tcPr>
            <w:tcW w:w="7655" w:type="dxa"/>
          </w:tcPr>
          <w:p w:rsidR="00744009" w:rsidRPr="005C4E8C" w:rsidRDefault="00744009" w:rsidP="008C0164">
            <w:pPr>
              <w:pStyle w:val="NoSpacing"/>
              <w:jc w:val="both"/>
              <w:rPr>
                <w:rFonts w:asciiTheme="minorHAnsi" w:hAnsiTheme="minorHAnsi" w:cstheme="minorHAnsi"/>
              </w:rPr>
            </w:pPr>
          </w:p>
        </w:tc>
      </w:tr>
      <w:tr w:rsidR="00744009" w:rsidRPr="005C4E8C" w:rsidTr="0064740E">
        <w:tc>
          <w:tcPr>
            <w:tcW w:w="959" w:type="dxa"/>
          </w:tcPr>
          <w:p w:rsidR="00744009" w:rsidRPr="005C4E8C" w:rsidRDefault="00744009" w:rsidP="000E696C">
            <w:pPr>
              <w:pStyle w:val="NoSpacing"/>
              <w:jc w:val="both"/>
              <w:rPr>
                <w:rFonts w:asciiTheme="minorHAnsi" w:hAnsiTheme="minorHAnsi" w:cstheme="minorHAnsi"/>
              </w:rPr>
            </w:pPr>
          </w:p>
        </w:tc>
        <w:tc>
          <w:tcPr>
            <w:tcW w:w="1276" w:type="dxa"/>
          </w:tcPr>
          <w:p w:rsidR="00744009" w:rsidRPr="005C4E8C" w:rsidRDefault="00744009" w:rsidP="000E696C">
            <w:pPr>
              <w:pStyle w:val="NoSpacing"/>
              <w:jc w:val="both"/>
              <w:rPr>
                <w:rFonts w:asciiTheme="minorHAnsi" w:hAnsiTheme="minorHAnsi" w:cstheme="minorHAnsi"/>
              </w:rPr>
            </w:pPr>
          </w:p>
        </w:tc>
        <w:tc>
          <w:tcPr>
            <w:tcW w:w="708" w:type="dxa"/>
          </w:tcPr>
          <w:p w:rsidR="00744009" w:rsidRPr="005C4E8C" w:rsidRDefault="00744009" w:rsidP="000E696C">
            <w:pPr>
              <w:pStyle w:val="NoSpacing"/>
              <w:jc w:val="both"/>
              <w:rPr>
                <w:rFonts w:asciiTheme="minorHAnsi" w:hAnsiTheme="minorHAnsi" w:cstheme="minorHAnsi"/>
              </w:rPr>
            </w:pPr>
            <w:r>
              <w:rPr>
                <w:rFonts w:asciiTheme="minorHAnsi" w:hAnsiTheme="minorHAnsi" w:cstheme="minorHAnsi"/>
              </w:rPr>
              <w:t>iii.</w:t>
            </w:r>
          </w:p>
        </w:tc>
        <w:tc>
          <w:tcPr>
            <w:tcW w:w="7655" w:type="dxa"/>
          </w:tcPr>
          <w:p w:rsidR="00744009" w:rsidRPr="005C4E8C" w:rsidRDefault="00744009" w:rsidP="008C0164">
            <w:pPr>
              <w:pStyle w:val="NoSpacing"/>
              <w:jc w:val="both"/>
              <w:rPr>
                <w:rFonts w:asciiTheme="minorHAnsi" w:hAnsiTheme="minorHAnsi" w:cstheme="minorHAnsi"/>
              </w:rPr>
            </w:pPr>
            <w:r>
              <w:rPr>
                <w:rFonts w:asciiTheme="minorHAnsi" w:hAnsiTheme="minorHAnsi" w:cstheme="minorHAnsi"/>
              </w:rPr>
              <w:t>Court commended the progress made to date but acknowledged that the University still wished to improve in a number of areas.</w:t>
            </w:r>
          </w:p>
        </w:tc>
      </w:tr>
    </w:tbl>
    <w:p w:rsidR="001947A5" w:rsidRPr="005C4E8C" w:rsidRDefault="001947A5" w:rsidP="00123FC2">
      <w:pPr>
        <w:pStyle w:val="NoSpacing"/>
        <w:jc w:val="both"/>
        <w:rPr>
          <w:rFonts w:asciiTheme="minorHAnsi" w:hAnsiTheme="minorHAnsi" w:cstheme="minorHAnsi"/>
          <w:b/>
        </w:rPr>
      </w:pPr>
    </w:p>
    <w:p w:rsidR="008C0164" w:rsidRPr="005C4E8C" w:rsidRDefault="008C0164" w:rsidP="00123FC2">
      <w:pPr>
        <w:pStyle w:val="NoSpacing"/>
        <w:jc w:val="both"/>
        <w:rPr>
          <w:rFonts w:asciiTheme="minorHAnsi" w:hAnsiTheme="minorHAnsi" w:cstheme="minorHAnsi"/>
          <w:b/>
        </w:rPr>
      </w:pPr>
      <w:r w:rsidRPr="005C4E8C">
        <w:rPr>
          <w:rFonts w:asciiTheme="minorHAnsi" w:hAnsiTheme="minorHAnsi" w:cstheme="minorHAnsi"/>
          <w:b/>
        </w:rPr>
        <w:t>National Student Survey 2014</w:t>
      </w:r>
    </w:p>
    <w:p w:rsidR="00F377BA" w:rsidRPr="005C4E8C" w:rsidRDefault="00F377BA" w:rsidP="00123FC2">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F377BA" w:rsidRPr="005C4E8C" w:rsidTr="0064740E">
        <w:tc>
          <w:tcPr>
            <w:tcW w:w="959" w:type="dxa"/>
          </w:tcPr>
          <w:p w:rsidR="00F377BA" w:rsidRPr="005C4E8C" w:rsidRDefault="00F377BA" w:rsidP="004928B5">
            <w:pPr>
              <w:pStyle w:val="NoSpacing"/>
              <w:jc w:val="both"/>
              <w:rPr>
                <w:rFonts w:asciiTheme="minorHAnsi" w:hAnsiTheme="minorHAnsi" w:cstheme="minorHAnsi"/>
              </w:rPr>
            </w:pPr>
            <w:r w:rsidRPr="005C4E8C">
              <w:rPr>
                <w:rFonts w:asciiTheme="minorHAnsi" w:hAnsiTheme="minorHAnsi" w:cstheme="minorHAnsi"/>
              </w:rPr>
              <w:t>14.</w:t>
            </w:r>
            <w:r w:rsidR="00E323E5" w:rsidRPr="005C4E8C">
              <w:rPr>
                <w:rFonts w:asciiTheme="minorHAnsi" w:hAnsiTheme="minorHAnsi" w:cstheme="minorHAnsi"/>
              </w:rPr>
              <w:t>2</w:t>
            </w:r>
            <w:r w:rsidR="004928B5" w:rsidRPr="005C4E8C">
              <w:rPr>
                <w:rFonts w:asciiTheme="minorHAnsi" w:hAnsiTheme="minorHAnsi" w:cstheme="minorHAnsi"/>
              </w:rPr>
              <w:t>9</w:t>
            </w:r>
          </w:p>
        </w:tc>
        <w:tc>
          <w:tcPr>
            <w:tcW w:w="1276" w:type="dxa"/>
          </w:tcPr>
          <w:p w:rsidR="00F377BA" w:rsidRPr="005C4E8C" w:rsidRDefault="00F377BA" w:rsidP="000E696C">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F377BA" w:rsidRPr="005C4E8C" w:rsidRDefault="00810290" w:rsidP="000E696C">
            <w:pPr>
              <w:pStyle w:val="NoSpacing"/>
              <w:jc w:val="both"/>
              <w:rPr>
                <w:rFonts w:asciiTheme="minorHAnsi" w:hAnsiTheme="minorHAnsi" w:cstheme="minorHAnsi"/>
              </w:rPr>
            </w:pPr>
            <w:r w:rsidRPr="005C4E8C">
              <w:rPr>
                <w:rFonts w:asciiTheme="minorHAnsi" w:hAnsiTheme="minorHAnsi" w:cstheme="minorHAnsi"/>
              </w:rPr>
              <w:t>i.</w:t>
            </w:r>
          </w:p>
        </w:tc>
        <w:tc>
          <w:tcPr>
            <w:tcW w:w="7655" w:type="dxa"/>
          </w:tcPr>
          <w:p w:rsidR="00F377BA" w:rsidRPr="005C4E8C" w:rsidRDefault="00F377BA" w:rsidP="000E696C">
            <w:pPr>
              <w:pStyle w:val="NoSpacing"/>
              <w:jc w:val="both"/>
              <w:rPr>
                <w:rFonts w:asciiTheme="minorHAnsi" w:hAnsiTheme="minorHAnsi" w:cstheme="minorHAnsi"/>
              </w:rPr>
            </w:pPr>
            <w:r w:rsidRPr="005C4E8C">
              <w:rPr>
                <w:rFonts w:asciiTheme="minorHAnsi" w:hAnsiTheme="minorHAnsi" w:cstheme="minorHAnsi"/>
              </w:rPr>
              <w:t>Document UC14/13, an overview of the results of the National Student Survey 2014.</w:t>
            </w:r>
          </w:p>
        </w:tc>
      </w:tr>
      <w:tr w:rsidR="00810290" w:rsidRPr="005C4E8C" w:rsidTr="0064740E">
        <w:tc>
          <w:tcPr>
            <w:tcW w:w="959" w:type="dxa"/>
          </w:tcPr>
          <w:p w:rsidR="00810290" w:rsidRPr="005C4E8C" w:rsidRDefault="00810290" w:rsidP="000E696C">
            <w:pPr>
              <w:pStyle w:val="NoSpacing"/>
              <w:jc w:val="both"/>
              <w:rPr>
                <w:rFonts w:asciiTheme="minorHAnsi" w:hAnsiTheme="minorHAnsi" w:cstheme="minorHAnsi"/>
              </w:rPr>
            </w:pPr>
          </w:p>
        </w:tc>
        <w:tc>
          <w:tcPr>
            <w:tcW w:w="1276" w:type="dxa"/>
          </w:tcPr>
          <w:p w:rsidR="00810290" w:rsidRPr="005C4E8C" w:rsidRDefault="00810290" w:rsidP="000E696C">
            <w:pPr>
              <w:pStyle w:val="NoSpacing"/>
              <w:jc w:val="both"/>
              <w:rPr>
                <w:rFonts w:asciiTheme="minorHAnsi" w:hAnsiTheme="minorHAnsi" w:cstheme="minorHAnsi"/>
              </w:rPr>
            </w:pPr>
          </w:p>
        </w:tc>
        <w:tc>
          <w:tcPr>
            <w:tcW w:w="708" w:type="dxa"/>
          </w:tcPr>
          <w:p w:rsidR="00810290" w:rsidRPr="005C4E8C" w:rsidRDefault="00810290" w:rsidP="000E696C">
            <w:pPr>
              <w:pStyle w:val="NoSpacing"/>
              <w:jc w:val="both"/>
              <w:rPr>
                <w:rFonts w:asciiTheme="minorHAnsi" w:hAnsiTheme="minorHAnsi" w:cstheme="minorHAnsi"/>
              </w:rPr>
            </w:pPr>
          </w:p>
        </w:tc>
        <w:tc>
          <w:tcPr>
            <w:tcW w:w="7655" w:type="dxa"/>
          </w:tcPr>
          <w:p w:rsidR="00810290" w:rsidRPr="005C4E8C" w:rsidRDefault="00810290" w:rsidP="000E696C">
            <w:pPr>
              <w:pStyle w:val="NoSpacing"/>
              <w:jc w:val="both"/>
              <w:rPr>
                <w:rFonts w:asciiTheme="minorHAnsi" w:hAnsiTheme="minorHAnsi" w:cstheme="minorHAnsi"/>
              </w:rPr>
            </w:pPr>
          </w:p>
        </w:tc>
      </w:tr>
      <w:tr w:rsidR="00810290" w:rsidRPr="005C4E8C" w:rsidTr="0064740E">
        <w:tc>
          <w:tcPr>
            <w:tcW w:w="959" w:type="dxa"/>
          </w:tcPr>
          <w:p w:rsidR="00810290" w:rsidRPr="005C4E8C" w:rsidRDefault="00810290" w:rsidP="000E696C">
            <w:pPr>
              <w:pStyle w:val="NoSpacing"/>
              <w:jc w:val="both"/>
              <w:rPr>
                <w:rFonts w:asciiTheme="minorHAnsi" w:hAnsiTheme="minorHAnsi" w:cstheme="minorHAnsi"/>
              </w:rPr>
            </w:pPr>
          </w:p>
        </w:tc>
        <w:tc>
          <w:tcPr>
            <w:tcW w:w="1276" w:type="dxa"/>
          </w:tcPr>
          <w:p w:rsidR="00810290" w:rsidRPr="005C4E8C" w:rsidRDefault="00810290" w:rsidP="000E696C">
            <w:pPr>
              <w:pStyle w:val="NoSpacing"/>
              <w:jc w:val="both"/>
              <w:rPr>
                <w:rFonts w:asciiTheme="minorHAnsi" w:hAnsiTheme="minorHAnsi" w:cstheme="minorHAnsi"/>
              </w:rPr>
            </w:pPr>
          </w:p>
        </w:tc>
        <w:tc>
          <w:tcPr>
            <w:tcW w:w="708" w:type="dxa"/>
          </w:tcPr>
          <w:p w:rsidR="00810290" w:rsidRPr="005C4E8C" w:rsidRDefault="00810290" w:rsidP="000E696C">
            <w:pPr>
              <w:pStyle w:val="NoSpacing"/>
              <w:jc w:val="both"/>
              <w:rPr>
                <w:rFonts w:asciiTheme="minorHAnsi" w:hAnsiTheme="minorHAnsi" w:cstheme="minorHAnsi"/>
              </w:rPr>
            </w:pPr>
            <w:r w:rsidRPr="005C4E8C">
              <w:rPr>
                <w:rFonts w:asciiTheme="minorHAnsi" w:hAnsiTheme="minorHAnsi" w:cstheme="minorHAnsi"/>
              </w:rPr>
              <w:t>ii.</w:t>
            </w:r>
          </w:p>
        </w:tc>
        <w:tc>
          <w:tcPr>
            <w:tcW w:w="7655" w:type="dxa"/>
          </w:tcPr>
          <w:p w:rsidR="00810290" w:rsidRPr="005C4E8C" w:rsidRDefault="00F93D4B" w:rsidP="00293229">
            <w:pPr>
              <w:pStyle w:val="NoSpacing"/>
              <w:jc w:val="both"/>
              <w:rPr>
                <w:rFonts w:asciiTheme="minorHAnsi" w:hAnsiTheme="minorHAnsi" w:cstheme="minorHAnsi"/>
              </w:rPr>
            </w:pPr>
            <w:r w:rsidRPr="005C4E8C">
              <w:rPr>
                <w:rFonts w:asciiTheme="minorHAnsi" w:hAnsiTheme="minorHAnsi" w:cstheme="minorHAnsi"/>
              </w:rPr>
              <w:t>Court welcomed the improved results with regard to the Students’ Association which was testament to the significant amount of work which had been undertaken in this area</w:t>
            </w:r>
            <w:r w:rsidR="00293229">
              <w:rPr>
                <w:rFonts w:asciiTheme="minorHAnsi" w:hAnsiTheme="minorHAnsi" w:cstheme="minorHAnsi"/>
              </w:rPr>
              <w:t xml:space="preserve"> during 2013/2014 in particular</w:t>
            </w:r>
            <w:r w:rsidRPr="005C4E8C">
              <w:rPr>
                <w:rFonts w:asciiTheme="minorHAnsi" w:hAnsiTheme="minorHAnsi" w:cstheme="minorHAnsi"/>
              </w:rPr>
              <w:t xml:space="preserve">. </w:t>
            </w:r>
            <w:r w:rsidR="00810290" w:rsidRPr="005C4E8C">
              <w:rPr>
                <w:rFonts w:asciiTheme="minorHAnsi" w:hAnsiTheme="minorHAnsi" w:cstheme="minorHAnsi"/>
              </w:rPr>
              <w:t xml:space="preserve"> </w:t>
            </w:r>
          </w:p>
        </w:tc>
      </w:tr>
      <w:tr w:rsidR="00F93D4B" w:rsidRPr="005C4E8C" w:rsidTr="0064740E">
        <w:tc>
          <w:tcPr>
            <w:tcW w:w="959" w:type="dxa"/>
          </w:tcPr>
          <w:p w:rsidR="00F93D4B" w:rsidRPr="005C4E8C" w:rsidRDefault="00F93D4B" w:rsidP="000E696C">
            <w:pPr>
              <w:pStyle w:val="NoSpacing"/>
              <w:jc w:val="both"/>
              <w:rPr>
                <w:rFonts w:asciiTheme="minorHAnsi" w:hAnsiTheme="minorHAnsi" w:cstheme="minorHAnsi"/>
              </w:rPr>
            </w:pPr>
          </w:p>
        </w:tc>
        <w:tc>
          <w:tcPr>
            <w:tcW w:w="1276" w:type="dxa"/>
          </w:tcPr>
          <w:p w:rsidR="00F93D4B" w:rsidRPr="005C4E8C" w:rsidRDefault="00F93D4B" w:rsidP="000E696C">
            <w:pPr>
              <w:pStyle w:val="NoSpacing"/>
              <w:jc w:val="both"/>
              <w:rPr>
                <w:rFonts w:asciiTheme="minorHAnsi" w:hAnsiTheme="minorHAnsi" w:cstheme="minorHAnsi"/>
              </w:rPr>
            </w:pPr>
          </w:p>
        </w:tc>
        <w:tc>
          <w:tcPr>
            <w:tcW w:w="708" w:type="dxa"/>
          </w:tcPr>
          <w:p w:rsidR="00F93D4B" w:rsidRPr="005C4E8C" w:rsidRDefault="00F93D4B" w:rsidP="000E696C">
            <w:pPr>
              <w:pStyle w:val="NoSpacing"/>
              <w:jc w:val="both"/>
              <w:rPr>
                <w:rFonts w:asciiTheme="minorHAnsi" w:hAnsiTheme="minorHAnsi" w:cstheme="minorHAnsi"/>
              </w:rPr>
            </w:pPr>
          </w:p>
        </w:tc>
        <w:tc>
          <w:tcPr>
            <w:tcW w:w="7655" w:type="dxa"/>
          </w:tcPr>
          <w:p w:rsidR="00F93D4B" w:rsidRPr="005C4E8C" w:rsidRDefault="00F93D4B" w:rsidP="00F93D4B">
            <w:pPr>
              <w:pStyle w:val="NoSpacing"/>
              <w:jc w:val="both"/>
              <w:rPr>
                <w:rFonts w:asciiTheme="minorHAnsi" w:hAnsiTheme="minorHAnsi" w:cstheme="minorHAnsi"/>
              </w:rPr>
            </w:pPr>
          </w:p>
        </w:tc>
      </w:tr>
      <w:tr w:rsidR="00F93D4B" w:rsidRPr="005C4E8C" w:rsidTr="0064740E">
        <w:tc>
          <w:tcPr>
            <w:tcW w:w="959" w:type="dxa"/>
          </w:tcPr>
          <w:p w:rsidR="00F93D4B" w:rsidRPr="005C4E8C" w:rsidRDefault="00F93D4B" w:rsidP="000E696C">
            <w:pPr>
              <w:pStyle w:val="NoSpacing"/>
              <w:jc w:val="both"/>
              <w:rPr>
                <w:rFonts w:asciiTheme="minorHAnsi" w:hAnsiTheme="minorHAnsi" w:cstheme="minorHAnsi"/>
              </w:rPr>
            </w:pPr>
          </w:p>
        </w:tc>
        <w:tc>
          <w:tcPr>
            <w:tcW w:w="1276" w:type="dxa"/>
          </w:tcPr>
          <w:p w:rsidR="00F93D4B" w:rsidRPr="005C4E8C" w:rsidRDefault="00F93D4B" w:rsidP="000E696C">
            <w:pPr>
              <w:pStyle w:val="NoSpacing"/>
              <w:jc w:val="both"/>
              <w:rPr>
                <w:rFonts w:asciiTheme="minorHAnsi" w:hAnsiTheme="minorHAnsi" w:cstheme="minorHAnsi"/>
              </w:rPr>
            </w:pPr>
          </w:p>
        </w:tc>
        <w:tc>
          <w:tcPr>
            <w:tcW w:w="708" w:type="dxa"/>
          </w:tcPr>
          <w:p w:rsidR="00F93D4B" w:rsidRPr="005C4E8C" w:rsidRDefault="00F93D4B" w:rsidP="000E696C">
            <w:pPr>
              <w:pStyle w:val="NoSpacing"/>
              <w:jc w:val="both"/>
              <w:rPr>
                <w:rFonts w:asciiTheme="minorHAnsi" w:hAnsiTheme="minorHAnsi" w:cstheme="minorHAnsi"/>
              </w:rPr>
            </w:pPr>
            <w:r w:rsidRPr="005C4E8C">
              <w:rPr>
                <w:rFonts w:asciiTheme="minorHAnsi" w:hAnsiTheme="minorHAnsi" w:cstheme="minorHAnsi"/>
              </w:rPr>
              <w:t>iii.</w:t>
            </w:r>
          </w:p>
        </w:tc>
        <w:tc>
          <w:tcPr>
            <w:tcW w:w="7655" w:type="dxa"/>
          </w:tcPr>
          <w:p w:rsidR="00F93D4B" w:rsidRPr="005C4E8C" w:rsidRDefault="00F93D4B" w:rsidP="00F93D4B">
            <w:pPr>
              <w:pStyle w:val="NoSpacing"/>
              <w:jc w:val="both"/>
              <w:rPr>
                <w:rFonts w:asciiTheme="minorHAnsi" w:hAnsiTheme="minorHAnsi" w:cstheme="minorHAnsi"/>
              </w:rPr>
            </w:pPr>
            <w:r w:rsidRPr="005C4E8C">
              <w:rPr>
                <w:rFonts w:asciiTheme="minorHAnsi" w:hAnsiTheme="minorHAnsi" w:cstheme="minorHAnsi"/>
              </w:rPr>
              <w:t xml:space="preserve">Work was still required to improve results in some areas, for example assessment and feedback.  The University would continue to engage with the student </w:t>
            </w:r>
            <w:r w:rsidRPr="005C4E8C">
              <w:rPr>
                <w:rFonts w:asciiTheme="minorHAnsi" w:hAnsiTheme="minorHAnsi" w:cstheme="minorHAnsi"/>
              </w:rPr>
              <w:lastRenderedPageBreak/>
              <w:t>population to find ways of improving satisfaction in these areas.</w:t>
            </w:r>
          </w:p>
        </w:tc>
      </w:tr>
    </w:tbl>
    <w:p w:rsidR="00F377BA" w:rsidRPr="005C4E8C" w:rsidRDefault="00F377BA" w:rsidP="00123FC2">
      <w:pPr>
        <w:pStyle w:val="NoSpacing"/>
        <w:jc w:val="both"/>
        <w:rPr>
          <w:rFonts w:asciiTheme="minorHAnsi" w:hAnsiTheme="minorHAnsi" w:cstheme="minorHAnsi"/>
          <w:b/>
        </w:rPr>
      </w:pPr>
    </w:p>
    <w:p w:rsidR="00170912" w:rsidRPr="005C4E8C" w:rsidRDefault="00170912" w:rsidP="00123FC2">
      <w:pPr>
        <w:pStyle w:val="NoSpacing"/>
        <w:jc w:val="both"/>
        <w:rPr>
          <w:rFonts w:asciiTheme="minorHAnsi" w:hAnsiTheme="minorHAnsi" w:cstheme="minorHAnsi"/>
          <w:b/>
        </w:rPr>
      </w:pPr>
      <w:r w:rsidRPr="005C4E8C">
        <w:rPr>
          <w:rFonts w:asciiTheme="minorHAnsi" w:hAnsiTheme="minorHAnsi" w:cstheme="minorHAnsi"/>
          <w:b/>
        </w:rPr>
        <w:t>Annual Institutional Statement to the Scottish Funding Council of Internal Review Activity</w:t>
      </w:r>
    </w:p>
    <w:p w:rsidR="00170912" w:rsidRPr="005C4E8C" w:rsidRDefault="00170912" w:rsidP="00123FC2">
      <w:pPr>
        <w:pStyle w:val="NoSpacing"/>
        <w:jc w:val="both"/>
        <w:rPr>
          <w:rFonts w:asciiTheme="minorHAnsi" w:hAnsiTheme="minorHAnsi" w:cstheme="minorHAnsi"/>
          <w:b/>
        </w:rPr>
      </w:pPr>
    </w:p>
    <w:tbl>
      <w:tblPr>
        <w:tblW w:w="10598" w:type="dxa"/>
        <w:tblLayout w:type="fixed"/>
        <w:tblLook w:val="04A0"/>
      </w:tblPr>
      <w:tblGrid>
        <w:gridCol w:w="959"/>
        <w:gridCol w:w="1276"/>
        <w:gridCol w:w="708"/>
        <w:gridCol w:w="7655"/>
      </w:tblGrid>
      <w:tr w:rsidR="00170912" w:rsidRPr="005C4E8C" w:rsidTr="0064740E">
        <w:tc>
          <w:tcPr>
            <w:tcW w:w="959" w:type="dxa"/>
          </w:tcPr>
          <w:p w:rsidR="00170912" w:rsidRPr="005C4E8C" w:rsidRDefault="00170912" w:rsidP="004928B5">
            <w:pPr>
              <w:pStyle w:val="NoSpacing"/>
              <w:jc w:val="both"/>
              <w:rPr>
                <w:rFonts w:asciiTheme="minorHAnsi" w:hAnsiTheme="minorHAnsi" w:cstheme="minorHAnsi"/>
              </w:rPr>
            </w:pPr>
            <w:r w:rsidRPr="005C4E8C">
              <w:rPr>
                <w:rFonts w:asciiTheme="minorHAnsi" w:hAnsiTheme="minorHAnsi" w:cstheme="minorHAnsi"/>
              </w:rPr>
              <w:t>1</w:t>
            </w:r>
            <w:r w:rsidR="0067678E" w:rsidRPr="005C4E8C">
              <w:rPr>
                <w:rFonts w:asciiTheme="minorHAnsi" w:hAnsiTheme="minorHAnsi" w:cstheme="minorHAnsi"/>
              </w:rPr>
              <w:t>4</w:t>
            </w:r>
            <w:r w:rsidRPr="005C4E8C">
              <w:rPr>
                <w:rFonts w:asciiTheme="minorHAnsi" w:hAnsiTheme="minorHAnsi" w:cstheme="minorHAnsi"/>
              </w:rPr>
              <w:t>.</w:t>
            </w:r>
            <w:r w:rsidR="004928B5" w:rsidRPr="005C4E8C">
              <w:rPr>
                <w:rFonts w:asciiTheme="minorHAnsi" w:hAnsiTheme="minorHAnsi" w:cstheme="minorHAnsi"/>
              </w:rPr>
              <w:t>30</w:t>
            </w:r>
          </w:p>
        </w:tc>
        <w:tc>
          <w:tcPr>
            <w:tcW w:w="1276" w:type="dxa"/>
          </w:tcPr>
          <w:p w:rsidR="00170912" w:rsidRPr="005C4E8C" w:rsidRDefault="00F93D4B" w:rsidP="00123FC2">
            <w:pPr>
              <w:pStyle w:val="NoSpacing"/>
              <w:jc w:val="both"/>
              <w:rPr>
                <w:rFonts w:asciiTheme="minorHAnsi" w:hAnsiTheme="minorHAnsi" w:cstheme="minorHAnsi"/>
              </w:rPr>
            </w:pPr>
            <w:r w:rsidRPr="005C4E8C">
              <w:rPr>
                <w:rFonts w:asciiTheme="minorHAnsi" w:hAnsiTheme="minorHAnsi" w:cstheme="minorHAnsi"/>
              </w:rPr>
              <w:t>Considered</w:t>
            </w:r>
          </w:p>
        </w:tc>
        <w:tc>
          <w:tcPr>
            <w:tcW w:w="708" w:type="dxa"/>
          </w:tcPr>
          <w:p w:rsidR="00170912" w:rsidRPr="005C4E8C" w:rsidRDefault="00170912" w:rsidP="00123FC2">
            <w:pPr>
              <w:pStyle w:val="NoSpacing"/>
              <w:jc w:val="both"/>
              <w:rPr>
                <w:rFonts w:asciiTheme="minorHAnsi" w:hAnsiTheme="minorHAnsi" w:cstheme="minorHAnsi"/>
              </w:rPr>
            </w:pPr>
          </w:p>
        </w:tc>
        <w:tc>
          <w:tcPr>
            <w:tcW w:w="7655" w:type="dxa"/>
          </w:tcPr>
          <w:p w:rsidR="00170912" w:rsidRPr="005C4E8C" w:rsidRDefault="00170912" w:rsidP="009A47E9">
            <w:pPr>
              <w:pStyle w:val="NoSpacing"/>
              <w:jc w:val="both"/>
              <w:rPr>
                <w:rFonts w:asciiTheme="minorHAnsi" w:hAnsiTheme="minorHAnsi" w:cstheme="minorHAnsi"/>
              </w:rPr>
            </w:pPr>
            <w:r w:rsidRPr="005C4E8C">
              <w:rPr>
                <w:rFonts w:asciiTheme="minorHAnsi" w:hAnsiTheme="minorHAnsi" w:cstheme="minorHAnsi"/>
              </w:rPr>
              <w:t>Document UC1</w:t>
            </w:r>
            <w:r w:rsidR="008C0164" w:rsidRPr="005C4E8C">
              <w:rPr>
                <w:rFonts w:asciiTheme="minorHAnsi" w:hAnsiTheme="minorHAnsi" w:cstheme="minorHAnsi"/>
              </w:rPr>
              <w:t>4</w:t>
            </w:r>
            <w:r w:rsidRPr="005C4E8C">
              <w:rPr>
                <w:rFonts w:asciiTheme="minorHAnsi" w:hAnsiTheme="minorHAnsi" w:cstheme="minorHAnsi"/>
              </w:rPr>
              <w:t>/</w:t>
            </w:r>
            <w:r w:rsidR="008C0164" w:rsidRPr="005C4E8C">
              <w:rPr>
                <w:rFonts w:asciiTheme="minorHAnsi" w:hAnsiTheme="minorHAnsi" w:cstheme="minorHAnsi"/>
              </w:rPr>
              <w:t>1</w:t>
            </w:r>
            <w:r w:rsidR="00F93D4B" w:rsidRPr="005C4E8C">
              <w:rPr>
                <w:rFonts w:asciiTheme="minorHAnsi" w:hAnsiTheme="minorHAnsi" w:cstheme="minorHAnsi"/>
              </w:rPr>
              <w:t>4</w:t>
            </w:r>
            <w:r w:rsidRPr="005C4E8C">
              <w:rPr>
                <w:rFonts w:asciiTheme="minorHAnsi" w:hAnsiTheme="minorHAnsi" w:cstheme="minorHAnsi"/>
              </w:rPr>
              <w:t xml:space="preserve">, the </w:t>
            </w:r>
            <w:r w:rsidR="00322849" w:rsidRPr="005C4E8C">
              <w:rPr>
                <w:rFonts w:asciiTheme="minorHAnsi" w:hAnsiTheme="minorHAnsi" w:cstheme="minorHAnsi"/>
              </w:rPr>
              <w:t>A</w:t>
            </w:r>
            <w:r w:rsidRPr="005C4E8C">
              <w:rPr>
                <w:rFonts w:asciiTheme="minorHAnsi" w:hAnsiTheme="minorHAnsi" w:cstheme="minorHAnsi"/>
              </w:rPr>
              <w:t xml:space="preserve">nnual </w:t>
            </w:r>
            <w:r w:rsidR="00322849" w:rsidRPr="005C4E8C">
              <w:rPr>
                <w:rFonts w:asciiTheme="minorHAnsi" w:hAnsiTheme="minorHAnsi" w:cstheme="minorHAnsi"/>
              </w:rPr>
              <w:t>S</w:t>
            </w:r>
            <w:r w:rsidRPr="005C4E8C">
              <w:rPr>
                <w:rFonts w:asciiTheme="minorHAnsi" w:hAnsiTheme="minorHAnsi" w:cstheme="minorHAnsi"/>
              </w:rPr>
              <w:t xml:space="preserve">tatement to </w:t>
            </w:r>
            <w:r w:rsidR="00F93D4B" w:rsidRPr="005C4E8C">
              <w:rPr>
                <w:rFonts w:asciiTheme="minorHAnsi" w:hAnsiTheme="minorHAnsi" w:cstheme="minorHAnsi"/>
              </w:rPr>
              <w:t xml:space="preserve">the </w:t>
            </w:r>
            <w:r w:rsidRPr="005C4E8C">
              <w:rPr>
                <w:rFonts w:asciiTheme="minorHAnsi" w:hAnsiTheme="minorHAnsi" w:cstheme="minorHAnsi"/>
              </w:rPr>
              <w:t>SFC on</w:t>
            </w:r>
            <w:r w:rsidR="00F93D4B" w:rsidRPr="005C4E8C">
              <w:rPr>
                <w:rFonts w:asciiTheme="minorHAnsi" w:hAnsiTheme="minorHAnsi" w:cstheme="minorHAnsi"/>
              </w:rPr>
              <w:t xml:space="preserve"> Enhancement Led Internal </w:t>
            </w:r>
            <w:r w:rsidR="00322849" w:rsidRPr="005C4E8C">
              <w:rPr>
                <w:rFonts w:asciiTheme="minorHAnsi" w:hAnsiTheme="minorHAnsi" w:cstheme="minorHAnsi"/>
              </w:rPr>
              <w:t>S</w:t>
            </w:r>
            <w:r w:rsidR="00F93D4B" w:rsidRPr="005C4E8C">
              <w:rPr>
                <w:rFonts w:asciiTheme="minorHAnsi" w:hAnsiTheme="minorHAnsi" w:cstheme="minorHAnsi"/>
              </w:rPr>
              <w:t>ubject Review and Quality Assurance Arrangements for the academic session 2013/2014</w:t>
            </w:r>
            <w:r w:rsidR="00322849" w:rsidRPr="005C4E8C">
              <w:rPr>
                <w:rFonts w:asciiTheme="minorHAnsi" w:hAnsiTheme="minorHAnsi" w:cstheme="minorHAnsi"/>
              </w:rPr>
              <w:t xml:space="preserve"> and document UC14/15,</w:t>
            </w:r>
            <w:r w:rsidR="009A47E9">
              <w:rPr>
                <w:rFonts w:asciiTheme="minorHAnsi" w:hAnsiTheme="minorHAnsi" w:cstheme="minorHAnsi"/>
              </w:rPr>
              <w:t xml:space="preserve"> </w:t>
            </w:r>
            <w:r w:rsidR="00322849" w:rsidRPr="005C4E8C">
              <w:rPr>
                <w:rFonts w:asciiTheme="minorHAnsi" w:hAnsiTheme="minorHAnsi" w:cstheme="minorHAnsi"/>
              </w:rPr>
              <w:t>the Annual Statement of Assurance for the Scottish Funding Council</w:t>
            </w:r>
            <w:r w:rsidR="00F93D4B" w:rsidRPr="005C4E8C">
              <w:rPr>
                <w:rFonts w:asciiTheme="minorHAnsi" w:hAnsiTheme="minorHAnsi" w:cstheme="minorHAnsi"/>
              </w:rPr>
              <w:t>.</w:t>
            </w:r>
            <w:r w:rsidRPr="005C4E8C">
              <w:rPr>
                <w:rFonts w:asciiTheme="minorHAnsi" w:hAnsiTheme="minorHAnsi" w:cstheme="minorHAnsi"/>
              </w:rPr>
              <w:t xml:space="preserve"> </w:t>
            </w:r>
          </w:p>
        </w:tc>
      </w:tr>
      <w:tr w:rsidR="008145F9" w:rsidRPr="005C4E8C" w:rsidTr="0064740E">
        <w:tc>
          <w:tcPr>
            <w:tcW w:w="959" w:type="dxa"/>
          </w:tcPr>
          <w:p w:rsidR="008145F9" w:rsidRPr="005C4E8C" w:rsidRDefault="008145F9" w:rsidP="00123FC2">
            <w:pPr>
              <w:pStyle w:val="NoSpacing"/>
              <w:jc w:val="both"/>
              <w:rPr>
                <w:rFonts w:asciiTheme="minorHAnsi" w:hAnsiTheme="minorHAnsi" w:cstheme="minorHAnsi"/>
              </w:rPr>
            </w:pPr>
          </w:p>
        </w:tc>
        <w:tc>
          <w:tcPr>
            <w:tcW w:w="1276" w:type="dxa"/>
          </w:tcPr>
          <w:p w:rsidR="008145F9" w:rsidRPr="005C4E8C" w:rsidRDefault="008145F9" w:rsidP="00123FC2">
            <w:pPr>
              <w:pStyle w:val="NoSpacing"/>
              <w:jc w:val="both"/>
              <w:rPr>
                <w:rFonts w:asciiTheme="minorHAnsi" w:hAnsiTheme="minorHAnsi" w:cstheme="minorHAnsi"/>
              </w:rPr>
            </w:pPr>
          </w:p>
        </w:tc>
        <w:tc>
          <w:tcPr>
            <w:tcW w:w="708" w:type="dxa"/>
          </w:tcPr>
          <w:p w:rsidR="008145F9" w:rsidRPr="005C4E8C" w:rsidRDefault="008145F9" w:rsidP="00123FC2">
            <w:pPr>
              <w:pStyle w:val="NoSpacing"/>
              <w:jc w:val="both"/>
              <w:rPr>
                <w:rFonts w:asciiTheme="minorHAnsi" w:hAnsiTheme="minorHAnsi" w:cstheme="minorHAnsi"/>
              </w:rPr>
            </w:pPr>
          </w:p>
        </w:tc>
        <w:tc>
          <w:tcPr>
            <w:tcW w:w="7655" w:type="dxa"/>
          </w:tcPr>
          <w:p w:rsidR="008145F9" w:rsidRPr="005C4E8C" w:rsidRDefault="008145F9" w:rsidP="00123FC2">
            <w:pPr>
              <w:pStyle w:val="NoSpacing"/>
              <w:jc w:val="both"/>
              <w:rPr>
                <w:rFonts w:asciiTheme="minorHAnsi" w:hAnsiTheme="minorHAnsi" w:cstheme="minorHAnsi"/>
              </w:rPr>
            </w:pPr>
          </w:p>
        </w:tc>
      </w:tr>
      <w:tr w:rsidR="00EC59EC" w:rsidRPr="005C4E8C" w:rsidTr="0064740E">
        <w:tc>
          <w:tcPr>
            <w:tcW w:w="959" w:type="dxa"/>
          </w:tcPr>
          <w:p w:rsidR="00EC59EC" w:rsidRPr="005C4E8C" w:rsidRDefault="00EC59EC" w:rsidP="004928B5">
            <w:pPr>
              <w:pStyle w:val="NoSpacing"/>
              <w:jc w:val="both"/>
              <w:rPr>
                <w:rFonts w:asciiTheme="minorHAnsi" w:hAnsiTheme="minorHAnsi" w:cstheme="minorHAnsi"/>
              </w:rPr>
            </w:pPr>
            <w:r w:rsidRPr="005C4E8C">
              <w:rPr>
                <w:rFonts w:asciiTheme="minorHAnsi" w:hAnsiTheme="minorHAnsi" w:cstheme="minorHAnsi"/>
              </w:rPr>
              <w:t>14.3</w:t>
            </w:r>
            <w:r w:rsidR="004928B5" w:rsidRPr="005C4E8C">
              <w:rPr>
                <w:rFonts w:asciiTheme="minorHAnsi" w:hAnsiTheme="minorHAnsi" w:cstheme="minorHAnsi"/>
              </w:rPr>
              <w:t>1</w:t>
            </w:r>
          </w:p>
        </w:tc>
        <w:tc>
          <w:tcPr>
            <w:tcW w:w="1276" w:type="dxa"/>
          </w:tcPr>
          <w:p w:rsidR="00EC59EC" w:rsidRPr="005C4E8C" w:rsidRDefault="00EC59EC" w:rsidP="00123FC2">
            <w:pPr>
              <w:pStyle w:val="NoSpacing"/>
              <w:jc w:val="both"/>
              <w:rPr>
                <w:rFonts w:asciiTheme="minorHAnsi" w:hAnsiTheme="minorHAnsi" w:cstheme="minorHAnsi"/>
              </w:rPr>
            </w:pPr>
            <w:r w:rsidRPr="005C4E8C">
              <w:rPr>
                <w:rFonts w:asciiTheme="minorHAnsi" w:hAnsiTheme="minorHAnsi" w:cstheme="minorHAnsi"/>
              </w:rPr>
              <w:t>Discussed</w:t>
            </w:r>
          </w:p>
        </w:tc>
        <w:tc>
          <w:tcPr>
            <w:tcW w:w="708" w:type="dxa"/>
          </w:tcPr>
          <w:p w:rsidR="00EC59EC" w:rsidRPr="005C4E8C" w:rsidRDefault="00EC59EC" w:rsidP="00123FC2">
            <w:pPr>
              <w:pStyle w:val="NoSpacing"/>
              <w:jc w:val="both"/>
              <w:rPr>
                <w:rFonts w:asciiTheme="minorHAnsi" w:hAnsiTheme="minorHAnsi" w:cstheme="minorHAnsi"/>
              </w:rPr>
            </w:pPr>
          </w:p>
        </w:tc>
        <w:tc>
          <w:tcPr>
            <w:tcW w:w="7655" w:type="dxa"/>
          </w:tcPr>
          <w:p w:rsidR="00EC59EC" w:rsidRPr="005C4E8C" w:rsidRDefault="00EC59EC" w:rsidP="007341AF">
            <w:pPr>
              <w:pStyle w:val="NoSpacing"/>
              <w:jc w:val="both"/>
              <w:rPr>
                <w:rFonts w:asciiTheme="minorHAnsi" w:hAnsiTheme="minorHAnsi" w:cstheme="minorHAnsi"/>
              </w:rPr>
            </w:pPr>
            <w:r w:rsidRPr="005C4E8C">
              <w:rPr>
                <w:rFonts w:asciiTheme="minorHAnsi" w:hAnsiTheme="minorHAnsi" w:cstheme="minorHAnsi"/>
              </w:rPr>
              <w:t xml:space="preserve">The Principal referred to the thematic reviews which the Quality Assurance Agency had undertaken </w:t>
            </w:r>
            <w:r w:rsidR="009A47E9">
              <w:rPr>
                <w:rFonts w:asciiTheme="minorHAnsi" w:hAnsiTheme="minorHAnsi" w:cstheme="minorHAnsi"/>
              </w:rPr>
              <w:t xml:space="preserve">in those universities which had a sub-campus in London.  The QAA had commented positively on the </w:t>
            </w:r>
            <w:r w:rsidR="007341AF">
              <w:rPr>
                <w:rFonts w:asciiTheme="minorHAnsi" w:hAnsiTheme="minorHAnsi" w:cstheme="minorHAnsi"/>
              </w:rPr>
              <w:t>way in</w:t>
            </w:r>
            <w:r w:rsidR="009A47E9">
              <w:rPr>
                <w:rFonts w:asciiTheme="minorHAnsi" w:hAnsiTheme="minorHAnsi" w:cstheme="minorHAnsi"/>
              </w:rPr>
              <w:t xml:space="preserve"> which GCU applied its quality assurance arrangements.  The Chair of Court commended all those involved in achieving </w:t>
            </w:r>
            <w:r w:rsidR="00A8747E">
              <w:rPr>
                <w:rFonts w:asciiTheme="minorHAnsi" w:hAnsiTheme="minorHAnsi" w:cstheme="minorHAnsi"/>
              </w:rPr>
              <w:t xml:space="preserve">such a successful outcome. </w:t>
            </w:r>
            <w:r w:rsidR="009A47E9">
              <w:rPr>
                <w:rFonts w:asciiTheme="minorHAnsi" w:hAnsiTheme="minorHAnsi" w:cstheme="minorHAnsi"/>
              </w:rPr>
              <w:t xml:space="preserve"> </w:t>
            </w:r>
          </w:p>
        </w:tc>
      </w:tr>
      <w:tr w:rsidR="00EC59EC" w:rsidRPr="005C4E8C" w:rsidTr="0064740E">
        <w:tc>
          <w:tcPr>
            <w:tcW w:w="959" w:type="dxa"/>
          </w:tcPr>
          <w:p w:rsidR="00EC59EC" w:rsidRPr="005C4E8C" w:rsidRDefault="00EC59EC" w:rsidP="00123FC2">
            <w:pPr>
              <w:pStyle w:val="NoSpacing"/>
              <w:jc w:val="both"/>
              <w:rPr>
                <w:rFonts w:asciiTheme="minorHAnsi" w:hAnsiTheme="minorHAnsi" w:cstheme="minorHAnsi"/>
              </w:rPr>
            </w:pPr>
          </w:p>
        </w:tc>
        <w:tc>
          <w:tcPr>
            <w:tcW w:w="1276" w:type="dxa"/>
          </w:tcPr>
          <w:p w:rsidR="00EC59EC" w:rsidRPr="005C4E8C" w:rsidRDefault="00EC59EC" w:rsidP="00123FC2">
            <w:pPr>
              <w:pStyle w:val="NoSpacing"/>
              <w:jc w:val="both"/>
              <w:rPr>
                <w:rFonts w:asciiTheme="minorHAnsi" w:hAnsiTheme="minorHAnsi" w:cstheme="minorHAnsi"/>
              </w:rPr>
            </w:pPr>
          </w:p>
        </w:tc>
        <w:tc>
          <w:tcPr>
            <w:tcW w:w="708" w:type="dxa"/>
          </w:tcPr>
          <w:p w:rsidR="00EC59EC" w:rsidRPr="005C4E8C" w:rsidRDefault="00EC59EC" w:rsidP="00123FC2">
            <w:pPr>
              <w:pStyle w:val="NoSpacing"/>
              <w:jc w:val="both"/>
              <w:rPr>
                <w:rFonts w:asciiTheme="minorHAnsi" w:hAnsiTheme="minorHAnsi" w:cstheme="minorHAnsi"/>
              </w:rPr>
            </w:pPr>
          </w:p>
        </w:tc>
        <w:tc>
          <w:tcPr>
            <w:tcW w:w="7655" w:type="dxa"/>
          </w:tcPr>
          <w:p w:rsidR="00EC59EC" w:rsidRPr="005C4E8C" w:rsidRDefault="00EC59EC" w:rsidP="00123FC2">
            <w:pPr>
              <w:pStyle w:val="NoSpacing"/>
              <w:jc w:val="both"/>
              <w:rPr>
                <w:rFonts w:asciiTheme="minorHAnsi" w:hAnsiTheme="minorHAnsi" w:cstheme="minorHAnsi"/>
              </w:rPr>
            </w:pPr>
          </w:p>
        </w:tc>
      </w:tr>
      <w:tr w:rsidR="00170912" w:rsidRPr="005C4E8C" w:rsidTr="0064740E">
        <w:tc>
          <w:tcPr>
            <w:tcW w:w="959" w:type="dxa"/>
          </w:tcPr>
          <w:p w:rsidR="00170912" w:rsidRPr="005C4E8C" w:rsidRDefault="00170912" w:rsidP="004928B5">
            <w:pPr>
              <w:pStyle w:val="NoSpacing"/>
              <w:jc w:val="both"/>
              <w:rPr>
                <w:rFonts w:asciiTheme="minorHAnsi" w:hAnsiTheme="minorHAnsi" w:cstheme="minorHAnsi"/>
              </w:rPr>
            </w:pPr>
            <w:r w:rsidRPr="005C4E8C">
              <w:rPr>
                <w:rFonts w:asciiTheme="minorHAnsi" w:hAnsiTheme="minorHAnsi" w:cstheme="minorHAnsi"/>
              </w:rPr>
              <w:t>1</w:t>
            </w:r>
            <w:r w:rsidR="00322849" w:rsidRPr="005C4E8C">
              <w:rPr>
                <w:rFonts w:asciiTheme="minorHAnsi" w:hAnsiTheme="minorHAnsi" w:cstheme="minorHAnsi"/>
              </w:rPr>
              <w:t>4</w:t>
            </w:r>
            <w:r w:rsidRPr="005C4E8C">
              <w:rPr>
                <w:rFonts w:asciiTheme="minorHAnsi" w:hAnsiTheme="minorHAnsi" w:cstheme="minorHAnsi"/>
              </w:rPr>
              <w:t>.</w:t>
            </w:r>
            <w:r w:rsidR="00322849" w:rsidRPr="005C4E8C">
              <w:rPr>
                <w:rFonts w:asciiTheme="minorHAnsi" w:hAnsiTheme="minorHAnsi" w:cstheme="minorHAnsi"/>
              </w:rPr>
              <w:t>3</w:t>
            </w:r>
            <w:r w:rsidR="004928B5" w:rsidRPr="005C4E8C">
              <w:rPr>
                <w:rFonts w:asciiTheme="minorHAnsi" w:hAnsiTheme="minorHAnsi" w:cstheme="minorHAnsi"/>
              </w:rPr>
              <w:t>2</w:t>
            </w:r>
          </w:p>
        </w:tc>
        <w:tc>
          <w:tcPr>
            <w:tcW w:w="1276"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 xml:space="preserve">Agreed </w:t>
            </w:r>
          </w:p>
        </w:tc>
        <w:tc>
          <w:tcPr>
            <w:tcW w:w="708" w:type="dxa"/>
          </w:tcPr>
          <w:p w:rsidR="00170912" w:rsidRPr="005C4E8C" w:rsidRDefault="00170912" w:rsidP="00123FC2">
            <w:pPr>
              <w:pStyle w:val="NoSpacing"/>
              <w:jc w:val="both"/>
              <w:rPr>
                <w:rFonts w:asciiTheme="minorHAnsi" w:hAnsiTheme="minorHAnsi" w:cstheme="minorHAnsi"/>
              </w:rPr>
            </w:pPr>
          </w:p>
        </w:tc>
        <w:tc>
          <w:tcPr>
            <w:tcW w:w="7655" w:type="dxa"/>
          </w:tcPr>
          <w:p w:rsidR="00170912" w:rsidRPr="005C4E8C" w:rsidRDefault="00170912" w:rsidP="00A8747E">
            <w:pPr>
              <w:pStyle w:val="NoSpacing"/>
              <w:jc w:val="both"/>
              <w:rPr>
                <w:rFonts w:asciiTheme="minorHAnsi" w:hAnsiTheme="minorHAnsi" w:cstheme="minorHAnsi"/>
              </w:rPr>
            </w:pPr>
            <w:r w:rsidRPr="005C4E8C">
              <w:rPr>
                <w:rFonts w:asciiTheme="minorHAnsi" w:hAnsiTheme="minorHAnsi" w:cstheme="minorHAnsi"/>
              </w:rPr>
              <w:t>To approve the annual statement to SFC on internal review activity for 201</w:t>
            </w:r>
            <w:r w:rsidR="0067678E" w:rsidRPr="005C4E8C">
              <w:rPr>
                <w:rFonts w:asciiTheme="minorHAnsi" w:hAnsiTheme="minorHAnsi" w:cstheme="minorHAnsi"/>
              </w:rPr>
              <w:t>3</w:t>
            </w:r>
            <w:r w:rsidRPr="005C4E8C">
              <w:rPr>
                <w:rFonts w:asciiTheme="minorHAnsi" w:hAnsiTheme="minorHAnsi" w:cstheme="minorHAnsi"/>
              </w:rPr>
              <w:t>-201</w:t>
            </w:r>
            <w:r w:rsidR="0067678E" w:rsidRPr="005C4E8C">
              <w:rPr>
                <w:rFonts w:asciiTheme="minorHAnsi" w:hAnsiTheme="minorHAnsi" w:cstheme="minorHAnsi"/>
              </w:rPr>
              <w:t>4</w:t>
            </w:r>
            <w:r w:rsidRPr="005C4E8C">
              <w:rPr>
                <w:rFonts w:asciiTheme="minorHAnsi" w:hAnsiTheme="minorHAnsi" w:cstheme="minorHAnsi"/>
              </w:rPr>
              <w:t xml:space="preserve"> as presented in document UC1</w:t>
            </w:r>
            <w:r w:rsidR="00A8747E">
              <w:rPr>
                <w:rFonts w:asciiTheme="minorHAnsi" w:hAnsiTheme="minorHAnsi" w:cstheme="minorHAnsi"/>
              </w:rPr>
              <w:t>4</w:t>
            </w:r>
            <w:r w:rsidRPr="005C4E8C">
              <w:rPr>
                <w:rFonts w:asciiTheme="minorHAnsi" w:hAnsiTheme="minorHAnsi" w:cstheme="minorHAnsi"/>
              </w:rPr>
              <w:t>/</w:t>
            </w:r>
            <w:r w:rsidR="00A8747E">
              <w:rPr>
                <w:rFonts w:asciiTheme="minorHAnsi" w:hAnsiTheme="minorHAnsi" w:cstheme="minorHAnsi"/>
              </w:rPr>
              <w:t>14</w:t>
            </w:r>
            <w:r w:rsidRPr="005C4E8C">
              <w:rPr>
                <w:rFonts w:asciiTheme="minorHAnsi" w:hAnsiTheme="minorHAnsi" w:cstheme="minorHAnsi"/>
              </w:rPr>
              <w:t xml:space="preserve">.  </w:t>
            </w:r>
          </w:p>
        </w:tc>
      </w:tr>
    </w:tbl>
    <w:p w:rsidR="00170912" w:rsidRPr="005C4E8C" w:rsidRDefault="00170912" w:rsidP="00123FC2">
      <w:pPr>
        <w:pStyle w:val="NoSpacing"/>
        <w:jc w:val="both"/>
        <w:rPr>
          <w:rFonts w:asciiTheme="minorHAnsi" w:hAnsiTheme="minorHAnsi" w:cstheme="minorHAnsi"/>
          <w:b/>
        </w:rPr>
      </w:pPr>
    </w:p>
    <w:p w:rsidR="00170912" w:rsidRPr="005C4E8C" w:rsidRDefault="00170912" w:rsidP="00123FC2">
      <w:pPr>
        <w:pStyle w:val="NoSpacing"/>
        <w:jc w:val="both"/>
        <w:rPr>
          <w:rFonts w:asciiTheme="minorHAnsi" w:hAnsiTheme="minorHAnsi" w:cstheme="minorHAnsi"/>
          <w:b/>
        </w:rPr>
      </w:pPr>
      <w:r w:rsidRPr="005C4E8C">
        <w:rPr>
          <w:rFonts w:asciiTheme="minorHAnsi" w:hAnsiTheme="minorHAnsi" w:cstheme="minorHAnsi"/>
          <w:b/>
        </w:rPr>
        <w:t xml:space="preserve">Annual </w:t>
      </w:r>
      <w:r w:rsidR="008145F9" w:rsidRPr="005C4E8C">
        <w:rPr>
          <w:rFonts w:asciiTheme="minorHAnsi" w:hAnsiTheme="minorHAnsi" w:cstheme="minorHAnsi"/>
          <w:b/>
        </w:rPr>
        <w:t>R</w:t>
      </w:r>
      <w:r w:rsidRPr="005C4E8C">
        <w:rPr>
          <w:rFonts w:asciiTheme="minorHAnsi" w:hAnsiTheme="minorHAnsi" w:cstheme="minorHAnsi"/>
          <w:b/>
        </w:rPr>
        <w:t>enewal of Facility Letter and Resolution</w:t>
      </w:r>
      <w:r w:rsidR="008145F9" w:rsidRPr="005C4E8C">
        <w:rPr>
          <w:rFonts w:asciiTheme="minorHAnsi" w:hAnsiTheme="minorHAnsi" w:cstheme="minorHAnsi"/>
          <w:b/>
        </w:rPr>
        <w:t xml:space="preserve"> with</w:t>
      </w:r>
      <w:r w:rsidRPr="005C4E8C">
        <w:rPr>
          <w:rFonts w:asciiTheme="minorHAnsi" w:hAnsiTheme="minorHAnsi" w:cstheme="minorHAnsi"/>
          <w:b/>
        </w:rPr>
        <w:t xml:space="preserve"> Bank of Scotland plc</w:t>
      </w:r>
    </w:p>
    <w:p w:rsidR="00170912" w:rsidRPr="005C4E8C" w:rsidRDefault="00170912" w:rsidP="00123FC2">
      <w:pPr>
        <w:pStyle w:val="NoSpacing"/>
        <w:jc w:val="both"/>
        <w:rPr>
          <w:rFonts w:asciiTheme="minorHAnsi" w:hAnsiTheme="minorHAnsi" w:cstheme="minorHAnsi"/>
          <w:b/>
        </w:rPr>
      </w:pPr>
    </w:p>
    <w:tbl>
      <w:tblPr>
        <w:tblW w:w="10598" w:type="dxa"/>
        <w:tblLayout w:type="fixed"/>
        <w:tblLook w:val="04A0"/>
      </w:tblPr>
      <w:tblGrid>
        <w:gridCol w:w="1098"/>
        <w:gridCol w:w="1430"/>
        <w:gridCol w:w="550"/>
        <w:gridCol w:w="7520"/>
      </w:tblGrid>
      <w:tr w:rsidR="00170912" w:rsidRPr="005C4E8C" w:rsidTr="0064740E">
        <w:tc>
          <w:tcPr>
            <w:tcW w:w="1098" w:type="dxa"/>
          </w:tcPr>
          <w:p w:rsidR="00170912" w:rsidRPr="005C4E8C" w:rsidRDefault="00170912" w:rsidP="004928B5">
            <w:pPr>
              <w:jc w:val="both"/>
              <w:rPr>
                <w:rFonts w:asciiTheme="minorHAnsi" w:hAnsiTheme="minorHAnsi" w:cstheme="minorHAnsi"/>
                <w:sz w:val="22"/>
                <w:szCs w:val="22"/>
              </w:rPr>
            </w:pPr>
            <w:r w:rsidRPr="005C4E8C">
              <w:rPr>
                <w:rFonts w:asciiTheme="minorHAnsi" w:hAnsiTheme="minorHAnsi" w:cstheme="minorHAnsi"/>
                <w:sz w:val="22"/>
                <w:szCs w:val="22"/>
              </w:rPr>
              <w:t>1</w:t>
            </w:r>
            <w:r w:rsidR="008145F9" w:rsidRPr="005C4E8C">
              <w:rPr>
                <w:rFonts w:asciiTheme="minorHAnsi" w:hAnsiTheme="minorHAnsi" w:cstheme="minorHAnsi"/>
                <w:sz w:val="22"/>
                <w:szCs w:val="22"/>
              </w:rPr>
              <w:t>4</w:t>
            </w:r>
            <w:r w:rsidRPr="005C4E8C">
              <w:rPr>
                <w:rFonts w:asciiTheme="minorHAnsi" w:hAnsiTheme="minorHAnsi" w:cstheme="minorHAnsi"/>
                <w:sz w:val="22"/>
                <w:szCs w:val="22"/>
              </w:rPr>
              <w:t>.</w:t>
            </w:r>
            <w:r w:rsidR="00EC59EC" w:rsidRPr="005C4E8C">
              <w:rPr>
                <w:rFonts w:asciiTheme="minorHAnsi" w:hAnsiTheme="minorHAnsi" w:cstheme="minorHAnsi"/>
                <w:sz w:val="22"/>
                <w:szCs w:val="22"/>
              </w:rPr>
              <w:t>3</w:t>
            </w:r>
            <w:r w:rsidR="004928B5" w:rsidRPr="005C4E8C">
              <w:rPr>
                <w:rFonts w:asciiTheme="minorHAnsi" w:hAnsiTheme="minorHAnsi" w:cstheme="minorHAnsi"/>
                <w:sz w:val="22"/>
                <w:szCs w:val="22"/>
              </w:rPr>
              <w:t>3</w:t>
            </w:r>
          </w:p>
        </w:tc>
        <w:tc>
          <w:tcPr>
            <w:tcW w:w="143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Considered</w:t>
            </w:r>
          </w:p>
        </w:tc>
        <w:tc>
          <w:tcPr>
            <w:tcW w:w="550" w:type="dxa"/>
          </w:tcPr>
          <w:p w:rsidR="00170912" w:rsidRPr="005C4E8C" w:rsidRDefault="00170912" w:rsidP="00123FC2">
            <w:pPr>
              <w:pStyle w:val="NoSpacing"/>
              <w:jc w:val="both"/>
              <w:rPr>
                <w:rFonts w:asciiTheme="minorHAnsi" w:hAnsiTheme="minorHAnsi" w:cstheme="minorHAnsi"/>
              </w:rPr>
            </w:pPr>
          </w:p>
        </w:tc>
        <w:tc>
          <w:tcPr>
            <w:tcW w:w="752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Document UC1</w:t>
            </w:r>
            <w:r w:rsidR="00C94711" w:rsidRPr="005C4E8C">
              <w:rPr>
                <w:rFonts w:asciiTheme="minorHAnsi" w:hAnsiTheme="minorHAnsi" w:cstheme="minorHAnsi"/>
              </w:rPr>
              <w:t>4</w:t>
            </w:r>
            <w:r w:rsidRPr="005C4E8C">
              <w:rPr>
                <w:rFonts w:asciiTheme="minorHAnsi" w:hAnsiTheme="minorHAnsi" w:cstheme="minorHAnsi"/>
              </w:rPr>
              <w:t xml:space="preserve">/09, requesting the approval of </w:t>
            </w:r>
          </w:p>
          <w:p w:rsidR="00170912" w:rsidRPr="005C4E8C" w:rsidRDefault="00170912" w:rsidP="00123FC2">
            <w:pPr>
              <w:pStyle w:val="NoSpacing"/>
              <w:jc w:val="both"/>
              <w:rPr>
                <w:rFonts w:asciiTheme="minorHAnsi" w:hAnsiTheme="minorHAnsi" w:cstheme="minorHAnsi"/>
              </w:rPr>
            </w:pPr>
          </w:p>
          <w:p w:rsidR="00170912" w:rsidRPr="005C4E8C" w:rsidRDefault="00170912" w:rsidP="00E323E5">
            <w:pPr>
              <w:pStyle w:val="NoSpacing"/>
              <w:numPr>
                <w:ilvl w:val="0"/>
                <w:numId w:val="1"/>
              </w:numPr>
              <w:jc w:val="both"/>
              <w:rPr>
                <w:rFonts w:asciiTheme="minorHAnsi" w:hAnsiTheme="minorHAnsi" w:cstheme="minorHAnsi"/>
              </w:rPr>
            </w:pPr>
            <w:r w:rsidRPr="005C4E8C">
              <w:rPr>
                <w:rFonts w:asciiTheme="minorHAnsi" w:hAnsiTheme="minorHAnsi" w:cstheme="minorHAnsi"/>
              </w:rPr>
              <w:t xml:space="preserve">the Facility Letter which is joint between the University and GCUC Ltd and GCU Academy Ltd, replacing the Letter approved by Court in </w:t>
            </w:r>
            <w:r w:rsidR="003146B1">
              <w:rPr>
                <w:rFonts w:asciiTheme="minorHAnsi" w:hAnsiTheme="minorHAnsi" w:cstheme="minorHAnsi"/>
              </w:rPr>
              <w:t>September</w:t>
            </w:r>
            <w:r w:rsidRPr="005C4E8C">
              <w:rPr>
                <w:rFonts w:asciiTheme="minorHAnsi" w:hAnsiTheme="minorHAnsi" w:cstheme="minorHAnsi"/>
              </w:rPr>
              <w:t xml:space="preserve"> 2013;  and </w:t>
            </w:r>
          </w:p>
          <w:p w:rsidR="00170912" w:rsidRPr="005C4E8C" w:rsidRDefault="00170912" w:rsidP="003146B1">
            <w:pPr>
              <w:pStyle w:val="NoSpacing"/>
              <w:numPr>
                <w:ilvl w:val="0"/>
                <w:numId w:val="1"/>
              </w:numPr>
              <w:jc w:val="both"/>
              <w:rPr>
                <w:rFonts w:asciiTheme="minorHAnsi" w:hAnsiTheme="minorHAnsi" w:cstheme="minorHAnsi"/>
              </w:rPr>
            </w:pPr>
            <w:r w:rsidRPr="005C4E8C">
              <w:rPr>
                <w:rFonts w:asciiTheme="minorHAnsi" w:hAnsiTheme="minorHAnsi" w:cstheme="minorHAnsi"/>
              </w:rPr>
              <w:t xml:space="preserve">a Resolution to reapprove the Facility with Bank of Scotland plc replacing the Resolution approved by Court in </w:t>
            </w:r>
            <w:r w:rsidR="003146B1">
              <w:rPr>
                <w:rFonts w:asciiTheme="minorHAnsi" w:hAnsiTheme="minorHAnsi" w:cstheme="minorHAnsi"/>
              </w:rPr>
              <w:t>September</w:t>
            </w:r>
            <w:r w:rsidRPr="005C4E8C">
              <w:rPr>
                <w:rFonts w:asciiTheme="minorHAnsi" w:hAnsiTheme="minorHAnsi" w:cstheme="minorHAnsi"/>
              </w:rPr>
              <w:t xml:space="preserve"> 2013.</w:t>
            </w:r>
          </w:p>
        </w:tc>
      </w:tr>
      <w:tr w:rsidR="00170912" w:rsidRPr="005C4E8C" w:rsidTr="0064740E">
        <w:tc>
          <w:tcPr>
            <w:tcW w:w="1098" w:type="dxa"/>
          </w:tcPr>
          <w:p w:rsidR="00170912" w:rsidRPr="005C4E8C" w:rsidRDefault="00170912" w:rsidP="00123FC2">
            <w:pPr>
              <w:pStyle w:val="NoSpacing"/>
              <w:jc w:val="both"/>
              <w:rPr>
                <w:rFonts w:asciiTheme="minorHAnsi" w:hAnsiTheme="minorHAnsi" w:cstheme="minorHAnsi"/>
              </w:rPr>
            </w:pPr>
          </w:p>
        </w:tc>
        <w:tc>
          <w:tcPr>
            <w:tcW w:w="1430" w:type="dxa"/>
          </w:tcPr>
          <w:p w:rsidR="00170912" w:rsidRPr="005C4E8C" w:rsidRDefault="00170912" w:rsidP="00123FC2">
            <w:pPr>
              <w:pStyle w:val="NoSpacing"/>
              <w:jc w:val="both"/>
              <w:rPr>
                <w:rFonts w:asciiTheme="minorHAnsi" w:hAnsiTheme="minorHAnsi" w:cstheme="minorHAnsi"/>
              </w:rPr>
            </w:pPr>
          </w:p>
        </w:tc>
        <w:tc>
          <w:tcPr>
            <w:tcW w:w="550" w:type="dxa"/>
          </w:tcPr>
          <w:p w:rsidR="00170912" w:rsidRPr="005C4E8C" w:rsidRDefault="00170912" w:rsidP="00123FC2">
            <w:pPr>
              <w:pStyle w:val="NoSpacing"/>
              <w:jc w:val="both"/>
              <w:rPr>
                <w:rFonts w:asciiTheme="minorHAnsi" w:hAnsiTheme="minorHAnsi" w:cstheme="minorHAnsi"/>
              </w:rPr>
            </w:pPr>
          </w:p>
        </w:tc>
        <w:tc>
          <w:tcPr>
            <w:tcW w:w="7520" w:type="dxa"/>
          </w:tcPr>
          <w:p w:rsidR="00170912" w:rsidRPr="005C4E8C" w:rsidRDefault="00170912" w:rsidP="00123FC2">
            <w:pPr>
              <w:jc w:val="both"/>
              <w:rPr>
                <w:rFonts w:asciiTheme="minorHAnsi" w:hAnsiTheme="minorHAnsi" w:cstheme="minorHAnsi"/>
                <w:sz w:val="22"/>
                <w:szCs w:val="22"/>
              </w:rPr>
            </w:pPr>
          </w:p>
        </w:tc>
      </w:tr>
      <w:tr w:rsidR="00170912" w:rsidRPr="005C4E8C" w:rsidTr="0064740E">
        <w:tc>
          <w:tcPr>
            <w:tcW w:w="1098" w:type="dxa"/>
          </w:tcPr>
          <w:p w:rsidR="00170912" w:rsidRPr="005C4E8C" w:rsidRDefault="00170912" w:rsidP="004928B5">
            <w:pPr>
              <w:pStyle w:val="NoSpacing"/>
              <w:jc w:val="both"/>
              <w:rPr>
                <w:rFonts w:asciiTheme="minorHAnsi" w:hAnsiTheme="minorHAnsi" w:cstheme="minorHAnsi"/>
              </w:rPr>
            </w:pPr>
            <w:r w:rsidRPr="005C4E8C">
              <w:rPr>
                <w:rFonts w:asciiTheme="minorHAnsi" w:hAnsiTheme="minorHAnsi" w:cstheme="minorHAnsi"/>
              </w:rPr>
              <w:t>1</w:t>
            </w:r>
            <w:r w:rsidR="00EC59EC" w:rsidRPr="005C4E8C">
              <w:rPr>
                <w:rFonts w:asciiTheme="minorHAnsi" w:hAnsiTheme="minorHAnsi" w:cstheme="minorHAnsi"/>
              </w:rPr>
              <w:t>4</w:t>
            </w:r>
            <w:r w:rsidRPr="005C4E8C">
              <w:rPr>
                <w:rFonts w:asciiTheme="minorHAnsi" w:hAnsiTheme="minorHAnsi" w:cstheme="minorHAnsi"/>
              </w:rPr>
              <w:t>.</w:t>
            </w:r>
            <w:r w:rsidR="00EC59EC" w:rsidRPr="005C4E8C">
              <w:rPr>
                <w:rFonts w:asciiTheme="minorHAnsi" w:hAnsiTheme="minorHAnsi" w:cstheme="minorHAnsi"/>
              </w:rPr>
              <w:t>3</w:t>
            </w:r>
            <w:r w:rsidR="004928B5" w:rsidRPr="005C4E8C">
              <w:rPr>
                <w:rFonts w:asciiTheme="minorHAnsi" w:hAnsiTheme="minorHAnsi" w:cstheme="minorHAnsi"/>
              </w:rPr>
              <w:t>4</w:t>
            </w:r>
          </w:p>
        </w:tc>
        <w:tc>
          <w:tcPr>
            <w:tcW w:w="143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Reported</w:t>
            </w:r>
          </w:p>
        </w:tc>
        <w:tc>
          <w:tcPr>
            <w:tcW w:w="55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 xml:space="preserve"> </w:t>
            </w:r>
          </w:p>
        </w:tc>
        <w:tc>
          <w:tcPr>
            <w:tcW w:w="7520" w:type="dxa"/>
          </w:tcPr>
          <w:p w:rsidR="00170912" w:rsidRPr="005C4E8C" w:rsidRDefault="00170912" w:rsidP="003146B1">
            <w:pPr>
              <w:pStyle w:val="NoSpacing"/>
              <w:jc w:val="both"/>
              <w:rPr>
                <w:rFonts w:asciiTheme="minorHAnsi" w:hAnsiTheme="minorHAnsi" w:cstheme="minorHAnsi"/>
              </w:rPr>
            </w:pPr>
            <w:r w:rsidRPr="005C4E8C">
              <w:rPr>
                <w:rFonts w:asciiTheme="minorHAnsi" w:hAnsiTheme="minorHAnsi" w:cstheme="minorHAnsi"/>
              </w:rPr>
              <w:t>By the</w:t>
            </w:r>
            <w:r w:rsidR="00A8747E">
              <w:rPr>
                <w:rFonts w:asciiTheme="minorHAnsi" w:hAnsiTheme="minorHAnsi" w:cstheme="minorHAnsi"/>
              </w:rPr>
              <w:t xml:space="preserve"> </w:t>
            </w:r>
            <w:r w:rsidRPr="005C4E8C">
              <w:rPr>
                <w:rFonts w:asciiTheme="minorHAnsi" w:hAnsiTheme="minorHAnsi" w:cstheme="minorHAnsi"/>
              </w:rPr>
              <w:t>Chief Financial Officer</w:t>
            </w:r>
            <w:r w:rsidR="007341AF">
              <w:rPr>
                <w:rFonts w:asciiTheme="minorHAnsi" w:hAnsiTheme="minorHAnsi" w:cstheme="minorHAnsi"/>
              </w:rPr>
              <w:t xml:space="preserve"> &amp; Vice Principal Infrastructure</w:t>
            </w:r>
            <w:r w:rsidRPr="005C4E8C">
              <w:rPr>
                <w:rFonts w:asciiTheme="minorHAnsi" w:hAnsiTheme="minorHAnsi" w:cstheme="minorHAnsi"/>
              </w:rPr>
              <w:t xml:space="preserve"> that the Facility Letter had previously been reviewed in full by the University’s lawyers and that it and the Resolution remained unchanged from those approved in </w:t>
            </w:r>
            <w:r w:rsidR="003146B1">
              <w:rPr>
                <w:rFonts w:asciiTheme="minorHAnsi" w:hAnsiTheme="minorHAnsi" w:cstheme="minorHAnsi"/>
              </w:rPr>
              <w:t>September</w:t>
            </w:r>
            <w:r w:rsidRPr="005C4E8C">
              <w:rPr>
                <w:rFonts w:asciiTheme="minorHAnsi" w:hAnsiTheme="minorHAnsi" w:cstheme="minorHAnsi"/>
              </w:rPr>
              <w:t xml:space="preserve"> 2013.</w:t>
            </w:r>
          </w:p>
        </w:tc>
      </w:tr>
      <w:tr w:rsidR="00170912" w:rsidRPr="005C4E8C" w:rsidTr="0064740E">
        <w:tc>
          <w:tcPr>
            <w:tcW w:w="1098" w:type="dxa"/>
          </w:tcPr>
          <w:p w:rsidR="00170912" w:rsidRPr="005C4E8C" w:rsidRDefault="00170912" w:rsidP="00123FC2">
            <w:pPr>
              <w:pStyle w:val="NoSpacing"/>
              <w:jc w:val="both"/>
              <w:rPr>
                <w:rFonts w:asciiTheme="minorHAnsi" w:hAnsiTheme="minorHAnsi" w:cstheme="minorHAnsi"/>
              </w:rPr>
            </w:pPr>
          </w:p>
        </w:tc>
        <w:tc>
          <w:tcPr>
            <w:tcW w:w="1430" w:type="dxa"/>
          </w:tcPr>
          <w:p w:rsidR="00170912" w:rsidRPr="005C4E8C" w:rsidRDefault="00170912" w:rsidP="00123FC2">
            <w:pPr>
              <w:pStyle w:val="NoSpacing"/>
              <w:jc w:val="both"/>
              <w:rPr>
                <w:rFonts w:asciiTheme="minorHAnsi" w:hAnsiTheme="minorHAnsi" w:cstheme="minorHAnsi"/>
              </w:rPr>
            </w:pPr>
          </w:p>
        </w:tc>
        <w:tc>
          <w:tcPr>
            <w:tcW w:w="550" w:type="dxa"/>
          </w:tcPr>
          <w:p w:rsidR="00170912" w:rsidRPr="005C4E8C" w:rsidRDefault="00170912" w:rsidP="00123FC2">
            <w:pPr>
              <w:pStyle w:val="NoSpacing"/>
              <w:jc w:val="both"/>
              <w:rPr>
                <w:rFonts w:asciiTheme="minorHAnsi" w:hAnsiTheme="minorHAnsi" w:cstheme="minorHAnsi"/>
              </w:rPr>
            </w:pPr>
          </w:p>
        </w:tc>
        <w:tc>
          <w:tcPr>
            <w:tcW w:w="7520" w:type="dxa"/>
          </w:tcPr>
          <w:p w:rsidR="00170912" w:rsidRPr="005C4E8C" w:rsidRDefault="00170912" w:rsidP="00123FC2">
            <w:pPr>
              <w:pStyle w:val="NoSpacing"/>
              <w:jc w:val="both"/>
              <w:rPr>
                <w:rFonts w:asciiTheme="minorHAnsi" w:hAnsiTheme="minorHAnsi" w:cstheme="minorHAnsi"/>
              </w:rPr>
            </w:pPr>
          </w:p>
        </w:tc>
      </w:tr>
      <w:tr w:rsidR="00170912" w:rsidRPr="005C4E8C" w:rsidTr="0064740E">
        <w:tc>
          <w:tcPr>
            <w:tcW w:w="1098" w:type="dxa"/>
          </w:tcPr>
          <w:p w:rsidR="00170912" w:rsidRPr="005C4E8C" w:rsidRDefault="00170912" w:rsidP="004928B5">
            <w:pPr>
              <w:pStyle w:val="NoSpacing"/>
              <w:jc w:val="both"/>
              <w:rPr>
                <w:rFonts w:asciiTheme="minorHAnsi" w:hAnsiTheme="minorHAnsi" w:cstheme="minorHAnsi"/>
              </w:rPr>
            </w:pPr>
            <w:r w:rsidRPr="005C4E8C">
              <w:rPr>
                <w:rFonts w:asciiTheme="minorHAnsi" w:hAnsiTheme="minorHAnsi" w:cstheme="minorHAnsi"/>
              </w:rPr>
              <w:t>1</w:t>
            </w:r>
            <w:r w:rsidR="00EC59EC" w:rsidRPr="005C4E8C">
              <w:rPr>
                <w:rFonts w:asciiTheme="minorHAnsi" w:hAnsiTheme="minorHAnsi" w:cstheme="minorHAnsi"/>
              </w:rPr>
              <w:t>4</w:t>
            </w:r>
            <w:r w:rsidRPr="005C4E8C">
              <w:rPr>
                <w:rFonts w:asciiTheme="minorHAnsi" w:hAnsiTheme="minorHAnsi" w:cstheme="minorHAnsi"/>
              </w:rPr>
              <w:t>.</w:t>
            </w:r>
            <w:r w:rsidR="00EC59EC" w:rsidRPr="005C4E8C">
              <w:rPr>
                <w:rFonts w:asciiTheme="minorHAnsi" w:hAnsiTheme="minorHAnsi" w:cstheme="minorHAnsi"/>
              </w:rPr>
              <w:t>3</w:t>
            </w:r>
            <w:r w:rsidR="004928B5" w:rsidRPr="005C4E8C">
              <w:rPr>
                <w:rFonts w:asciiTheme="minorHAnsi" w:hAnsiTheme="minorHAnsi" w:cstheme="minorHAnsi"/>
              </w:rPr>
              <w:t>5</w:t>
            </w:r>
          </w:p>
        </w:tc>
        <w:tc>
          <w:tcPr>
            <w:tcW w:w="143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 xml:space="preserve">Agreed </w:t>
            </w:r>
          </w:p>
        </w:tc>
        <w:tc>
          <w:tcPr>
            <w:tcW w:w="55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 xml:space="preserve"> </w:t>
            </w:r>
          </w:p>
        </w:tc>
        <w:tc>
          <w:tcPr>
            <w:tcW w:w="752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To approve the renewal of the Facility Letter and Resolution.</w:t>
            </w:r>
          </w:p>
        </w:tc>
      </w:tr>
    </w:tbl>
    <w:p w:rsidR="00170912" w:rsidRPr="005C4E8C" w:rsidRDefault="00170912" w:rsidP="00123FC2">
      <w:pPr>
        <w:pStyle w:val="NoSpacing"/>
        <w:jc w:val="both"/>
        <w:rPr>
          <w:rFonts w:asciiTheme="minorHAnsi" w:hAnsiTheme="minorHAnsi" w:cstheme="minorHAnsi"/>
          <w:b/>
        </w:rPr>
      </w:pPr>
    </w:p>
    <w:p w:rsidR="00170912" w:rsidRPr="005C4E8C" w:rsidRDefault="00170912" w:rsidP="00123FC2">
      <w:pPr>
        <w:pStyle w:val="NoSpacing"/>
        <w:jc w:val="both"/>
        <w:rPr>
          <w:rFonts w:asciiTheme="minorHAnsi" w:hAnsiTheme="minorHAnsi" w:cstheme="minorHAnsi"/>
          <w:b/>
        </w:rPr>
      </w:pPr>
      <w:r w:rsidRPr="005C4E8C">
        <w:rPr>
          <w:rFonts w:asciiTheme="minorHAnsi" w:hAnsiTheme="minorHAnsi" w:cstheme="minorHAnsi"/>
          <w:b/>
        </w:rPr>
        <w:t>Principal’s Objectives 201</w:t>
      </w:r>
      <w:r w:rsidR="008145F9" w:rsidRPr="005C4E8C">
        <w:rPr>
          <w:rFonts w:asciiTheme="minorHAnsi" w:hAnsiTheme="minorHAnsi" w:cstheme="minorHAnsi"/>
          <w:b/>
        </w:rPr>
        <w:t>4</w:t>
      </w:r>
      <w:r w:rsidRPr="005C4E8C">
        <w:rPr>
          <w:rFonts w:asciiTheme="minorHAnsi" w:hAnsiTheme="minorHAnsi" w:cstheme="minorHAnsi"/>
          <w:b/>
        </w:rPr>
        <w:t>/1</w:t>
      </w:r>
      <w:r w:rsidR="008145F9" w:rsidRPr="005C4E8C">
        <w:rPr>
          <w:rFonts w:asciiTheme="minorHAnsi" w:hAnsiTheme="minorHAnsi" w:cstheme="minorHAnsi"/>
          <w:b/>
        </w:rPr>
        <w:t>5</w:t>
      </w:r>
    </w:p>
    <w:p w:rsidR="00170912" w:rsidRPr="005C4E8C" w:rsidRDefault="00170912" w:rsidP="00123FC2">
      <w:pPr>
        <w:pStyle w:val="NoSpacing"/>
        <w:jc w:val="both"/>
        <w:rPr>
          <w:rFonts w:asciiTheme="minorHAnsi" w:hAnsiTheme="minorHAnsi" w:cstheme="minorHAnsi"/>
          <w:b/>
        </w:rPr>
      </w:pPr>
    </w:p>
    <w:tbl>
      <w:tblPr>
        <w:tblW w:w="10598" w:type="dxa"/>
        <w:tblLayout w:type="fixed"/>
        <w:tblLook w:val="04A0"/>
      </w:tblPr>
      <w:tblGrid>
        <w:gridCol w:w="1100"/>
        <w:gridCol w:w="1430"/>
        <w:gridCol w:w="550"/>
        <w:gridCol w:w="7518"/>
      </w:tblGrid>
      <w:tr w:rsidR="00170912" w:rsidRPr="005C4E8C" w:rsidTr="0064740E">
        <w:tc>
          <w:tcPr>
            <w:tcW w:w="1100" w:type="dxa"/>
          </w:tcPr>
          <w:p w:rsidR="00170912" w:rsidRPr="005C4E8C" w:rsidRDefault="00170912" w:rsidP="004928B5">
            <w:pPr>
              <w:pStyle w:val="NoSpacing"/>
              <w:jc w:val="both"/>
              <w:rPr>
                <w:rFonts w:asciiTheme="minorHAnsi" w:hAnsiTheme="minorHAnsi" w:cstheme="minorHAnsi"/>
              </w:rPr>
            </w:pPr>
            <w:r w:rsidRPr="005C4E8C">
              <w:rPr>
                <w:rFonts w:asciiTheme="minorHAnsi" w:hAnsiTheme="minorHAnsi" w:cstheme="minorHAnsi"/>
              </w:rPr>
              <w:t>1</w:t>
            </w:r>
            <w:r w:rsidR="008145F9" w:rsidRPr="005C4E8C">
              <w:rPr>
                <w:rFonts w:asciiTheme="minorHAnsi" w:hAnsiTheme="minorHAnsi" w:cstheme="minorHAnsi"/>
              </w:rPr>
              <w:t>4</w:t>
            </w:r>
            <w:r w:rsidRPr="005C4E8C">
              <w:rPr>
                <w:rFonts w:asciiTheme="minorHAnsi" w:hAnsiTheme="minorHAnsi" w:cstheme="minorHAnsi"/>
              </w:rPr>
              <w:t>.</w:t>
            </w:r>
            <w:r w:rsidR="00EC59EC" w:rsidRPr="005C4E8C">
              <w:rPr>
                <w:rFonts w:asciiTheme="minorHAnsi" w:hAnsiTheme="minorHAnsi" w:cstheme="minorHAnsi"/>
              </w:rPr>
              <w:t>3</w:t>
            </w:r>
            <w:r w:rsidR="004928B5" w:rsidRPr="005C4E8C">
              <w:rPr>
                <w:rFonts w:asciiTheme="minorHAnsi" w:hAnsiTheme="minorHAnsi" w:cstheme="minorHAnsi"/>
              </w:rPr>
              <w:t>6</w:t>
            </w:r>
          </w:p>
        </w:tc>
        <w:tc>
          <w:tcPr>
            <w:tcW w:w="1430" w:type="dxa"/>
          </w:tcPr>
          <w:p w:rsidR="00170912" w:rsidRPr="005C4E8C" w:rsidRDefault="008145F9"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550" w:type="dxa"/>
          </w:tcPr>
          <w:p w:rsidR="00170912" w:rsidRPr="005C4E8C" w:rsidRDefault="00170912" w:rsidP="00123FC2">
            <w:pPr>
              <w:pStyle w:val="NoSpacing"/>
              <w:jc w:val="both"/>
              <w:rPr>
                <w:rFonts w:asciiTheme="minorHAnsi" w:hAnsiTheme="minorHAnsi" w:cstheme="minorHAnsi"/>
              </w:rPr>
            </w:pPr>
            <w:r w:rsidRPr="005C4E8C">
              <w:rPr>
                <w:rFonts w:asciiTheme="minorHAnsi" w:hAnsiTheme="minorHAnsi" w:cstheme="minorHAnsi"/>
              </w:rPr>
              <w:t xml:space="preserve"> </w:t>
            </w:r>
          </w:p>
        </w:tc>
        <w:tc>
          <w:tcPr>
            <w:tcW w:w="7518" w:type="dxa"/>
          </w:tcPr>
          <w:p w:rsidR="00170912" w:rsidRPr="005C4E8C" w:rsidRDefault="00170912" w:rsidP="00123FC2">
            <w:pPr>
              <w:pStyle w:val="NoSpacing"/>
              <w:ind w:left="41"/>
              <w:jc w:val="both"/>
              <w:rPr>
                <w:rFonts w:asciiTheme="minorHAnsi" w:hAnsiTheme="minorHAnsi" w:cstheme="minorHAnsi"/>
              </w:rPr>
            </w:pPr>
            <w:r w:rsidRPr="005C4E8C">
              <w:rPr>
                <w:rFonts w:asciiTheme="minorHAnsi" w:hAnsiTheme="minorHAnsi" w:cstheme="minorHAnsi"/>
              </w:rPr>
              <w:t>Document UC1</w:t>
            </w:r>
            <w:r w:rsidR="008145F9" w:rsidRPr="005C4E8C">
              <w:rPr>
                <w:rFonts w:asciiTheme="minorHAnsi" w:hAnsiTheme="minorHAnsi" w:cstheme="minorHAnsi"/>
              </w:rPr>
              <w:t>4</w:t>
            </w:r>
            <w:r w:rsidRPr="005C4E8C">
              <w:rPr>
                <w:rFonts w:asciiTheme="minorHAnsi" w:hAnsiTheme="minorHAnsi" w:cstheme="minorHAnsi"/>
              </w:rPr>
              <w:t>/1</w:t>
            </w:r>
            <w:r w:rsidR="008145F9" w:rsidRPr="005C4E8C">
              <w:rPr>
                <w:rFonts w:asciiTheme="minorHAnsi" w:hAnsiTheme="minorHAnsi" w:cstheme="minorHAnsi"/>
              </w:rPr>
              <w:t>7</w:t>
            </w:r>
            <w:r w:rsidRPr="005C4E8C">
              <w:rPr>
                <w:rFonts w:asciiTheme="minorHAnsi" w:hAnsiTheme="minorHAnsi" w:cstheme="minorHAnsi"/>
              </w:rPr>
              <w:t xml:space="preserve"> </w:t>
            </w:r>
            <w:r w:rsidR="008145F9" w:rsidRPr="005C4E8C">
              <w:rPr>
                <w:rFonts w:asciiTheme="minorHAnsi" w:hAnsiTheme="minorHAnsi" w:cstheme="minorHAnsi"/>
              </w:rPr>
              <w:t>which outlined</w:t>
            </w:r>
            <w:r w:rsidRPr="005C4E8C">
              <w:rPr>
                <w:rFonts w:asciiTheme="minorHAnsi" w:hAnsiTheme="minorHAnsi" w:cstheme="minorHAnsi"/>
              </w:rPr>
              <w:t xml:space="preserve"> the Principal’s overarching objectives for 201</w:t>
            </w:r>
            <w:r w:rsidR="008145F9" w:rsidRPr="005C4E8C">
              <w:rPr>
                <w:rFonts w:asciiTheme="minorHAnsi" w:hAnsiTheme="minorHAnsi" w:cstheme="minorHAnsi"/>
              </w:rPr>
              <w:t>4</w:t>
            </w:r>
            <w:r w:rsidRPr="005C4E8C">
              <w:rPr>
                <w:rFonts w:asciiTheme="minorHAnsi" w:hAnsiTheme="minorHAnsi" w:cstheme="minorHAnsi"/>
              </w:rPr>
              <w:t>/1</w:t>
            </w:r>
            <w:r w:rsidR="008145F9" w:rsidRPr="005C4E8C">
              <w:rPr>
                <w:rFonts w:asciiTheme="minorHAnsi" w:hAnsiTheme="minorHAnsi" w:cstheme="minorHAnsi"/>
              </w:rPr>
              <w:t>5</w:t>
            </w:r>
            <w:r w:rsidRPr="005C4E8C">
              <w:rPr>
                <w:rFonts w:asciiTheme="minorHAnsi" w:hAnsiTheme="minorHAnsi" w:cstheme="minorHAnsi"/>
              </w:rPr>
              <w:t>.</w:t>
            </w:r>
          </w:p>
        </w:tc>
      </w:tr>
    </w:tbl>
    <w:p w:rsidR="00170912" w:rsidRPr="005C4E8C" w:rsidRDefault="00170912" w:rsidP="00123FC2">
      <w:pPr>
        <w:pStyle w:val="NoSpacing"/>
        <w:jc w:val="both"/>
        <w:rPr>
          <w:rFonts w:asciiTheme="minorHAnsi" w:hAnsiTheme="minorHAnsi" w:cstheme="minorHAnsi"/>
          <w:b/>
        </w:rPr>
      </w:pPr>
    </w:p>
    <w:p w:rsidR="007676CF" w:rsidRPr="005C4E8C" w:rsidRDefault="007676CF" w:rsidP="00123FC2">
      <w:pPr>
        <w:pStyle w:val="NoSpacing"/>
        <w:jc w:val="both"/>
        <w:rPr>
          <w:rFonts w:asciiTheme="minorHAnsi" w:hAnsiTheme="minorHAnsi" w:cstheme="minorHAnsi"/>
          <w:b/>
        </w:rPr>
      </w:pPr>
      <w:r w:rsidRPr="005C4E8C">
        <w:rPr>
          <w:rFonts w:asciiTheme="minorHAnsi" w:hAnsiTheme="minorHAnsi" w:cstheme="minorHAnsi"/>
          <w:b/>
        </w:rPr>
        <w:t>Date of next meeting</w:t>
      </w:r>
    </w:p>
    <w:p w:rsidR="007676CF" w:rsidRPr="005C4E8C" w:rsidRDefault="007676CF" w:rsidP="00123FC2">
      <w:pPr>
        <w:pStyle w:val="NoSpacing"/>
        <w:jc w:val="both"/>
        <w:rPr>
          <w:rFonts w:asciiTheme="minorHAnsi" w:hAnsiTheme="minorHAnsi" w:cstheme="minorHAnsi"/>
          <w:b/>
        </w:rPr>
      </w:pPr>
    </w:p>
    <w:tbl>
      <w:tblPr>
        <w:tblW w:w="0" w:type="auto"/>
        <w:tblLayout w:type="fixed"/>
        <w:tblLook w:val="0000"/>
      </w:tblPr>
      <w:tblGrid>
        <w:gridCol w:w="1101"/>
        <w:gridCol w:w="1134"/>
        <w:gridCol w:w="708"/>
        <w:gridCol w:w="7655"/>
      </w:tblGrid>
      <w:tr w:rsidR="007676CF" w:rsidRPr="005C4E8C" w:rsidTr="0064740E">
        <w:tc>
          <w:tcPr>
            <w:tcW w:w="1101" w:type="dxa"/>
          </w:tcPr>
          <w:p w:rsidR="007676CF" w:rsidRPr="005C4E8C" w:rsidRDefault="00137FA4" w:rsidP="004928B5">
            <w:pPr>
              <w:pStyle w:val="NoSpacing"/>
              <w:jc w:val="both"/>
              <w:rPr>
                <w:rFonts w:asciiTheme="minorHAnsi" w:hAnsiTheme="minorHAnsi" w:cstheme="minorHAnsi"/>
              </w:rPr>
            </w:pPr>
            <w:r w:rsidRPr="005C4E8C">
              <w:rPr>
                <w:rFonts w:asciiTheme="minorHAnsi" w:hAnsiTheme="minorHAnsi" w:cstheme="minorHAnsi"/>
              </w:rPr>
              <w:t>1</w:t>
            </w:r>
            <w:r w:rsidR="00EC59EC" w:rsidRPr="005C4E8C">
              <w:rPr>
                <w:rFonts w:asciiTheme="minorHAnsi" w:hAnsiTheme="minorHAnsi" w:cstheme="minorHAnsi"/>
              </w:rPr>
              <w:t>4</w:t>
            </w:r>
            <w:r w:rsidRPr="005C4E8C">
              <w:rPr>
                <w:rFonts w:asciiTheme="minorHAnsi" w:hAnsiTheme="minorHAnsi" w:cstheme="minorHAnsi"/>
              </w:rPr>
              <w:t>.</w:t>
            </w:r>
            <w:r w:rsidR="00EC59EC" w:rsidRPr="005C4E8C">
              <w:rPr>
                <w:rFonts w:asciiTheme="minorHAnsi" w:hAnsiTheme="minorHAnsi" w:cstheme="minorHAnsi"/>
              </w:rPr>
              <w:t>3</w:t>
            </w:r>
            <w:r w:rsidR="004928B5" w:rsidRPr="005C4E8C">
              <w:rPr>
                <w:rFonts w:asciiTheme="minorHAnsi" w:hAnsiTheme="minorHAnsi" w:cstheme="minorHAnsi"/>
              </w:rPr>
              <w:t>7</w:t>
            </w:r>
          </w:p>
        </w:tc>
        <w:tc>
          <w:tcPr>
            <w:tcW w:w="1134" w:type="dxa"/>
          </w:tcPr>
          <w:p w:rsidR="007676CF" w:rsidRPr="005C4E8C" w:rsidRDefault="007676CF" w:rsidP="00123FC2">
            <w:pPr>
              <w:pStyle w:val="NoSpacing"/>
              <w:jc w:val="both"/>
              <w:rPr>
                <w:rFonts w:asciiTheme="minorHAnsi" w:hAnsiTheme="minorHAnsi" w:cstheme="minorHAnsi"/>
              </w:rPr>
            </w:pPr>
            <w:r w:rsidRPr="005C4E8C">
              <w:rPr>
                <w:rFonts w:asciiTheme="minorHAnsi" w:hAnsiTheme="minorHAnsi" w:cstheme="minorHAnsi"/>
              </w:rPr>
              <w:t>Noted</w:t>
            </w:r>
          </w:p>
        </w:tc>
        <w:tc>
          <w:tcPr>
            <w:tcW w:w="708" w:type="dxa"/>
          </w:tcPr>
          <w:p w:rsidR="007676CF" w:rsidRPr="005C4E8C" w:rsidRDefault="007676CF" w:rsidP="00123FC2">
            <w:pPr>
              <w:pStyle w:val="NoSpacing"/>
              <w:jc w:val="both"/>
              <w:rPr>
                <w:rFonts w:asciiTheme="minorHAnsi" w:hAnsiTheme="minorHAnsi" w:cstheme="minorHAnsi"/>
              </w:rPr>
            </w:pPr>
          </w:p>
        </w:tc>
        <w:tc>
          <w:tcPr>
            <w:tcW w:w="7655" w:type="dxa"/>
          </w:tcPr>
          <w:p w:rsidR="007676CF" w:rsidRPr="005C4E8C" w:rsidRDefault="007676CF" w:rsidP="00EC59EC">
            <w:pPr>
              <w:pStyle w:val="NoSpacing"/>
              <w:jc w:val="both"/>
              <w:rPr>
                <w:rFonts w:asciiTheme="minorHAnsi" w:hAnsiTheme="minorHAnsi" w:cstheme="minorHAnsi"/>
              </w:rPr>
            </w:pPr>
            <w:r w:rsidRPr="005C4E8C">
              <w:rPr>
                <w:rFonts w:asciiTheme="minorHAnsi" w:hAnsiTheme="minorHAnsi" w:cstheme="minorHAnsi"/>
              </w:rPr>
              <w:t>The next meeting of Co</w:t>
            </w:r>
            <w:r w:rsidR="00A91BD3" w:rsidRPr="005C4E8C">
              <w:rPr>
                <w:rFonts w:asciiTheme="minorHAnsi" w:hAnsiTheme="minorHAnsi" w:cstheme="minorHAnsi"/>
              </w:rPr>
              <w:t>urt would be held on Thursday</w:t>
            </w:r>
            <w:r w:rsidR="00C52633" w:rsidRPr="005C4E8C">
              <w:rPr>
                <w:rFonts w:asciiTheme="minorHAnsi" w:hAnsiTheme="minorHAnsi" w:cstheme="minorHAnsi"/>
              </w:rPr>
              <w:t xml:space="preserve"> </w:t>
            </w:r>
            <w:r w:rsidR="00C96B48" w:rsidRPr="005C4E8C">
              <w:rPr>
                <w:rFonts w:asciiTheme="minorHAnsi" w:hAnsiTheme="minorHAnsi" w:cstheme="minorHAnsi"/>
              </w:rPr>
              <w:t>2</w:t>
            </w:r>
            <w:r w:rsidR="00EC59EC" w:rsidRPr="005C4E8C">
              <w:rPr>
                <w:rFonts w:asciiTheme="minorHAnsi" w:hAnsiTheme="minorHAnsi" w:cstheme="minorHAnsi"/>
              </w:rPr>
              <w:t>7</w:t>
            </w:r>
            <w:r w:rsidR="00C96B48" w:rsidRPr="005C4E8C">
              <w:rPr>
                <w:rFonts w:asciiTheme="minorHAnsi" w:hAnsiTheme="minorHAnsi" w:cstheme="minorHAnsi"/>
                <w:vertAlign w:val="superscript"/>
              </w:rPr>
              <w:t>th</w:t>
            </w:r>
            <w:r w:rsidR="00C96B48" w:rsidRPr="005C4E8C">
              <w:rPr>
                <w:rFonts w:asciiTheme="minorHAnsi" w:hAnsiTheme="minorHAnsi" w:cstheme="minorHAnsi"/>
              </w:rPr>
              <w:t xml:space="preserve"> </w:t>
            </w:r>
            <w:r w:rsidR="00EC59EC" w:rsidRPr="005C4E8C">
              <w:rPr>
                <w:rFonts w:asciiTheme="minorHAnsi" w:hAnsiTheme="minorHAnsi" w:cstheme="minorHAnsi"/>
              </w:rPr>
              <w:t>November</w:t>
            </w:r>
            <w:r w:rsidR="00C52633" w:rsidRPr="005C4E8C">
              <w:rPr>
                <w:rFonts w:asciiTheme="minorHAnsi" w:hAnsiTheme="minorHAnsi" w:cstheme="minorHAnsi"/>
              </w:rPr>
              <w:t xml:space="preserve"> 2014 at 4.30pm</w:t>
            </w:r>
            <w:r w:rsidR="00A91BD3" w:rsidRPr="005C4E8C">
              <w:rPr>
                <w:rFonts w:asciiTheme="minorHAnsi" w:hAnsiTheme="minorHAnsi" w:cstheme="minorHAnsi"/>
              </w:rPr>
              <w:t>.</w:t>
            </w:r>
          </w:p>
        </w:tc>
      </w:tr>
    </w:tbl>
    <w:p w:rsidR="00143C21" w:rsidRPr="005C4E8C" w:rsidRDefault="00143C21" w:rsidP="00EC59EC">
      <w:pPr>
        <w:autoSpaceDE w:val="0"/>
        <w:autoSpaceDN w:val="0"/>
        <w:adjustRightInd w:val="0"/>
        <w:jc w:val="both"/>
        <w:rPr>
          <w:rFonts w:asciiTheme="minorHAnsi" w:hAnsiTheme="minorHAnsi" w:cstheme="minorHAnsi"/>
          <w:b/>
          <w:sz w:val="22"/>
          <w:szCs w:val="22"/>
        </w:rPr>
      </w:pPr>
      <w:r w:rsidRPr="005C4E8C">
        <w:rPr>
          <w:rFonts w:asciiTheme="minorHAnsi" w:hAnsiTheme="minorHAnsi"/>
          <w:sz w:val="22"/>
          <w:szCs w:val="22"/>
          <w:lang w:eastAsia="en-GB"/>
        </w:rPr>
        <w:t xml:space="preserve"> </w:t>
      </w:r>
    </w:p>
    <w:sectPr w:rsidR="00143C21" w:rsidRPr="005C4E8C" w:rsidSect="001C4C7F">
      <w:footerReference w:type="even" r:id="rId8"/>
      <w:footerReference w:type="default" r:id="rId9"/>
      <w:pgSz w:w="12240" w:h="15840"/>
      <w:pgMar w:top="720" w:right="720" w:bottom="567" w:left="1077"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32" w:rsidRDefault="00624B32">
      <w:r>
        <w:separator/>
      </w:r>
    </w:p>
  </w:endnote>
  <w:endnote w:type="continuationSeparator" w:id="0">
    <w:p w:rsidR="00624B32" w:rsidRDefault="00624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C" w:rsidRDefault="003856C2">
    <w:pPr>
      <w:pStyle w:val="Footer"/>
      <w:framePr w:wrap="around" w:vAnchor="text" w:hAnchor="margin" w:xAlign="center" w:y="1"/>
      <w:rPr>
        <w:rStyle w:val="PageNumber"/>
      </w:rPr>
    </w:pPr>
    <w:r>
      <w:rPr>
        <w:rStyle w:val="PageNumber"/>
      </w:rPr>
      <w:fldChar w:fldCharType="begin"/>
    </w:r>
    <w:r w:rsidR="000E696C">
      <w:rPr>
        <w:rStyle w:val="PageNumber"/>
      </w:rPr>
      <w:instrText xml:space="preserve">PAGE  </w:instrText>
    </w:r>
    <w:r>
      <w:rPr>
        <w:rStyle w:val="PageNumber"/>
      </w:rPr>
      <w:fldChar w:fldCharType="separate"/>
    </w:r>
    <w:r w:rsidR="000E696C">
      <w:rPr>
        <w:rStyle w:val="PageNumber"/>
        <w:noProof/>
      </w:rPr>
      <w:t>9</w:t>
    </w:r>
    <w:r>
      <w:rPr>
        <w:rStyle w:val="PageNumber"/>
      </w:rPr>
      <w:fldChar w:fldCharType="end"/>
    </w:r>
  </w:p>
  <w:p w:rsidR="000E696C" w:rsidRDefault="000E69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065095"/>
      <w:docPartObj>
        <w:docPartGallery w:val="Page Numbers (Bottom of Page)"/>
        <w:docPartUnique/>
      </w:docPartObj>
    </w:sdtPr>
    <w:sdtEndPr>
      <w:rPr>
        <w:rFonts w:asciiTheme="minorHAnsi" w:hAnsiTheme="minorHAnsi"/>
        <w:noProof/>
        <w:w w:val="90"/>
        <w:sz w:val="16"/>
        <w:szCs w:val="16"/>
      </w:rPr>
    </w:sdtEndPr>
    <w:sdtContent>
      <w:p w:rsidR="006B47E1" w:rsidRPr="0064740E" w:rsidRDefault="003856C2">
        <w:pPr>
          <w:pStyle w:val="Footer"/>
          <w:jc w:val="right"/>
          <w:rPr>
            <w:rFonts w:asciiTheme="minorHAnsi" w:hAnsiTheme="minorHAnsi"/>
            <w:w w:val="90"/>
            <w:sz w:val="16"/>
            <w:szCs w:val="16"/>
          </w:rPr>
        </w:pPr>
        <w:r w:rsidRPr="0064740E">
          <w:rPr>
            <w:rFonts w:asciiTheme="minorHAnsi" w:hAnsiTheme="minorHAnsi"/>
            <w:w w:val="90"/>
            <w:sz w:val="16"/>
            <w:szCs w:val="16"/>
          </w:rPr>
          <w:fldChar w:fldCharType="begin"/>
        </w:r>
        <w:r w:rsidR="006B47E1" w:rsidRPr="0064740E">
          <w:rPr>
            <w:rFonts w:asciiTheme="minorHAnsi" w:hAnsiTheme="minorHAnsi"/>
            <w:w w:val="90"/>
            <w:sz w:val="16"/>
            <w:szCs w:val="16"/>
          </w:rPr>
          <w:instrText xml:space="preserve"> PAGE   \* MERGEFORMAT </w:instrText>
        </w:r>
        <w:r w:rsidRPr="0064740E">
          <w:rPr>
            <w:rFonts w:asciiTheme="minorHAnsi" w:hAnsiTheme="minorHAnsi"/>
            <w:w w:val="90"/>
            <w:sz w:val="16"/>
            <w:szCs w:val="16"/>
          </w:rPr>
          <w:fldChar w:fldCharType="separate"/>
        </w:r>
        <w:r w:rsidR="009D028E">
          <w:rPr>
            <w:rFonts w:asciiTheme="minorHAnsi" w:hAnsiTheme="minorHAnsi"/>
            <w:noProof/>
            <w:w w:val="90"/>
            <w:sz w:val="16"/>
            <w:szCs w:val="16"/>
          </w:rPr>
          <w:t>1</w:t>
        </w:r>
        <w:r w:rsidRPr="0064740E">
          <w:rPr>
            <w:rFonts w:asciiTheme="minorHAnsi" w:hAnsiTheme="minorHAnsi"/>
            <w:noProof/>
            <w:w w:val="90"/>
            <w:sz w:val="16"/>
            <w:szCs w:val="16"/>
          </w:rPr>
          <w:fldChar w:fldCharType="end"/>
        </w:r>
      </w:p>
    </w:sdtContent>
  </w:sdt>
  <w:p w:rsidR="000E696C" w:rsidRDefault="000E6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32" w:rsidRDefault="00624B32">
      <w:r>
        <w:separator/>
      </w:r>
    </w:p>
  </w:footnote>
  <w:footnote w:type="continuationSeparator" w:id="0">
    <w:p w:rsidR="00624B32" w:rsidRDefault="00624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330"/>
    <w:multiLevelType w:val="hybridMultilevel"/>
    <w:tmpl w:val="FDFEB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A9437D"/>
    <w:multiLevelType w:val="hybridMultilevel"/>
    <w:tmpl w:val="2DAED0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786146B"/>
    <w:multiLevelType w:val="hybridMultilevel"/>
    <w:tmpl w:val="F7704B94"/>
    <w:lvl w:ilvl="0" w:tplc="0409000B">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nsid w:val="785C3A9E"/>
    <w:multiLevelType w:val="hybridMultilevel"/>
    <w:tmpl w:val="E01C4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82D"/>
    <w:rsid w:val="00012F5E"/>
    <w:rsid w:val="000160AE"/>
    <w:rsid w:val="00020091"/>
    <w:rsid w:val="00020689"/>
    <w:rsid w:val="00025056"/>
    <w:rsid w:val="000327EA"/>
    <w:rsid w:val="00035D68"/>
    <w:rsid w:val="00036658"/>
    <w:rsid w:val="00037FA3"/>
    <w:rsid w:val="000400FC"/>
    <w:rsid w:val="00042936"/>
    <w:rsid w:val="00045445"/>
    <w:rsid w:val="000464F3"/>
    <w:rsid w:val="000472FD"/>
    <w:rsid w:val="00060256"/>
    <w:rsid w:val="0006309B"/>
    <w:rsid w:val="00073C28"/>
    <w:rsid w:val="00083F91"/>
    <w:rsid w:val="0009131B"/>
    <w:rsid w:val="0009273C"/>
    <w:rsid w:val="00097994"/>
    <w:rsid w:val="000A4493"/>
    <w:rsid w:val="000A623D"/>
    <w:rsid w:val="000A641C"/>
    <w:rsid w:val="000B36E1"/>
    <w:rsid w:val="000C03A9"/>
    <w:rsid w:val="000C52EA"/>
    <w:rsid w:val="000D1851"/>
    <w:rsid w:val="000D3320"/>
    <w:rsid w:val="000D3336"/>
    <w:rsid w:val="000D6B8F"/>
    <w:rsid w:val="000D7EE3"/>
    <w:rsid w:val="000E07A3"/>
    <w:rsid w:val="000E5189"/>
    <w:rsid w:val="000E555F"/>
    <w:rsid w:val="000E696C"/>
    <w:rsid w:val="000E6A66"/>
    <w:rsid w:val="000E739C"/>
    <w:rsid w:val="000F0D1F"/>
    <w:rsid w:val="000F0FF3"/>
    <w:rsid w:val="0010039A"/>
    <w:rsid w:val="001159BB"/>
    <w:rsid w:val="001179D1"/>
    <w:rsid w:val="00123FC2"/>
    <w:rsid w:val="001273CE"/>
    <w:rsid w:val="00127ED7"/>
    <w:rsid w:val="00137FA4"/>
    <w:rsid w:val="0014250D"/>
    <w:rsid w:val="00142A8B"/>
    <w:rsid w:val="00142BF6"/>
    <w:rsid w:val="00143C21"/>
    <w:rsid w:val="0014419F"/>
    <w:rsid w:val="00145193"/>
    <w:rsid w:val="00145E14"/>
    <w:rsid w:val="0014705A"/>
    <w:rsid w:val="00150FA0"/>
    <w:rsid w:val="00153740"/>
    <w:rsid w:val="00156BF0"/>
    <w:rsid w:val="0016372B"/>
    <w:rsid w:val="001674C3"/>
    <w:rsid w:val="00170912"/>
    <w:rsid w:val="00172EA1"/>
    <w:rsid w:val="00175C32"/>
    <w:rsid w:val="00177C07"/>
    <w:rsid w:val="00180F7A"/>
    <w:rsid w:val="00184F34"/>
    <w:rsid w:val="001947A5"/>
    <w:rsid w:val="00195BC1"/>
    <w:rsid w:val="00197264"/>
    <w:rsid w:val="001A4061"/>
    <w:rsid w:val="001A6185"/>
    <w:rsid w:val="001A78F5"/>
    <w:rsid w:val="001B1B8F"/>
    <w:rsid w:val="001B1F2A"/>
    <w:rsid w:val="001B725D"/>
    <w:rsid w:val="001C28C6"/>
    <w:rsid w:val="001C2D76"/>
    <w:rsid w:val="001C4C7F"/>
    <w:rsid w:val="001C5AC0"/>
    <w:rsid w:val="001C5AEC"/>
    <w:rsid w:val="001C5D16"/>
    <w:rsid w:val="001C6191"/>
    <w:rsid w:val="001C66D2"/>
    <w:rsid w:val="001C6D4D"/>
    <w:rsid w:val="001D121B"/>
    <w:rsid w:val="001D173B"/>
    <w:rsid w:val="001D412D"/>
    <w:rsid w:val="001E070F"/>
    <w:rsid w:val="001F090C"/>
    <w:rsid w:val="001F093F"/>
    <w:rsid w:val="001F7FA9"/>
    <w:rsid w:val="00200378"/>
    <w:rsid w:val="002077D7"/>
    <w:rsid w:val="0021343B"/>
    <w:rsid w:val="00216C42"/>
    <w:rsid w:val="00232641"/>
    <w:rsid w:val="00234C6A"/>
    <w:rsid w:val="00234D85"/>
    <w:rsid w:val="00237333"/>
    <w:rsid w:val="002408F8"/>
    <w:rsid w:val="00252F16"/>
    <w:rsid w:val="002560B0"/>
    <w:rsid w:val="002608A7"/>
    <w:rsid w:val="00262B42"/>
    <w:rsid w:val="00263C5A"/>
    <w:rsid w:val="00273C38"/>
    <w:rsid w:val="00273EB3"/>
    <w:rsid w:val="00274108"/>
    <w:rsid w:val="00276A23"/>
    <w:rsid w:val="00291AAE"/>
    <w:rsid w:val="00293229"/>
    <w:rsid w:val="0029399F"/>
    <w:rsid w:val="002A4BE8"/>
    <w:rsid w:val="002B4BE2"/>
    <w:rsid w:val="002B7EB6"/>
    <w:rsid w:val="002C4C06"/>
    <w:rsid w:val="002D1D0E"/>
    <w:rsid w:val="002D1F70"/>
    <w:rsid w:val="002D3BFE"/>
    <w:rsid w:val="002D5561"/>
    <w:rsid w:val="002E1FF5"/>
    <w:rsid w:val="002E6F50"/>
    <w:rsid w:val="002F6CCF"/>
    <w:rsid w:val="002F7ECC"/>
    <w:rsid w:val="00300479"/>
    <w:rsid w:val="00302E02"/>
    <w:rsid w:val="0030324E"/>
    <w:rsid w:val="003045CC"/>
    <w:rsid w:val="00307EC3"/>
    <w:rsid w:val="00312712"/>
    <w:rsid w:val="00312E88"/>
    <w:rsid w:val="003146B1"/>
    <w:rsid w:val="003171B8"/>
    <w:rsid w:val="003227EA"/>
    <w:rsid w:val="00322849"/>
    <w:rsid w:val="00331D8A"/>
    <w:rsid w:val="00332A1B"/>
    <w:rsid w:val="00334053"/>
    <w:rsid w:val="003343A6"/>
    <w:rsid w:val="00336544"/>
    <w:rsid w:val="0034460E"/>
    <w:rsid w:val="003455F4"/>
    <w:rsid w:val="00352738"/>
    <w:rsid w:val="0035352A"/>
    <w:rsid w:val="00356654"/>
    <w:rsid w:val="00372BCD"/>
    <w:rsid w:val="0037441E"/>
    <w:rsid w:val="00374613"/>
    <w:rsid w:val="003856C2"/>
    <w:rsid w:val="00387CC8"/>
    <w:rsid w:val="003905DD"/>
    <w:rsid w:val="0039458C"/>
    <w:rsid w:val="00395E27"/>
    <w:rsid w:val="003A01F4"/>
    <w:rsid w:val="003A1382"/>
    <w:rsid w:val="003B2544"/>
    <w:rsid w:val="003B2C58"/>
    <w:rsid w:val="003C06DB"/>
    <w:rsid w:val="003C12C9"/>
    <w:rsid w:val="003C70FA"/>
    <w:rsid w:val="003D1C69"/>
    <w:rsid w:val="003D49EA"/>
    <w:rsid w:val="003E190E"/>
    <w:rsid w:val="003F1DA8"/>
    <w:rsid w:val="003F26BA"/>
    <w:rsid w:val="003F292B"/>
    <w:rsid w:val="004027F0"/>
    <w:rsid w:val="00405CFF"/>
    <w:rsid w:val="004114E0"/>
    <w:rsid w:val="0041214C"/>
    <w:rsid w:val="00412A4F"/>
    <w:rsid w:val="00413BF5"/>
    <w:rsid w:val="00417DFA"/>
    <w:rsid w:val="004223B9"/>
    <w:rsid w:val="00424A45"/>
    <w:rsid w:val="004328ED"/>
    <w:rsid w:val="00436B5D"/>
    <w:rsid w:val="0043700E"/>
    <w:rsid w:val="0044275C"/>
    <w:rsid w:val="00444842"/>
    <w:rsid w:val="004457A8"/>
    <w:rsid w:val="004506EF"/>
    <w:rsid w:val="00451523"/>
    <w:rsid w:val="00460639"/>
    <w:rsid w:val="00464DCC"/>
    <w:rsid w:val="00467C32"/>
    <w:rsid w:val="00470E19"/>
    <w:rsid w:val="00472ED3"/>
    <w:rsid w:val="00473904"/>
    <w:rsid w:val="00480C9C"/>
    <w:rsid w:val="00481206"/>
    <w:rsid w:val="00485887"/>
    <w:rsid w:val="00490EC8"/>
    <w:rsid w:val="00491C06"/>
    <w:rsid w:val="004922B0"/>
    <w:rsid w:val="004928B5"/>
    <w:rsid w:val="004A0D5A"/>
    <w:rsid w:val="004A1D46"/>
    <w:rsid w:val="004A44EF"/>
    <w:rsid w:val="004C0BA1"/>
    <w:rsid w:val="004C2D80"/>
    <w:rsid w:val="004C48CB"/>
    <w:rsid w:val="004D49F0"/>
    <w:rsid w:val="004E11CE"/>
    <w:rsid w:val="004E3073"/>
    <w:rsid w:val="004E3AD1"/>
    <w:rsid w:val="004E549B"/>
    <w:rsid w:val="004E7FEB"/>
    <w:rsid w:val="005008CB"/>
    <w:rsid w:val="00500B0B"/>
    <w:rsid w:val="0050492F"/>
    <w:rsid w:val="00506DE6"/>
    <w:rsid w:val="00522663"/>
    <w:rsid w:val="005247D4"/>
    <w:rsid w:val="005365DB"/>
    <w:rsid w:val="005418C2"/>
    <w:rsid w:val="00553666"/>
    <w:rsid w:val="00553965"/>
    <w:rsid w:val="00556428"/>
    <w:rsid w:val="0055788F"/>
    <w:rsid w:val="00562B2E"/>
    <w:rsid w:val="00565715"/>
    <w:rsid w:val="00571190"/>
    <w:rsid w:val="005827B4"/>
    <w:rsid w:val="0058705C"/>
    <w:rsid w:val="005871AB"/>
    <w:rsid w:val="00592BDD"/>
    <w:rsid w:val="005944ED"/>
    <w:rsid w:val="00595A0F"/>
    <w:rsid w:val="00597E0D"/>
    <w:rsid w:val="005A088D"/>
    <w:rsid w:val="005A23BC"/>
    <w:rsid w:val="005A4750"/>
    <w:rsid w:val="005A4BA3"/>
    <w:rsid w:val="005A4FAA"/>
    <w:rsid w:val="005B072A"/>
    <w:rsid w:val="005B23F9"/>
    <w:rsid w:val="005B2E23"/>
    <w:rsid w:val="005B3B4D"/>
    <w:rsid w:val="005B7833"/>
    <w:rsid w:val="005C08BD"/>
    <w:rsid w:val="005C40B2"/>
    <w:rsid w:val="005C4D25"/>
    <w:rsid w:val="005C4E8C"/>
    <w:rsid w:val="005D3F43"/>
    <w:rsid w:val="005D5F33"/>
    <w:rsid w:val="005D622C"/>
    <w:rsid w:val="005E221B"/>
    <w:rsid w:val="005F61CA"/>
    <w:rsid w:val="00600834"/>
    <w:rsid w:val="00602766"/>
    <w:rsid w:val="0060498F"/>
    <w:rsid w:val="006102B2"/>
    <w:rsid w:val="00611C9F"/>
    <w:rsid w:val="00620A1B"/>
    <w:rsid w:val="006241D2"/>
    <w:rsid w:val="00624B32"/>
    <w:rsid w:val="0063346C"/>
    <w:rsid w:val="00634ABE"/>
    <w:rsid w:val="00640889"/>
    <w:rsid w:val="006430E0"/>
    <w:rsid w:val="0064740E"/>
    <w:rsid w:val="006538D9"/>
    <w:rsid w:val="00654F0B"/>
    <w:rsid w:val="00655721"/>
    <w:rsid w:val="006667BD"/>
    <w:rsid w:val="00672F8A"/>
    <w:rsid w:val="00673C97"/>
    <w:rsid w:val="0067678E"/>
    <w:rsid w:val="00680DBB"/>
    <w:rsid w:val="006919E6"/>
    <w:rsid w:val="00697F66"/>
    <w:rsid w:val="006A1BF6"/>
    <w:rsid w:val="006A3158"/>
    <w:rsid w:val="006A3914"/>
    <w:rsid w:val="006B31BD"/>
    <w:rsid w:val="006B47E1"/>
    <w:rsid w:val="006C562E"/>
    <w:rsid w:val="006D0B1E"/>
    <w:rsid w:val="006D1012"/>
    <w:rsid w:val="006D2536"/>
    <w:rsid w:val="006D373B"/>
    <w:rsid w:val="007001A6"/>
    <w:rsid w:val="00703EF6"/>
    <w:rsid w:val="0070456B"/>
    <w:rsid w:val="0070491F"/>
    <w:rsid w:val="00706253"/>
    <w:rsid w:val="00715279"/>
    <w:rsid w:val="007171C8"/>
    <w:rsid w:val="00717271"/>
    <w:rsid w:val="00717F5E"/>
    <w:rsid w:val="00725F80"/>
    <w:rsid w:val="007341AF"/>
    <w:rsid w:val="00736B84"/>
    <w:rsid w:val="00740FF3"/>
    <w:rsid w:val="00742764"/>
    <w:rsid w:val="00744009"/>
    <w:rsid w:val="00747FEE"/>
    <w:rsid w:val="0075032F"/>
    <w:rsid w:val="0075436F"/>
    <w:rsid w:val="00754972"/>
    <w:rsid w:val="00754A05"/>
    <w:rsid w:val="00754C04"/>
    <w:rsid w:val="00766B7D"/>
    <w:rsid w:val="00766B8F"/>
    <w:rsid w:val="007676CF"/>
    <w:rsid w:val="007716A3"/>
    <w:rsid w:val="00780725"/>
    <w:rsid w:val="007816F5"/>
    <w:rsid w:val="00787C55"/>
    <w:rsid w:val="00790AE7"/>
    <w:rsid w:val="00791DC0"/>
    <w:rsid w:val="00793EEB"/>
    <w:rsid w:val="007A3427"/>
    <w:rsid w:val="007A6CEB"/>
    <w:rsid w:val="007B058D"/>
    <w:rsid w:val="007B1803"/>
    <w:rsid w:val="007B4ADC"/>
    <w:rsid w:val="007B5564"/>
    <w:rsid w:val="007B7484"/>
    <w:rsid w:val="007C246C"/>
    <w:rsid w:val="007C2E27"/>
    <w:rsid w:val="007C51F4"/>
    <w:rsid w:val="007D0A1D"/>
    <w:rsid w:val="007D1050"/>
    <w:rsid w:val="007D318E"/>
    <w:rsid w:val="007D60C8"/>
    <w:rsid w:val="007D639E"/>
    <w:rsid w:val="007E27D0"/>
    <w:rsid w:val="007E2FB8"/>
    <w:rsid w:val="007F3F36"/>
    <w:rsid w:val="00802056"/>
    <w:rsid w:val="00810290"/>
    <w:rsid w:val="00811BD5"/>
    <w:rsid w:val="008145F9"/>
    <w:rsid w:val="0081707F"/>
    <w:rsid w:val="00827DDC"/>
    <w:rsid w:val="008314AC"/>
    <w:rsid w:val="008349F1"/>
    <w:rsid w:val="00834B8C"/>
    <w:rsid w:val="00841F2B"/>
    <w:rsid w:val="00841F54"/>
    <w:rsid w:val="008428F7"/>
    <w:rsid w:val="00855150"/>
    <w:rsid w:val="00864C98"/>
    <w:rsid w:val="00867CCD"/>
    <w:rsid w:val="00873A1E"/>
    <w:rsid w:val="00874A2D"/>
    <w:rsid w:val="00884201"/>
    <w:rsid w:val="00891996"/>
    <w:rsid w:val="00892BD5"/>
    <w:rsid w:val="008A3C0D"/>
    <w:rsid w:val="008B2734"/>
    <w:rsid w:val="008C0164"/>
    <w:rsid w:val="008C3982"/>
    <w:rsid w:val="008C456D"/>
    <w:rsid w:val="008C4C51"/>
    <w:rsid w:val="008D2EA4"/>
    <w:rsid w:val="008D72AD"/>
    <w:rsid w:val="008E0674"/>
    <w:rsid w:val="008E30FF"/>
    <w:rsid w:val="008F1DA4"/>
    <w:rsid w:val="008F329A"/>
    <w:rsid w:val="00903115"/>
    <w:rsid w:val="00907567"/>
    <w:rsid w:val="009140C0"/>
    <w:rsid w:val="00921BAA"/>
    <w:rsid w:val="009234D9"/>
    <w:rsid w:val="0093082C"/>
    <w:rsid w:val="00930BD3"/>
    <w:rsid w:val="009341BA"/>
    <w:rsid w:val="00936253"/>
    <w:rsid w:val="0094341A"/>
    <w:rsid w:val="009440A7"/>
    <w:rsid w:val="00950F87"/>
    <w:rsid w:val="0095391B"/>
    <w:rsid w:val="00954257"/>
    <w:rsid w:val="00963063"/>
    <w:rsid w:val="00965FC4"/>
    <w:rsid w:val="009701A8"/>
    <w:rsid w:val="00977385"/>
    <w:rsid w:val="00982CAE"/>
    <w:rsid w:val="00983551"/>
    <w:rsid w:val="0098611C"/>
    <w:rsid w:val="00986137"/>
    <w:rsid w:val="00993698"/>
    <w:rsid w:val="009974AC"/>
    <w:rsid w:val="009A0C68"/>
    <w:rsid w:val="009A3F3B"/>
    <w:rsid w:val="009A47E9"/>
    <w:rsid w:val="009B4090"/>
    <w:rsid w:val="009C5A97"/>
    <w:rsid w:val="009C684D"/>
    <w:rsid w:val="009D028E"/>
    <w:rsid w:val="009D5BE1"/>
    <w:rsid w:val="009F3826"/>
    <w:rsid w:val="00A046A6"/>
    <w:rsid w:val="00A0774F"/>
    <w:rsid w:val="00A121E3"/>
    <w:rsid w:val="00A20FA3"/>
    <w:rsid w:val="00A23738"/>
    <w:rsid w:val="00A24179"/>
    <w:rsid w:val="00A253B1"/>
    <w:rsid w:val="00A3114F"/>
    <w:rsid w:val="00A314F7"/>
    <w:rsid w:val="00A33F76"/>
    <w:rsid w:val="00A351A4"/>
    <w:rsid w:val="00A3702F"/>
    <w:rsid w:val="00A43230"/>
    <w:rsid w:val="00A5133D"/>
    <w:rsid w:val="00A533BF"/>
    <w:rsid w:val="00A5582C"/>
    <w:rsid w:val="00A603A2"/>
    <w:rsid w:val="00A60C2E"/>
    <w:rsid w:val="00A7470E"/>
    <w:rsid w:val="00A7533E"/>
    <w:rsid w:val="00A81503"/>
    <w:rsid w:val="00A8183E"/>
    <w:rsid w:val="00A8747E"/>
    <w:rsid w:val="00A90B45"/>
    <w:rsid w:val="00A91BD3"/>
    <w:rsid w:val="00A94256"/>
    <w:rsid w:val="00AA1CDC"/>
    <w:rsid w:val="00AA23BB"/>
    <w:rsid w:val="00AA564A"/>
    <w:rsid w:val="00AB31D7"/>
    <w:rsid w:val="00AB4BA4"/>
    <w:rsid w:val="00AB52A4"/>
    <w:rsid w:val="00AB54E2"/>
    <w:rsid w:val="00AC3F6B"/>
    <w:rsid w:val="00AC6BA1"/>
    <w:rsid w:val="00AC7E73"/>
    <w:rsid w:val="00AD01D3"/>
    <w:rsid w:val="00AE1375"/>
    <w:rsid w:val="00AE1616"/>
    <w:rsid w:val="00AF19C8"/>
    <w:rsid w:val="00AF3E2B"/>
    <w:rsid w:val="00AF4570"/>
    <w:rsid w:val="00AF6C3F"/>
    <w:rsid w:val="00AF6CE4"/>
    <w:rsid w:val="00B00453"/>
    <w:rsid w:val="00B02400"/>
    <w:rsid w:val="00B05143"/>
    <w:rsid w:val="00B05A2D"/>
    <w:rsid w:val="00B12779"/>
    <w:rsid w:val="00B23FFC"/>
    <w:rsid w:val="00B25732"/>
    <w:rsid w:val="00B41BC5"/>
    <w:rsid w:val="00B509A4"/>
    <w:rsid w:val="00B576E0"/>
    <w:rsid w:val="00B728EF"/>
    <w:rsid w:val="00B72C61"/>
    <w:rsid w:val="00B7773D"/>
    <w:rsid w:val="00B801CD"/>
    <w:rsid w:val="00B97D30"/>
    <w:rsid w:val="00BA2196"/>
    <w:rsid w:val="00BA35DD"/>
    <w:rsid w:val="00BA4D54"/>
    <w:rsid w:val="00BC0BBD"/>
    <w:rsid w:val="00BC1471"/>
    <w:rsid w:val="00BC3655"/>
    <w:rsid w:val="00BC4AE2"/>
    <w:rsid w:val="00BD03C7"/>
    <w:rsid w:val="00BD5897"/>
    <w:rsid w:val="00BF0B3B"/>
    <w:rsid w:val="00C137A5"/>
    <w:rsid w:val="00C15560"/>
    <w:rsid w:val="00C2110A"/>
    <w:rsid w:val="00C33068"/>
    <w:rsid w:val="00C3393D"/>
    <w:rsid w:val="00C3529F"/>
    <w:rsid w:val="00C3729F"/>
    <w:rsid w:val="00C37F3A"/>
    <w:rsid w:val="00C40F3E"/>
    <w:rsid w:val="00C42996"/>
    <w:rsid w:val="00C439AB"/>
    <w:rsid w:val="00C52633"/>
    <w:rsid w:val="00C526E2"/>
    <w:rsid w:val="00C52B48"/>
    <w:rsid w:val="00C57711"/>
    <w:rsid w:val="00C63280"/>
    <w:rsid w:val="00C64EB6"/>
    <w:rsid w:val="00C66EF1"/>
    <w:rsid w:val="00C73651"/>
    <w:rsid w:val="00C7600C"/>
    <w:rsid w:val="00C81442"/>
    <w:rsid w:val="00C94711"/>
    <w:rsid w:val="00C967DF"/>
    <w:rsid w:val="00C96B48"/>
    <w:rsid w:val="00CA5B24"/>
    <w:rsid w:val="00CB4F2E"/>
    <w:rsid w:val="00CC1656"/>
    <w:rsid w:val="00CC483D"/>
    <w:rsid w:val="00CD0495"/>
    <w:rsid w:val="00CD0D80"/>
    <w:rsid w:val="00CD1F9D"/>
    <w:rsid w:val="00CD39E8"/>
    <w:rsid w:val="00CD68EE"/>
    <w:rsid w:val="00CE2A58"/>
    <w:rsid w:val="00CE31EE"/>
    <w:rsid w:val="00CE59EE"/>
    <w:rsid w:val="00CF0B5E"/>
    <w:rsid w:val="00CF147F"/>
    <w:rsid w:val="00CF1FE8"/>
    <w:rsid w:val="00CF3804"/>
    <w:rsid w:val="00CF5BA6"/>
    <w:rsid w:val="00CF66FB"/>
    <w:rsid w:val="00D04127"/>
    <w:rsid w:val="00D0521C"/>
    <w:rsid w:val="00D12D93"/>
    <w:rsid w:val="00D14F88"/>
    <w:rsid w:val="00D170BE"/>
    <w:rsid w:val="00D2545D"/>
    <w:rsid w:val="00D27E83"/>
    <w:rsid w:val="00D30F03"/>
    <w:rsid w:val="00D33D7A"/>
    <w:rsid w:val="00D37545"/>
    <w:rsid w:val="00D40543"/>
    <w:rsid w:val="00D41A58"/>
    <w:rsid w:val="00D45265"/>
    <w:rsid w:val="00D52DD2"/>
    <w:rsid w:val="00D5571B"/>
    <w:rsid w:val="00D60F86"/>
    <w:rsid w:val="00D639D7"/>
    <w:rsid w:val="00D66EB9"/>
    <w:rsid w:val="00D74879"/>
    <w:rsid w:val="00D765F6"/>
    <w:rsid w:val="00D76CDD"/>
    <w:rsid w:val="00D770DD"/>
    <w:rsid w:val="00D811F8"/>
    <w:rsid w:val="00D94532"/>
    <w:rsid w:val="00D950AA"/>
    <w:rsid w:val="00DA3055"/>
    <w:rsid w:val="00DA37E9"/>
    <w:rsid w:val="00DB2AFD"/>
    <w:rsid w:val="00DB370F"/>
    <w:rsid w:val="00DB4245"/>
    <w:rsid w:val="00DC1E02"/>
    <w:rsid w:val="00DC29F3"/>
    <w:rsid w:val="00DC42B9"/>
    <w:rsid w:val="00DC6AAB"/>
    <w:rsid w:val="00DD4B32"/>
    <w:rsid w:val="00DE041D"/>
    <w:rsid w:val="00DE53FC"/>
    <w:rsid w:val="00DE7FA6"/>
    <w:rsid w:val="00DF3EA1"/>
    <w:rsid w:val="00E02C16"/>
    <w:rsid w:val="00E0600A"/>
    <w:rsid w:val="00E165AC"/>
    <w:rsid w:val="00E166E8"/>
    <w:rsid w:val="00E20F1F"/>
    <w:rsid w:val="00E255C9"/>
    <w:rsid w:val="00E323E5"/>
    <w:rsid w:val="00E328C6"/>
    <w:rsid w:val="00E33B04"/>
    <w:rsid w:val="00E35FE9"/>
    <w:rsid w:val="00E41839"/>
    <w:rsid w:val="00E45816"/>
    <w:rsid w:val="00E51587"/>
    <w:rsid w:val="00E6072B"/>
    <w:rsid w:val="00E61C7C"/>
    <w:rsid w:val="00E648C4"/>
    <w:rsid w:val="00E664E6"/>
    <w:rsid w:val="00E7196E"/>
    <w:rsid w:val="00E76728"/>
    <w:rsid w:val="00E92A17"/>
    <w:rsid w:val="00E9475D"/>
    <w:rsid w:val="00EA29E7"/>
    <w:rsid w:val="00EA401D"/>
    <w:rsid w:val="00EA5934"/>
    <w:rsid w:val="00EB4994"/>
    <w:rsid w:val="00EB5A82"/>
    <w:rsid w:val="00EC2216"/>
    <w:rsid w:val="00EC2302"/>
    <w:rsid w:val="00EC5151"/>
    <w:rsid w:val="00EC59EC"/>
    <w:rsid w:val="00ED37AF"/>
    <w:rsid w:val="00ED4D50"/>
    <w:rsid w:val="00EE1BAE"/>
    <w:rsid w:val="00EE4100"/>
    <w:rsid w:val="00EE5A36"/>
    <w:rsid w:val="00F1170C"/>
    <w:rsid w:val="00F12BBD"/>
    <w:rsid w:val="00F14E8B"/>
    <w:rsid w:val="00F155B2"/>
    <w:rsid w:val="00F20621"/>
    <w:rsid w:val="00F20F74"/>
    <w:rsid w:val="00F276EE"/>
    <w:rsid w:val="00F30534"/>
    <w:rsid w:val="00F32E4C"/>
    <w:rsid w:val="00F37131"/>
    <w:rsid w:val="00F377BA"/>
    <w:rsid w:val="00F41A05"/>
    <w:rsid w:val="00F42073"/>
    <w:rsid w:val="00F51844"/>
    <w:rsid w:val="00F5278F"/>
    <w:rsid w:val="00F52F36"/>
    <w:rsid w:val="00F575A8"/>
    <w:rsid w:val="00F668F7"/>
    <w:rsid w:val="00F75C66"/>
    <w:rsid w:val="00F770B9"/>
    <w:rsid w:val="00F85683"/>
    <w:rsid w:val="00F87160"/>
    <w:rsid w:val="00F90B46"/>
    <w:rsid w:val="00F93D4B"/>
    <w:rsid w:val="00F94B81"/>
    <w:rsid w:val="00F9595F"/>
    <w:rsid w:val="00F9635A"/>
    <w:rsid w:val="00FA4FCB"/>
    <w:rsid w:val="00FB1C3A"/>
    <w:rsid w:val="00FB38C9"/>
    <w:rsid w:val="00FB3CCE"/>
    <w:rsid w:val="00FB52DD"/>
    <w:rsid w:val="00FC05AF"/>
    <w:rsid w:val="00FC1770"/>
    <w:rsid w:val="00FD03FB"/>
    <w:rsid w:val="00FD105E"/>
    <w:rsid w:val="00FE5336"/>
    <w:rsid w:val="00FF13E4"/>
    <w:rsid w:val="00FF46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iPriority w:val="99"/>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 w:type="paragraph" w:customStyle="1" w:styleId="xdefault">
    <w:name w:val="x_default"/>
    <w:basedOn w:val="Normal"/>
    <w:rsid w:val="00EC59EC"/>
    <w:pPr>
      <w:spacing w:before="100" w:beforeAutospacing="1" w:after="100" w:afterAutospacing="1"/>
    </w:pPr>
    <w:rPr>
      <w:sz w:val="24"/>
      <w:szCs w:val="24"/>
      <w:lang w:eastAsia="en-GB"/>
    </w:rPr>
  </w:style>
  <w:style w:type="paragraph" w:customStyle="1" w:styleId="xmsonormal">
    <w:name w:val="x_msonormal"/>
    <w:basedOn w:val="Normal"/>
    <w:rsid w:val="00EC59EC"/>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iPriority w:val="99"/>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 w:type="paragraph" w:customStyle="1" w:styleId="xdefault">
    <w:name w:val="x_default"/>
    <w:basedOn w:val="Normal"/>
    <w:rsid w:val="00EC59EC"/>
    <w:pPr>
      <w:spacing w:before="100" w:beforeAutospacing="1" w:after="100" w:afterAutospacing="1"/>
    </w:pPr>
    <w:rPr>
      <w:sz w:val="24"/>
      <w:szCs w:val="24"/>
      <w:lang w:eastAsia="en-GB"/>
    </w:rPr>
  </w:style>
  <w:style w:type="paragraph" w:customStyle="1" w:styleId="xmsonormal">
    <w:name w:val="x_msonormal"/>
    <w:basedOn w:val="Normal"/>
    <w:rsid w:val="00EC59EC"/>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 w:id="1234245184">
      <w:bodyDiv w:val="1"/>
      <w:marLeft w:val="0"/>
      <w:marRight w:val="0"/>
      <w:marTop w:val="0"/>
      <w:marBottom w:val="0"/>
      <w:divBdr>
        <w:top w:val="none" w:sz="0" w:space="0" w:color="auto"/>
        <w:left w:val="none" w:sz="0" w:space="0" w:color="auto"/>
        <w:bottom w:val="none" w:sz="0" w:space="0" w:color="auto"/>
        <w:right w:val="none" w:sz="0" w:space="0" w:color="auto"/>
      </w:divBdr>
    </w:div>
    <w:div w:id="1645964911">
      <w:bodyDiv w:val="1"/>
      <w:marLeft w:val="0"/>
      <w:marRight w:val="0"/>
      <w:marTop w:val="0"/>
      <w:marBottom w:val="0"/>
      <w:divBdr>
        <w:top w:val="none" w:sz="0" w:space="0" w:color="auto"/>
        <w:left w:val="none" w:sz="0" w:space="0" w:color="auto"/>
        <w:bottom w:val="none" w:sz="0" w:space="0" w:color="auto"/>
        <w:right w:val="none" w:sz="0" w:space="0" w:color="auto"/>
      </w:divBdr>
    </w:div>
    <w:div w:id="20063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EEE29-E7D8-49BE-AE90-6040B63E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2717</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jbru</cp:lastModifiedBy>
  <cp:revision>2</cp:revision>
  <cp:lastPrinted>2012-12-06T08:38:00Z</cp:lastPrinted>
  <dcterms:created xsi:type="dcterms:W3CDTF">2015-08-17T12:48:00Z</dcterms:created>
  <dcterms:modified xsi:type="dcterms:W3CDTF">2015-08-17T12:48:00Z</dcterms:modified>
</cp:coreProperties>
</file>