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26" w:rsidRPr="007D0A1D" w:rsidRDefault="009F3826" w:rsidP="00F76739">
      <w:pPr>
        <w:pStyle w:val="NoSpacing"/>
        <w:jc w:val="right"/>
        <w:rPr>
          <w:rFonts w:asciiTheme="minorHAnsi" w:hAnsiTheme="minorHAnsi" w:cstheme="minorHAnsi"/>
          <w:b/>
        </w:rPr>
      </w:pP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b/>
        </w:rPr>
        <w:t>DocUC13/71</w:t>
      </w:r>
    </w:p>
    <w:p w:rsidR="009F3826" w:rsidRPr="007D0A1D" w:rsidRDefault="009F3826" w:rsidP="00F76739">
      <w:pPr>
        <w:pStyle w:val="NoSpacing"/>
        <w:jc w:val="right"/>
        <w:rPr>
          <w:rFonts w:asciiTheme="minorHAnsi" w:hAnsiTheme="minorHAnsi" w:cstheme="minorHAnsi"/>
          <w:b/>
        </w:rPr>
      </w:pPr>
      <w:r w:rsidRPr="007D0A1D">
        <w:rPr>
          <w:rFonts w:asciiTheme="minorHAnsi" w:hAnsiTheme="minorHAnsi" w:cstheme="minorHAnsi"/>
          <w:b/>
        </w:rPr>
        <w:tab/>
      </w:r>
      <w:r w:rsidRPr="007D0A1D">
        <w:rPr>
          <w:rFonts w:asciiTheme="minorHAnsi" w:hAnsiTheme="minorHAnsi" w:cstheme="minorHAnsi"/>
          <w:b/>
        </w:rPr>
        <w:tab/>
      </w:r>
      <w:r w:rsidRPr="007D0A1D">
        <w:rPr>
          <w:rFonts w:asciiTheme="minorHAnsi" w:hAnsiTheme="minorHAnsi" w:cstheme="minorHAnsi"/>
          <w:b/>
        </w:rPr>
        <w:tab/>
      </w:r>
      <w:r w:rsidRPr="007D0A1D">
        <w:rPr>
          <w:rFonts w:asciiTheme="minorHAnsi" w:hAnsiTheme="minorHAnsi" w:cstheme="minorHAnsi"/>
          <w:b/>
        </w:rPr>
        <w:tab/>
      </w:r>
      <w:r w:rsidRPr="007D0A1D">
        <w:rPr>
          <w:rFonts w:asciiTheme="minorHAnsi" w:hAnsiTheme="minorHAnsi" w:cstheme="minorHAnsi"/>
          <w:b/>
        </w:rPr>
        <w:tab/>
      </w:r>
      <w:r w:rsidRPr="007D0A1D">
        <w:rPr>
          <w:rFonts w:asciiTheme="minorHAnsi" w:hAnsiTheme="minorHAnsi" w:cstheme="minorHAnsi"/>
          <w:b/>
        </w:rPr>
        <w:tab/>
      </w:r>
      <w:r w:rsidRPr="007D0A1D">
        <w:rPr>
          <w:rFonts w:asciiTheme="minorHAnsi" w:hAnsiTheme="minorHAnsi" w:cstheme="minorHAnsi"/>
          <w:b/>
        </w:rPr>
        <w:tab/>
      </w:r>
      <w:r w:rsidRPr="007D0A1D">
        <w:rPr>
          <w:rFonts w:asciiTheme="minorHAnsi" w:hAnsiTheme="minorHAnsi" w:cstheme="minorHAnsi"/>
          <w:b/>
        </w:rPr>
        <w:tab/>
      </w:r>
      <w:r w:rsidRPr="007D0A1D">
        <w:rPr>
          <w:rFonts w:asciiTheme="minorHAnsi" w:hAnsiTheme="minorHAnsi" w:cstheme="minorHAnsi"/>
          <w:b/>
        </w:rPr>
        <w:tab/>
      </w:r>
      <w:r w:rsidRPr="007D0A1D">
        <w:rPr>
          <w:rFonts w:asciiTheme="minorHAnsi" w:hAnsiTheme="minorHAnsi" w:cstheme="minorHAnsi"/>
          <w:b/>
        </w:rPr>
        <w:tab/>
      </w:r>
      <w:r w:rsidRPr="007D0A1D">
        <w:rPr>
          <w:rFonts w:asciiTheme="minorHAnsi" w:hAnsiTheme="minorHAnsi" w:cstheme="minorHAnsi"/>
          <w:b/>
        </w:rPr>
        <w:tab/>
      </w:r>
      <w:r w:rsidRPr="007D0A1D">
        <w:rPr>
          <w:rFonts w:asciiTheme="minorHAnsi" w:hAnsiTheme="minorHAnsi" w:cstheme="minorHAnsi"/>
          <w:b/>
        </w:rPr>
        <w:tab/>
        <w:t>(</w:t>
      </w:r>
      <w:r w:rsidR="0068483C">
        <w:rPr>
          <w:rFonts w:asciiTheme="minorHAnsi" w:hAnsiTheme="minorHAnsi" w:cstheme="minorHAnsi"/>
          <w:b/>
        </w:rPr>
        <w:t>C</w:t>
      </w:r>
      <w:r w:rsidRPr="007D0A1D">
        <w:rPr>
          <w:rFonts w:asciiTheme="minorHAnsi" w:hAnsiTheme="minorHAnsi" w:cstheme="minorHAnsi"/>
          <w:b/>
        </w:rPr>
        <w:t>onfirmed)</w:t>
      </w:r>
    </w:p>
    <w:p w:rsidR="009F3826" w:rsidRPr="007D0A1D" w:rsidRDefault="009F3826" w:rsidP="007D0A1D">
      <w:pPr>
        <w:pStyle w:val="NoSpacing"/>
        <w:jc w:val="both"/>
        <w:rPr>
          <w:rFonts w:asciiTheme="minorHAnsi" w:hAnsiTheme="minorHAnsi" w:cstheme="minorHAnsi"/>
          <w:b/>
        </w:rPr>
      </w:pPr>
      <w:r w:rsidRPr="007D0A1D">
        <w:rPr>
          <w:rFonts w:asciiTheme="minorHAnsi" w:hAnsiTheme="minorHAnsi" w:cstheme="minorHAnsi"/>
          <w:b/>
        </w:rPr>
        <w:t>University Court</w:t>
      </w:r>
    </w:p>
    <w:p w:rsidR="009F3826" w:rsidRPr="007D0A1D" w:rsidRDefault="009F3826" w:rsidP="007D0A1D">
      <w:pPr>
        <w:pStyle w:val="NoSpacing"/>
        <w:jc w:val="both"/>
        <w:rPr>
          <w:rFonts w:asciiTheme="minorHAnsi" w:hAnsiTheme="minorHAnsi" w:cstheme="minorHAnsi"/>
          <w:b/>
        </w:rPr>
      </w:pPr>
    </w:p>
    <w:p w:rsidR="009F3826" w:rsidRPr="007D0A1D" w:rsidRDefault="009F3826" w:rsidP="007D0A1D">
      <w:pPr>
        <w:pStyle w:val="NoSpacing"/>
        <w:jc w:val="both"/>
        <w:rPr>
          <w:rFonts w:asciiTheme="minorHAnsi" w:hAnsiTheme="minorHAnsi" w:cstheme="minorHAnsi"/>
          <w:b/>
        </w:rPr>
      </w:pPr>
      <w:r w:rsidRPr="007D0A1D">
        <w:rPr>
          <w:rFonts w:asciiTheme="minorHAnsi" w:hAnsiTheme="minorHAnsi" w:cstheme="minorHAnsi"/>
          <w:b/>
        </w:rPr>
        <w:t>Minutes of the meeting of the University Court held on 20</w:t>
      </w:r>
      <w:r w:rsidRPr="007D0A1D">
        <w:rPr>
          <w:rFonts w:asciiTheme="minorHAnsi" w:hAnsiTheme="minorHAnsi" w:cstheme="minorHAnsi"/>
          <w:b/>
          <w:vertAlign w:val="superscript"/>
        </w:rPr>
        <w:t>th</w:t>
      </w:r>
      <w:r w:rsidRPr="007D0A1D">
        <w:rPr>
          <w:rFonts w:asciiTheme="minorHAnsi" w:hAnsiTheme="minorHAnsi" w:cstheme="minorHAnsi"/>
          <w:b/>
        </w:rPr>
        <w:t xml:space="preserve"> March 2014</w:t>
      </w:r>
    </w:p>
    <w:p w:rsidR="009F3826" w:rsidRPr="007D0A1D" w:rsidRDefault="009F3826" w:rsidP="007D0A1D">
      <w:pPr>
        <w:pStyle w:val="NoSpacing"/>
        <w:jc w:val="both"/>
        <w:rPr>
          <w:rFonts w:asciiTheme="minorHAnsi" w:hAnsiTheme="minorHAnsi" w:cstheme="minorHAnsi"/>
          <w:b/>
        </w:rPr>
      </w:pPr>
    </w:p>
    <w:p w:rsidR="009F3826" w:rsidRPr="007D0A1D" w:rsidRDefault="009F3826" w:rsidP="007D0A1D">
      <w:pPr>
        <w:pStyle w:val="NoSpacing"/>
        <w:jc w:val="both"/>
        <w:rPr>
          <w:rFonts w:asciiTheme="minorHAnsi" w:hAnsiTheme="minorHAnsi" w:cstheme="minorHAnsi"/>
          <w:b/>
        </w:rPr>
      </w:pPr>
      <w:r w:rsidRPr="007D0A1D">
        <w:rPr>
          <w:rFonts w:asciiTheme="minorHAnsi" w:hAnsiTheme="minorHAnsi" w:cstheme="minorHAnsi"/>
          <w:b/>
        </w:rPr>
        <w:t>(Minutes 13.122 – 13.</w:t>
      </w:r>
      <w:r w:rsidR="003F7031">
        <w:rPr>
          <w:rFonts w:asciiTheme="minorHAnsi" w:hAnsiTheme="minorHAnsi" w:cstheme="minorHAnsi"/>
          <w:b/>
        </w:rPr>
        <w:t>145</w:t>
      </w:r>
      <w:r w:rsidRPr="007D0A1D">
        <w:rPr>
          <w:rFonts w:asciiTheme="minorHAnsi" w:hAnsiTheme="minorHAnsi" w:cstheme="minorHAnsi"/>
          <w:b/>
        </w:rPr>
        <w:t>)</w:t>
      </w:r>
    </w:p>
    <w:p w:rsidR="009F3826" w:rsidRPr="007D0A1D" w:rsidRDefault="009F3826" w:rsidP="007D0A1D">
      <w:pPr>
        <w:pStyle w:val="NoSpacing"/>
        <w:jc w:val="both"/>
        <w:rPr>
          <w:rFonts w:asciiTheme="minorHAnsi" w:hAnsiTheme="minorHAnsi" w:cstheme="minorHAnsi"/>
          <w:b/>
        </w:rPr>
      </w:pPr>
    </w:p>
    <w:p w:rsidR="009F3826" w:rsidRPr="007D0A1D" w:rsidRDefault="009F3826" w:rsidP="007D0A1D">
      <w:pPr>
        <w:pStyle w:val="NoSpacing"/>
        <w:jc w:val="both"/>
        <w:rPr>
          <w:rFonts w:asciiTheme="minorHAnsi" w:hAnsiTheme="minorHAnsi" w:cstheme="minorHAnsi"/>
        </w:rPr>
      </w:pPr>
      <w:r w:rsidRPr="007D0A1D">
        <w:rPr>
          <w:rFonts w:asciiTheme="minorHAnsi" w:hAnsiTheme="minorHAnsi" w:cstheme="minorHAnsi"/>
          <w:b/>
        </w:rPr>
        <w:t>Present:</w:t>
      </w:r>
      <w:r w:rsidRPr="007D0A1D">
        <w:rPr>
          <w:rFonts w:asciiTheme="minorHAnsi" w:hAnsiTheme="minorHAnsi" w:cstheme="minorHAnsi"/>
          <w:b/>
        </w:rPr>
        <w:tab/>
      </w:r>
      <w:r w:rsidRPr="007D0A1D">
        <w:rPr>
          <w:rFonts w:asciiTheme="minorHAnsi" w:hAnsiTheme="minorHAnsi" w:cstheme="minorHAnsi"/>
        </w:rPr>
        <w:t>Mr Antony Brian, Chair</w:t>
      </w:r>
    </w:p>
    <w:p w:rsidR="009F3826" w:rsidRPr="007D0A1D" w:rsidRDefault="009F3826" w:rsidP="007D0A1D">
      <w:pPr>
        <w:pStyle w:val="NoSpacing"/>
        <w:ind w:left="1418" w:hanging="1418"/>
        <w:jc w:val="both"/>
        <w:rPr>
          <w:rFonts w:asciiTheme="minorHAnsi" w:hAnsiTheme="minorHAnsi" w:cstheme="minorHAnsi"/>
        </w:rPr>
      </w:pPr>
      <w:r w:rsidRPr="007D0A1D">
        <w:rPr>
          <w:rFonts w:asciiTheme="minorHAnsi" w:hAnsiTheme="minorHAnsi" w:cstheme="minorHAnsi"/>
        </w:rPr>
        <w:tab/>
      </w:r>
      <w:r w:rsidRPr="007D0A1D">
        <w:rPr>
          <w:rFonts w:asciiTheme="minorHAnsi" w:hAnsiTheme="minorHAnsi" w:cstheme="minorHAnsi"/>
        </w:rPr>
        <w:tab/>
        <w:t>Ms Rhona Baillie, Dr Douglas Chalmers, Mr John Chapman, Professor Pamela Gillies, Mr Ian Gracie, Mr Tom Halpin, Mr Gordon Jack, Mr Matthew Lamb, Dr Rajan Madhok, Mr Iain Stewart, Mr Alistair Webster, Dr Bob Winter and Professor Stephanie Young</w:t>
      </w:r>
    </w:p>
    <w:p w:rsidR="009F3826" w:rsidRPr="007D0A1D" w:rsidRDefault="009F3826" w:rsidP="007D0A1D">
      <w:pPr>
        <w:pStyle w:val="NoSpacing"/>
        <w:ind w:left="1418" w:hanging="1418"/>
        <w:jc w:val="both"/>
        <w:rPr>
          <w:rFonts w:asciiTheme="minorHAnsi" w:hAnsiTheme="minorHAnsi" w:cstheme="minorHAnsi"/>
          <w:b/>
        </w:rPr>
      </w:pPr>
    </w:p>
    <w:p w:rsidR="009F3826" w:rsidRPr="007D0A1D" w:rsidRDefault="009F3826" w:rsidP="007D0A1D">
      <w:pPr>
        <w:pStyle w:val="NoSpacing"/>
        <w:ind w:left="1418" w:hanging="1418"/>
        <w:jc w:val="both"/>
        <w:rPr>
          <w:rFonts w:asciiTheme="minorHAnsi" w:hAnsiTheme="minorHAnsi" w:cstheme="minorHAnsi"/>
        </w:rPr>
      </w:pPr>
      <w:r w:rsidRPr="007D0A1D">
        <w:rPr>
          <w:rFonts w:asciiTheme="minorHAnsi" w:hAnsiTheme="minorHAnsi" w:cstheme="minorHAnsi"/>
          <w:b/>
        </w:rPr>
        <w:t>Apologies:</w:t>
      </w:r>
      <w:r w:rsidRPr="007D0A1D">
        <w:rPr>
          <w:rFonts w:asciiTheme="minorHAnsi" w:hAnsiTheme="minorHAnsi" w:cstheme="minorHAnsi"/>
          <w:b/>
        </w:rPr>
        <w:tab/>
      </w:r>
      <w:r w:rsidRPr="007D0A1D">
        <w:rPr>
          <w:rFonts w:asciiTheme="minorHAnsi" w:hAnsiTheme="minorHAnsi" w:cstheme="minorHAnsi"/>
        </w:rPr>
        <w:t>Mrs Hazel Brooke (Vice-Chair), Ms Laura Gordon, Mr Austin Lafferty, Dr James Miller, Miss Davena Rankin and Mr David Wallace</w:t>
      </w:r>
    </w:p>
    <w:p w:rsidR="009F3826" w:rsidRPr="007D0A1D" w:rsidRDefault="009F3826" w:rsidP="007D0A1D">
      <w:pPr>
        <w:pStyle w:val="NoSpacing"/>
        <w:jc w:val="both"/>
        <w:rPr>
          <w:rFonts w:asciiTheme="minorHAnsi" w:hAnsiTheme="minorHAnsi" w:cstheme="minorHAnsi"/>
        </w:rPr>
      </w:pPr>
    </w:p>
    <w:p w:rsidR="009F3826" w:rsidRPr="007D0A1D" w:rsidRDefault="009F3826" w:rsidP="007D0A1D">
      <w:pPr>
        <w:pStyle w:val="NoSpacing"/>
        <w:ind w:left="1440" w:hanging="1440"/>
        <w:jc w:val="both"/>
        <w:rPr>
          <w:rFonts w:asciiTheme="minorHAnsi" w:hAnsiTheme="minorHAnsi" w:cstheme="minorHAnsi"/>
        </w:rPr>
      </w:pPr>
      <w:r w:rsidRPr="007D0A1D">
        <w:rPr>
          <w:rFonts w:asciiTheme="minorHAnsi" w:hAnsiTheme="minorHAnsi" w:cstheme="minorHAnsi"/>
          <w:b/>
        </w:rPr>
        <w:t xml:space="preserve">In attendance: </w:t>
      </w:r>
      <w:r w:rsidRPr="007D0A1D">
        <w:rPr>
          <w:rFonts w:asciiTheme="minorHAnsi" w:hAnsiTheme="minorHAnsi" w:cstheme="minorHAnsi"/>
          <w:b/>
        </w:rPr>
        <w:tab/>
      </w:r>
      <w:r w:rsidRPr="007D0A1D">
        <w:rPr>
          <w:rFonts w:asciiTheme="minorHAnsi" w:hAnsiTheme="minorHAnsi" w:cstheme="minorHAnsi"/>
        </w:rPr>
        <w:t xml:space="preserve">Professor Douglas Greenhalgh, Executive Dean, School of Engineering and the Built Environment and PVC </w:t>
      </w:r>
    </w:p>
    <w:p w:rsidR="009F3826" w:rsidRPr="007D0A1D" w:rsidRDefault="009F3826" w:rsidP="007D0A1D">
      <w:pPr>
        <w:pStyle w:val="NoSpacing"/>
        <w:ind w:left="720" w:firstLine="720"/>
        <w:jc w:val="both"/>
        <w:rPr>
          <w:rFonts w:asciiTheme="minorHAnsi" w:hAnsiTheme="minorHAnsi" w:cstheme="minorHAnsi"/>
        </w:rPr>
      </w:pPr>
      <w:r w:rsidRPr="007D0A1D">
        <w:rPr>
          <w:rFonts w:asciiTheme="minorHAnsi" w:hAnsiTheme="minorHAnsi" w:cstheme="minorHAnsi"/>
        </w:rPr>
        <w:t>Ms Jan Hulme, University Secretary and Vice-Principal (Governance)</w:t>
      </w:r>
    </w:p>
    <w:p w:rsidR="009F3826" w:rsidRPr="007D0A1D" w:rsidRDefault="009F3826" w:rsidP="007D0A1D">
      <w:pPr>
        <w:pStyle w:val="NoSpacing"/>
        <w:ind w:left="720" w:firstLine="720"/>
        <w:jc w:val="both"/>
        <w:rPr>
          <w:rFonts w:asciiTheme="minorHAnsi" w:hAnsiTheme="minorHAnsi" w:cstheme="minorHAnsi"/>
        </w:rPr>
      </w:pPr>
      <w:r w:rsidRPr="007D0A1D">
        <w:rPr>
          <w:rFonts w:asciiTheme="minorHAnsi" w:hAnsiTheme="minorHAnsi" w:cstheme="minorHAnsi"/>
        </w:rPr>
        <w:t>Mr Alex Killick, Director of People</w:t>
      </w:r>
    </w:p>
    <w:p w:rsidR="009F3826" w:rsidRPr="007D0A1D" w:rsidRDefault="009F3826" w:rsidP="007D0A1D">
      <w:pPr>
        <w:pStyle w:val="NoSpacing"/>
        <w:ind w:left="720" w:firstLine="720"/>
        <w:jc w:val="both"/>
        <w:rPr>
          <w:rFonts w:asciiTheme="minorHAnsi" w:hAnsiTheme="minorHAnsi" w:cstheme="minorHAnsi"/>
        </w:rPr>
      </w:pPr>
      <w:r w:rsidRPr="007D0A1D">
        <w:rPr>
          <w:rFonts w:asciiTheme="minorHAnsi" w:hAnsiTheme="minorHAnsi" w:cstheme="minorHAnsi"/>
        </w:rPr>
        <w:t>Ms Jackie Main, Director of Student Experience, Governance and Quality Enhancement</w:t>
      </w:r>
      <w:r w:rsidRPr="007D0A1D">
        <w:rPr>
          <w:rFonts w:asciiTheme="minorHAnsi" w:hAnsiTheme="minorHAnsi" w:cstheme="minorHAnsi"/>
          <w:b/>
        </w:rPr>
        <w:tab/>
      </w:r>
      <w:r w:rsidRPr="007D0A1D">
        <w:rPr>
          <w:rFonts w:asciiTheme="minorHAnsi" w:hAnsiTheme="minorHAnsi" w:cstheme="minorHAnsi"/>
          <w:b/>
        </w:rPr>
        <w:tab/>
      </w:r>
      <w:r w:rsidRPr="007D0A1D">
        <w:rPr>
          <w:rFonts w:asciiTheme="minorHAnsi" w:hAnsiTheme="minorHAnsi" w:cstheme="minorHAnsi"/>
        </w:rPr>
        <w:t xml:space="preserve"> </w:t>
      </w:r>
    </w:p>
    <w:p w:rsidR="009F3826" w:rsidRPr="007D0A1D" w:rsidRDefault="009F3826" w:rsidP="007D0A1D">
      <w:pPr>
        <w:pStyle w:val="NoSpacing"/>
        <w:ind w:left="1440"/>
        <w:jc w:val="both"/>
        <w:rPr>
          <w:rFonts w:asciiTheme="minorHAnsi" w:hAnsiTheme="minorHAnsi" w:cstheme="minorHAnsi"/>
        </w:rPr>
      </w:pPr>
      <w:r w:rsidRPr="007D0A1D">
        <w:rPr>
          <w:rFonts w:asciiTheme="minorHAnsi" w:hAnsiTheme="minorHAnsi" w:cstheme="minorHAnsi"/>
        </w:rPr>
        <w:t>Professor Mike Mannion, Vice-Principal and Pro Vice Chancellor Research</w:t>
      </w:r>
      <w:r w:rsidRPr="007D0A1D">
        <w:rPr>
          <w:rFonts w:asciiTheme="minorHAnsi" w:hAnsiTheme="minorHAnsi" w:cstheme="minorHAnsi"/>
        </w:rPr>
        <w:cr/>
        <w:t>Mr Gerry Milne, Chief Financial Officer and Vice-Principal Finance &amp; Planning</w:t>
      </w:r>
    </w:p>
    <w:p w:rsidR="009F3826" w:rsidRPr="007D0A1D" w:rsidRDefault="009F3826" w:rsidP="007D0A1D">
      <w:pPr>
        <w:pStyle w:val="NoSpacing"/>
        <w:ind w:left="720" w:firstLine="720"/>
        <w:jc w:val="both"/>
        <w:rPr>
          <w:rFonts w:asciiTheme="minorHAnsi" w:hAnsiTheme="minorHAnsi" w:cstheme="minorHAnsi"/>
        </w:rPr>
      </w:pPr>
      <w:r w:rsidRPr="007D0A1D">
        <w:rPr>
          <w:rFonts w:asciiTheme="minorHAnsi" w:hAnsiTheme="minorHAnsi" w:cstheme="minorHAnsi"/>
        </w:rPr>
        <w:t xml:space="preserve">Professor Lesley Sawers, Vice-Principal and Pro Vice Chancellor Business Development, Enterprise </w:t>
      </w:r>
    </w:p>
    <w:p w:rsidR="009F3826" w:rsidRPr="007D0A1D" w:rsidRDefault="009F3826" w:rsidP="007D0A1D">
      <w:pPr>
        <w:pStyle w:val="NoSpacing"/>
        <w:ind w:left="720" w:firstLine="720"/>
        <w:jc w:val="both"/>
        <w:rPr>
          <w:rFonts w:asciiTheme="minorHAnsi" w:hAnsiTheme="minorHAnsi" w:cstheme="minorHAnsi"/>
        </w:rPr>
      </w:pPr>
      <w:r w:rsidRPr="007D0A1D">
        <w:rPr>
          <w:rFonts w:asciiTheme="minorHAnsi" w:hAnsiTheme="minorHAnsi" w:cstheme="minorHAnsi"/>
        </w:rPr>
        <w:t xml:space="preserve">and Innovation </w:t>
      </w:r>
    </w:p>
    <w:p w:rsidR="009F3826" w:rsidRPr="007D0A1D" w:rsidRDefault="009F3826" w:rsidP="007D0A1D">
      <w:pPr>
        <w:pStyle w:val="NoSpacing"/>
        <w:ind w:left="720" w:firstLine="720"/>
        <w:jc w:val="both"/>
        <w:rPr>
          <w:rFonts w:asciiTheme="minorHAnsi" w:hAnsiTheme="minorHAnsi" w:cstheme="minorHAnsi"/>
        </w:rPr>
      </w:pPr>
      <w:r w:rsidRPr="007D0A1D">
        <w:rPr>
          <w:rFonts w:asciiTheme="minorHAnsi" w:hAnsiTheme="minorHAnsi" w:cstheme="minorHAnsi"/>
        </w:rPr>
        <w:t>Ms Cara Smyth, Vice President GCU NYC</w:t>
      </w:r>
    </w:p>
    <w:p w:rsidR="009F3826" w:rsidRPr="007D0A1D" w:rsidRDefault="009F3826" w:rsidP="007D0A1D">
      <w:pPr>
        <w:pStyle w:val="NoSpacing"/>
        <w:ind w:left="720" w:firstLine="720"/>
        <w:jc w:val="both"/>
        <w:rPr>
          <w:rFonts w:asciiTheme="minorHAnsi" w:hAnsiTheme="minorHAnsi" w:cstheme="minorHAnsi"/>
        </w:rPr>
      </w:pPr>
      <w:r w:rsidRPr="007D0A1D">
        <w:rPr>
          <w:rFonts w:asciiTheme="minorHAnsi" w:hAnsiTheme="minorHAnsi" w:cstheme="minorHAnsi"/>
        </w:rPr>
        <w:t>Professor Karen Stanton, Vice-Principal &amp; Pro Vice-Chancellor Global Engagement</w:t>
      </w:r>
    </w:p>
    <w:p w:rsidR="009F3826" w:rsidRPr="007D0A1D" w:rsidRDefault="009F3826" w:rsidP="007D0A1D">
      <w:pPr>
        <w:pStyle w:val="NoSpacing"/>
        <w:ind w:left="720" w:firstLine="720"/>
        <w:jc w:val="both"/>
        <w:rPr>
          <w:rFonts w:asciiTheme="minorHAnsi" w:hAnsiTheme="minorHAnsi" w:cstheme="minorHAnsi"/>
        </w:rPr>
      </w:pPr>
      <w:r w:rsidRPr="007D0A1D">
        <w:rPr>
          <w:rFonts w:asciiTheme="minorHAnsi" w:hAnsiTheme="minorHAnsi" w:cstheme="minorHAnsi"/>
        </w:rPr>
        <w:t>Professor Valerie Webster, Executive Dean and P</w:t>
      </w:r>
      <w:r w:rsidR="00CA3035">
        <w:rPr>
          <w:rFonts w:asciiTheme="minorHAnsi" w:hAnsiTheme="minorHAnsi" w:cstheme="minorHAnsi"/>
        </w:rPr>
        <w:t xml:space="preserve">ro </w:t>
      </w:r>
      <w:r w:rsidRPr="007D0A1D">
        <w:rPr>
          <w:rFonts w:asciiTheme="minorHAnsi" w:hAnsiTheme="minorHAnsi" w:cstheme="minorHAnsi"/>
        </w:rPr>
        <w:t>V</w:t>
      </w:r>
      <w:r w:rsidR="00CA3035">
        <w:rPr>
          <w:rFonts w:asciiTheme="minorHAnsi" w:hAnsiTheme="minorHAnsi" w:cstheme="minorHAnsi"/>
        </w:rPr>
        <w:t>ice-</w:t>
      </w:r>
      <w:r w:rsidRPr="007D0A1D">
        <w:rPr>
          <w:rFonts w:asciiTheme="minorHAnsi" w:hAnsiTheme="minorHAnsi" w:cstheme="minorHAnsi"/>
        </w:rPr>
        <w:t>C</w:t>
      </w:r>
      <w:r w:rsidR="00CA3035">
        <w:rPr>
          <w:rFonts w:asciiTheme="minorHAnsi" w:hAnsiTheme="minorHAnsi" w:cstheme="minorHAnsi"/>
        </w:rPr>
        <w:t>hancellor</w:t>
      </w:r>
      <w:r w:rsidRPr="007D0A1D">
        <w:rPr>
          <w:rFonts w:asciiTheme="minorHAnsi" w:hAnsiTheme="minorHAnsi" w:cstheme="minorHAnsi"/>
        </w:rPr>
        <w:t xml:space="preserve"> External Relations </w:t>
      </w:r>
      <w:r w:rsidRPr="007D0A1D">
        <w:rPr>
          <w:rFonts w:asciiTheme="minorHAnsi" w:hAnsiTheme="minorHAnsi" w:cstheme="minorHAnsi"/>
        </w:rPr>
        <w:cr/>
      </w:r>
      <w:r w:rsidRPr="007D0A1D">
        <w:rPr>
          <w:rFonts w:asciiTheme="minorHAnsi" w:hAnsiTheme="minorHAnsi" w:cstheme="minorHAnsi"/>
        </w:rPr>
        <w:tab/>
        <w:t xml:space="preserve">Professor John Wilson, Executive Dean of the Glasgow School for Business &amp; Society and Pro Vice </w:t>
      </w:r>
    </w:p>
    <w:p w:rsidR="009F3826" w:rsidRPr="007D0A1D" w:rsidRDefault="009F3826" w:rsidP="007D0A1D">
      <w:pPr>
        <w:pStyle w:val="NoSpacing"/>
        <w:ind w:left="720" w:firstLine="720"/>
        <w:jc w:val="both"/>
        <w:rPr>
          <w:rFonts w:asciiTheme="minorHAnsi" w:hAnsiTheme="minorHAnsi" w:cstheme="minorHAnsi"/>
        </w:rPr>
      </w:pPr>
      <w:r w:rsidRPr="007D0A1D">
        <w:rPr>
          <w:rFonts w:asciiTheme="minorHAnsi" w:hAnsiTheme="minorHAnsi" w:cstheme="minorHAnsi"/>
        </w:rPr>
        <w:t>Chancellor Learning and Teaching</w:t>
      </w:r>
    </w:p>
    <w:p w:rsidR="009F3826" w:rsidRPr="007D0A1D" w:rsidRDefault="009F3826" w:rsidP="007D0A1D">
      <w:pPr>
        <w:pStyle w:val="NoSpacing"/>
        <w:jc w:val="both"/>
        <w:rPr>
          <w:rFonts w:asciiTheme="minorHAnsi" w:hAnsiTheme="minorHAnsi" w:cstheme="minorHAnsi"/>
        </w:rPr>
      </w:pP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p>
    <w:p w:rsidR="009F3826" w:rsidRPr="007D0A1D" w:rsidRDefault="009F3826" w:rsidP="007D0A1D">
      <w:pPr>
        <w:pStyle w:val="NoSpacing"/>
        <w:jc w:val="both"/>
        <w:rPr>
          <w:rFonts w:asciiTheme="minorHAnsi" w:hAnsiTheme="minorHAnsi" w:cstheme="minorHAnsi"/>
        </w:rPr>
      </w:pPr>
      <w:r w:rsidRPr="007D0A1D">
        <w:rPr>
          <w:rFonts w:asciiTheme="minorHAnsi" w:hAnsiTheme="minorHAnsi" w:cstheme="minorHAnsi"/>
        </w:rPr>
        <w:tab/>
      </w:r>
      <w:r w:rsidRPr="007D0A1D">
        <w:rPr>
          <w:rFonts w:asciiTheme="minorHAnsi" w:hAnsiTheme="minorHAnsi" w:cstheme="minorHAnsi"/>
        </w:rPr>
        <w:tab/>
        <w:t xml:space="preserve">Ms Janice Bruce, Minute Secretary </w:t>
      </w:r>
    </w:p>
    <w:p w:rsidR="009F3826" w:rsidRPr="007D0A1D" w:rsidRDefault="009F3826" w:rsidP="007D0A1D">
      <w:pPr>
        <w:pStyle w:val="NoSpacing"/>
        <w:jc w:val="both"/>
        <w:rPr>
          <w:rFonts w:asciiTheme="minorHAnsi" w:hAnsiTheme="minorHAnsi" w:cstheme="minorHAnsi"/>
        </w:rPr>
      </w:pPr>
    </w:p>
    <w:p w:rsidR="009F3826" w:rsidRPr="007D0A1D" w:rsidRDefault="009F3826" w:rsidP="007D0A1D">
      <w:pPr>
        <w:pStyle w:val="NoSpacing"/>
        <w:jc w:val="both"/>
        <w:rPr>
          <w:rFonts w:asciiTheme="minorHAnsi" w:hAnsiTheme="minorHAnsi" w:cstheme="minorHAnsi"/>
          <w:b/>
        </w:rPr>
      </w:pPr>
      <w:r w:rsidRPr="007D0A1D">
        <w:rPr>
          <w:rFonts w:asciiTheme="minorHAnsi" w:hAnsiTheme="minorHAnsi" w:cstheme="minorHAnsi"/>
          <w:b/>
        </w:rPr>
        <w:t>Chair’s Opening Remarks</w:t>
      </w:r>
    </w:p>
    <w:p w:rsidR="009F3826" w:rsidRPr="007D0A1D" w:rsidRDefault="009F3826" w:rsidP="007D0A1D">
      <w:pPr>
        <w:pStyle w:val="NoSpacing"/>
        <w:jc w:val="both"/>
        <w:rPr>
          <w:rFonts w:asciiTheme="minorHAnsi" w:hAnsiTheme="minorHAnsi" w:cstheme="minorHAnsi"/>
          <w:b/>
        </w:rPr>
      </w:pPr>
    </w:p>
    <w:p w:rsidR="009F3826" w:rsidRPr="007D0A1D" w:rsidRDefault="009F3826" w:rsidP="007D0A1D">
      <w:pPr>
        <w:jc w:val="both"/>
        <w:rPr>
          <w:rFonts w:asciiTheme="minorHAnsi" w:hAnsiTheme="minorHAnsi" w:cstheme="minorHAnsi"/>
          <w:color w:val="000000"/>
          <w:sz w:val="22"/>
          <w:szCs w:val="22"/>
        </w:rPr>
      </w:pPr>
      <w:r w:rsidRPr="007D0A1D">
        <w:rPr>
          <w:rFonts w:asciiTheme="minorHAnsi" w:hAnsiTheme="minorHAnsi" w:cstheme="minorHAnsi"/>
          <w:sz w:val="22"/>
          <w:szCs w:val="22"/>
        </w:rPr>
        <w:t>The Chair informed Court that the paper on the introduction of undergraduate provision at GCU London (document UC13/62</w:t>
      </w:r>
      <w:r w:rsidR="00CA3035">
        <w:rPr>
          <w:rFonts w:asciiTheme="minorHAnsi" w:hAnsiTheme="minorHAnsi" w:cstheme="minorHAnsi"/>
          <w:sz w:val="22"/>
          <w:szCs w:val="22"/>
        </w:rPr>
        <w:t>)</w:t>
      </w:r>
      <w:r w:rsidRPr="007D0A1D">
        <w:rPr>
          <w:rFonts w:asciiTheme="minorHAnsi" w:hAnsiTheme="minorHAnsi" w:cstheme="minorHAnsi"/>
          <w:sz w:val="22"/>
          <w:szCs w:val="22"/>
        </w:rPr>
        <w:t xml:space="preserve"> </w:t>
      </w:r>
      <w:r w:rsidR="00A845F4">
        <w:rPr>
          <w:rFonts w:asciiTheme="minorHAnsi" w:hAnsiTheme="minorHAnsi" w:cstheme="minorHAnsi"/>
          <w:sz w:val="22"/>
          <w:szCs w:val="22"/>
        </w:rPr>
        <w:t>had been withdrawn.</w:t>
      </w:r>
      <w:r w:rsidRPr="007D0A1D">
        <w:rPr>
          <w:rFonts w:asciiTheme="minorHAnsi" w:hAnsiTheme="minorHAnsi" w:cstheme="minorHAnsi"/>
          <w:sz w:val="22"/>
          <w:szCs w:val="22"/>
        </w:rPr>
        <w:t xml:space="preserve"> The Vice-Principal and Pro Vice-Chancellor Global Engagement advised Court that, g</w:t>
      </w:r>
      <w:r w:rsidRPr="007D0A1D">
        <w:rPr>
          <w:rFonts w:asciiTheme="minorHAnsi" w:hAnsiTheme="minorHAnsi" w:cstheme="minorHAnsi"/>
          <w:color w:val="000000"/>
          <w:sz w:val="22"/>
          <w:szCs w:val="22"/>
        </w:rPr>
        <w:t>iven the hope that the business case would have been approved by Court, and in light of the inherent volatility of the international markets, she had very recently tested the market again in respect of entry in September 2014.  The advice was that the University would find it exceptionally challenging this year to achieve the numbers for September reflected in the business case with such a late entry into the admissions cycle.  A decision had, therefore, been taken to withdraw the paper and to put forward a revised business case</w:t>
      </w:r>
      <w:r w:rsidRPr="007D0A1D">
        <w:rPr>
          <w:rFonts w:asciiTheme="minorHAnsi" w:hAnsiTheme="minorHAnsi" w:cstheme="minorHAnsi"/>
          <w:color w:val="1F497D"/>
          <w:sz w:val="22"/>
          <w:szCs w:val="22"/>
        </w:rPr>
        <w:t xml:space="preserve"> </w:t>
      </w:r>
      <w:r w:rsidRPr="007D0A1D">
        <w:rPr>
          <w:rFonts w:asciiTheme="minorHAnsi" w:hAnsiTheme="minorHAnsi" w:cstheme="minorHAnsi"/>
          <w:color w:val="000000"/>
          <w:sz w:val="22"/>
          <w:szCs w:val="22"/>
        </w:rPr>
        <w:t>for the Court’s meeting on 29</w:t>
      </w:r>
      <w:r w:rsidR="00CA3035" w:rsidRPr="00CA3035">
        <w:rPr>
          <w:rFonts w:asciiTheme="minorHAnsi" w:hAnsiTheme="minorHAnsi" w:cstheme="minorHAnsi"/>
          <w:color w:val="000000"/>
          <w:sz w:val="22"/>
          <w:szCs w:val="22"/>
          <w:vertAlign w:val="superscript"/>
        </w:rPr>
        <w:t>th</w:t>
      </w:r>
      <w:r w:rsidR="00CA3035">
        <w:rPr>
          <w:rFonts w:asciiTheme="minorHAnsi" w:hAnsiTheme="minorHAnsi" w:cstheme="minorHAnsi"/>
          <w:color w:val="000000"/>
          <w:sz w:val="22"/>
          <w:szCs w:val="22"/>
        </w:rPr>
        <w:t xml:space="preserve"> </w:t>
      </w:r>
      <w:r w:rsidRPr="007D0A1D">
        <w:rPr>
          <w:rFonts w:asciiTheme="minorHAnsi" w:hAnsiTheme="minorHAnsi" w:cstheme="minorHAnsi"/>
          <w:color w:val="000000"/>
          <w:sz w:val="22"/>
          <w:szCs w:val="22"/>
        </w:rPr>
        <w:t>May. </w:t>
      </w:r>
      <w:r w:rsidRPr="007D0A1D">
        <w:rPr>
          <w:rFonts w:asciiTheme="minorHAnsi" w:hAnsiTheme="minorHAnsi" w:cstheme="minorHAnsi"/>
          <w:color w:val="1F497D"/>
          <w:sz w:val="22"/>
          <w:szCs w:val="22"/>
        </w:rPr>
        <w:t xml:space="preserve">  </w:t>
      </w:r>
      <w:r w:rsidRPr="007D0A1D">
        <w:rPr>
          <w:rFonts w:asciiTheme="minorHAnsi" w:hAnsiTheme="minorHAnsi" w:cstheme="minorHAnsi"/>
          <w:color w:val="000000"/>
          <w:sz w:val="22"/>
          <w:szCs w:val="22"/>
        </w:rPr>
        <w:t xml:space="preserve">This was likely to be based on first intakes in </w:t>
      </w:r>
      <w:r w:rsidR="00A845F4">
        <w:rPr>
          <w:rFonts w:asciiTheme="minorHAnsi" w:hAnsiTheme="minorHAnsi" w:cstheme="minorHAnsi"/>
          <w:color w:val="000000"/>
          <w:sz w:val="22"/>
          <w:szCs w:val="22"/>
        </w:rPr>
        <w:t xml:space="preserve">either </w:t>
      </w:r>
      <w:r w:rsidRPr="007D0A1D">
        <w:rPr>
          <w:rFonts w:asciiTheme="minorHAnsi" w:hAnsiTheme="minorHAnsi" w:cstheme="minorHAnsi"/>
          <w:color w:val="000000"/>
          <w:sz w:val="22"/>
          <w:szCs w:val="22"/>
        </w:rPr>
        <w:t xml:space="preserve">January </w:t>
      </w:r>
      <w:r w:rsidR="00FE7E77">
        <w:rPr>
          <w:rFonts w:asciiTheme="minorHAnsi" w:hAnsiTheme="minorHAnsi" w:cstheme="minorHAnsi"/>
          <w:color w:val="000000"/>
          <w:sz w:val="22"/>
          <w:szCs w:val="22"/>
        </w:rPr>
        <w:t>or</w:t>
      </w:r>
      <w:r w:rsidRPr="007D0A1D">
        <w:rPr>
          <w:rFonts w:asciiTheme="minorHAnsi" w:hAnsiTheme="minorHAnsi" w:cstheme="minorHAnsi"/>
          <w:color w:val="000000"/>
          <w:sz w:val="22"/>
          <w:szCs w:val="22"/>
        </w:rPr>
        <w:t xml:space="preserve"> September 2015</w:t>
      </w:r>
      <w:r w:rsidR="00A845F4">
        <w:rPr>
          <w:rFonts w:asciiTheme="minorHAnsi" w:hAnsiTheme="minorHAnsi" w:cstheme="minorHAnsi"/>
          <w:color w:val="000000"/>
          <w:sz w:val="22"/>
          <w:szCs w:val="22"/>
        </w:rPr>
        <w:t>. It was noted</w:t>
      </w:r>
      <w:r w:rsidRPr="007D0A1D">
        <w:rPr>
          <w:rFonts w:asciiTheme="minorHAnsi" w:hAnsiTheme="minorHAnsi" w:cstheme="minorHAnsi"/>
          <w:color w:val="000000"/>
          <w:sz w:val="22"/>
          <w:szCs w:val="22"/>
        </w:rPr>
        <w:t xml:space="preserve"> that the University would be limited in the type of programme it could offer from </w:t>
      </w:r>
      <w:r w:rsidR="00A845F4">
        <w:rPr>
          <w:rFonts w:asciiTheme="minorHAnsi" w:hAnsiTheme="minorHAnsi" w:cstheme="minorHAnsi"/>
          <w:color w:val="000000"/>
          <w:sz w:val="22"/>
          <w:szCs w:val="22"/>
        </w:rPr>
        <w:t>January 2015</w:t>
      </w:r>
      <w:r w:rsidRPr="007D0A1D">
        <w:rPr>
          <w:rFonts w:asciiTheme="minorHAnsi" w:hAnsiTheme="minorHAnsi" w:cstheme="minorHAnsi"/>
          <w:color w:val="000000"/>
          <w:sz w:val="22"/>
          <w:szCs w:val="22"/>
        </w:rPr>
        <w:t>. </w:t>
      </w:r>
    </w:p>
    <w:p w:rsidR="00E35FE9" w:rsidRDefault="00E35FE9" w:rsidP="007D0A1D">
      <w:pPr>
        <w:jc w:val="both"/>
        <w:rPr>
          <w:rFonts w:asciiTheme="minorHAnsi" w:hAnsiTheme="minorHAnsi" w:cstheme="minorHAnsi"/>
          <w:color w:val="000000"/>
          <w:sz w:val="22"/>
          <w:szCs w:val="22"/>
        </w:rPr>
      </w:pPr>
    </w:p>
    <w:p w:rsidR="00ED0BA7" w:rsidRPr="00ED0BA7" w:rsidRDefault="00ED0BA7" w:rsidP="00ED0BA7">
      <w:pPr>
        <w:rPr>
          <w:rFonts w:asciiTheme="minorHAnsi" w:hAnsiTheme="minorHAnsi" w:cstheme="minorHAnsi"/>
          <w:i/>
          <w:sz w:val="22"/>
          <w:szCs w:val="22"/>
        </w:rPr>
      </w:pPr>
      <w:r w:rsidRPr="00ED0BA7">
        <w:rPr>
          <w:rFonts w:asciiTheme="minorHAnsi" w:hAnsiTheme="minorHAnsi" w:cstheme="minorHAnsi"/>
          <w:i/>
          <w:color w:val="000000"/>
          <w:sz w:val="22"/>
          <w:szCs w:val="22"/>
        </w:rPr>
        <w:t>[Secretary’s note: the date for the submission of the business case to Court was</w:t>
      </w:r>
      <w:r w:rsidRPr="00ED0BA7">
        <w:rPr>
          <w:rFonts w:asciiTheme="minorHAnsi" w:hAnsiTheme="minorHAnsi" w:cstheme="minorHAnsi"/>
          <w:i/>
          <w:sz w:val="22"/>
          <w:szCs w:val="22"/>
        </w:rPr>
        <w:t xml:space="preserve"> changed as reported in the matters arising briefing paper].</w:t>
      </w:r>
    </w:p>
    <w:p w:rsidR="00ED0BA7" w:rsidRPr="00ED0BA7" w:rsidRDefault="00ED0BA7" w:rsidP="007D0A1D">
      <w:pPr>
        <w:jc w:val="both"/>
        <w:rPr>
          <w:rFonts w:asciiTheme="minorHAnsi" w:hAnsiTheme="minorHAnsi" w:cstheme="minorHAnsi"/>
          <w:i/>
          <w:color w:val="000000"/>
          <w:sz w:val="22"/>
          <w:szCs w:val="22"/>
        </w:rPr>
      </w:pPr>
    </w:p>
    <w:p w:rsidR="00E35FE9" w:rsidRPr="007D0A1D" w:rsidRDefault="00E35FE9" w:rsidP="007D0A1D">
      <w:pPr>
        <w:jc w:val="both"/>
        <w:rPr>
          <w:rFonts w:asciiTheme="minorHAnsi" w:hAnsiTheme="minorHAnsi" w:cstheme="minorHAnsi"/>
          <w:sz w:val="22"/>
          <w:szCs w:val="22"/>
        </w:rPr>
      </w:pPr>
      <w:r w:rsidRPr="007D0A1D">
        <w:rPr>
          <w:rFonts w:asciiTheme="minorHAnsi" w:hAnsiTheme="minorHAnsi" w:cstheme="minorHAnsi"/>
          <w:sz w:val="22"/>
          <w:szCs w:val="22"/>
        </w:rPr>
        <w:t>The Vice-Principal and Pro Vice-Chancellor Global Engagement advised Court that discussions about the proposal to introduce undergraduate programmes at GCU London had taken place with the Scottish Government, the Scottish Funding Council and HEFCE.  All three bodies had indicated that they supported the proposal.</w:t>
      </w:r>
    </w:p>
    <w:p w:rsidR="009F3826" w:rsidRDefault="00E35FE9" w:rsidP="007D0A1D">
      <w:pPr>
        <w:jc w:val="both"/>
        <w:rPr>
          <w:rFonts w:asciiTheme="minorHAnsi" w:hAnsiTheme="minorHAnsi" w:cstheme="minorHAnsi"/>
          <w:sz w:val="22"/>
          <w:szCs w:val="22"/>
        </w:rPr>
      </w:pPr>
      <w:r w:rsidRPr="007D0A1D">
        <w:rPr>
          <w:rFonts w:asciiTheme="minorHAnsi" w:hAnsiTheme="minorHAnsi" w:cstheme="minorHAnsi"/>
          <w:sz w:val="22"/>
          <w:szCs w:val="22"/>
        </w:rPr>
        <w:t xml:space="preserve"> </w:t>
      </w:r>
      <w:r w:rsidR="009F3826" w:rsidRPr="007D0A1D">
        <w:rPr>
          <w:rFonts w:asciiTheme="minorHAnsi" w:hAnsiTheme="minorHAnsi" w:cstheme="minorHAnsi"/>
          <w:sz w:val="22"/>
          <w:szCs w:val="22"/>
        </w:rPr>
        <w:t xml:space="preserve">  </w:t>
      </w:r>
    </w:p>
    <w:p w:rsidR="00ED0BA7" w:rsidRPr="007D0A1D" w:rsidRDefault="00ED0BA7" w:rsidP="007D0A1D">
      <w:pPr>
        <w:jc w:val="both"/>
        <w:rPr>
          <w:rFonts w:asciiTheme="minorHAnsi" w:hAnsiTheme="minorHAnsi" w:cstheme="minorHAnsi"/>
          <w:sz w:val="22"/>
          <w:szCs w:val="22"/>
        </w:rPr>
      </w:pPr>
    </w:p>
    <w:p w:rsidR="009F3826" w:rsidRPr="007D0A1D" w:rsidRDefault="009F3826" w:rsidP="007D0A1D">
      <w:pPr>
        <w:pStyle w:val="NoSpacing"/>
        <w:jc w:val="both"/>
        <w:rPr>
          <w:rFonts w:asciiTheme="minorHAnsi" w:hAnsiTheme="minorHAnsi" w:cstheme="minorHAnsi"/>
          <w:b/>
        </w:rPr>
      </w:pPr>
      <w:r w:rsidRPr="007D0A1D">
        <w:rPr>
          <w:rFonts w:asciiTheme="minorHAnsi" w:hAnsiTheme="minorHAnsi" w:cstheme="minorHAnsi"/>
          <w:b/>
        </w:rPr>
        <w:lastRenderedPageBreak/>
        <w:t>Minutes of the meeting of the University Court held on 30</w:t>
      </w:r>
      <w:r w:rsidRPr="007D0A1D">
        <w:rPr>
          <w:rFonts w:asciiTheme="minorHAnsi" w:hAnsiTheme="minorHAnsi" w:cstheme="minorHAnsi"/>
          <w:b/>
          <w:vertAlign w:val="superscript"/>
        </w:rPr>
        <w:t>th</w:t>
      </w:r>
      <w:r w:rsidRPr="007D0A1D">
        <w:rPr>
          <w:rFonts w:asciiTheme="minorHAnsi" w:hAnsiTheme="minorHAnsi" w:cstheme="minorHAnsi"/>
          <w:b/>
        </w:rPr>
        <w:t xml:space="preserve"> January 2014</w:t>
      </w:r>
    </w:p>
    <w:p w:rsidR="009F3826" w:rsidRPr="007D0A1D" w:rsidRDefault="009F3826" w:rsidP="007D0A1D">
      <w:pPr>
        <w:pStyle w:val="NoSpacing"/>
        <w:jc w:val="both"/>
        <w:rPr>
          <w:rFonts w:asciiTheme="minorHAnsi" w:hAnsiTheme="minorHAnsi" w:cstheme="minorHAnsi"/>
        </w:rPr>
      </w:pPr>
    </w:p>
    <w:tbl>
      <w:tblPr>
        <w:tblW w:w="0" w:type="auto"/>
        <w:tblLayout w:type="fixed"/>
        <w:tblLook w:val="0000"/>
      </w:tblPr>
      <w:tblGrid>
        <w:gridCol w:w="959"/>
        <w:gridCol w:w="1276"/>
        <w:gridCol w:w="708"/>
        <w:gridCol w:w="7655"/>
      </w:tblGrid>
      <w:tr w:rsidR="009F3826" w:rsidRPr="007D0A1D" w:rsidTr="00F76739">
        <w:tc>
          <w:tcPr>
            <w:tcW w:w="959" w:type="dxa"/>
          </w:tcPr>
          <w:p w:rsidR="009F3826" w:rsidRPr="007D0A1D" w:rsidRDefault="009F3826" w:rsidP="007D0A1D">
            <w:pPr>
              <w:pStyle w:val="NoSpacing"/>
              <w:jc w:val="both"/>
              <w:rPr>
                <w:rFonts w:asciiTheme="minorHAnsi" w:hAnsiTheme="minorHAnsi" w:cstheme="minorHAnsi"/>
              </w:rPr>
            </w:pPr>
            <w:r w:rsidRPr="007D0A1D">
              <w:rPr>
                <w:rFonts w:asciiTheme="minorHAnsi" w:hAnsiTheme="minorHAnsi" w:cstheme="minorHAnsi"/>
              </w:rPr>
              <w:t>13.122</w:t>
            </w:r>
          </w:p>
        </w:tc>
        <w:tc>
          <w:tcPr>
            <w:tcW w:w="1276" w:type="dxa"/>
          </w:tcPr>
          <w:p w:rsidR="009F3826" w:rsidRPr="007D0A1D" w:rsidRDefault="009F3826" w:rsidP="007D0A1D">
            <w:pPr>
              <w:pStyle w:val="NoSpacing"/>
              <w:jc w:val="both"/>
              <w:rPr>
                <w:rFonts w:asciiTheme="minorHAnsi" w:hAnsiTheme="minorHAnsi" w:cstheme="minorHAnsi"/>
              </w:rPr>
            </w:pPr>
            <w:r w:rsidRPr="007D0A1D">
              <w:rPr>
                <w:rFonts w:asciiTheme="minorHAnsi" w:hAnsiTheme="minorHAnsi" w:cstheme="minorHAnsi"/>
              </w:rPr>
              <w:t>Agreed</w:t>
            </w:r>
          </w:p>
        </w:tc>
        <w:tc>
          <w:tcPr>
            <w:tcW w:w="708" w:type="dxa"/>
          </w:tcPr>
          <w:p w:rsidR="009F3826" w:rsidRPr="007D0A1D" w:rsidRDefault="009F3826" w:rsidP="007D0A1D">
            <w:pPr>
              <w:pStyle w:val="NoSpacing"/>
              <w:jc w:val="both"/>
              <w:rPr>
                <w:rFonts w:asciiTheme="minorHAnsi" w:hAnsiTheme="minorHAnsi" w:cstheme="minorHAnsi"/>
              </w:rPr>
            </w:pPr>
          </w:p>
        </w:tc>
        <w:tc>
          <w:tcPr>
            <w:tcW w:w="7655" w:type="dxa"/>
          </w:tcPr>
          <w:p w:rsidR="009F3826" w:rsidRPr="007D0A1D" w:rsidRDefault="009F3826" w:rsidP="007D0A1D">
            <w:pPr>
              <w:pStyle w:val="NoSpacing"/>
              <w:jc w:val="both"/>
              <w:rPr>
                <w:rFonts w:asciiTheme="minorHAnsi" w:hAnsiTheme="minorHAnsi" w:cstheme="minorHAnsi"/>
              </w:rPr>
            </w:pPr>
            <w:r w:rsidRPr="007D0A1D">
              <w:rPr>
                <w:rFonts w:asciiTheme="minorHAnsi" w:hAnsiTheme="minorHAnsi" w:cstheme="minorHAnsi"/>
              </w:rPr>
              <w:t>Document UC13/57, the unconfirmed draft minutes of the Court meeting held on 30</w:t>
            </w:r>
            <w:r w:rsidRPr="007D0A1D">
              <w:rPr>
                <w:rFonts w:asciiTheme="minorHAnsi" w:hAnsiTheme="minorHAnsi" w:cstheme="minorHAnsi"/>
                <w:vertAlign w:val="superscript"/>
              </w:rPr>
              <w:t>th</w:t>
            </w:r>
            <w:r w:rsidRPr="007D0A1D">
              <w:rPr>
                <w:rFonts w:asciiTheme="minorHAnsi" w:hAnsiTheme="minorHAnsi" w:cstheme="minorHAnsi"/>
              </w:rPr>
              <w:t xml:space="preserve"> January 2014 were an accurate record.</w:t>
            </w:r>
          </w:p>
        </w:tc>
      </w:tr>
    </w:tbl>
    <w:p w:rsidR="009F3826" w:rsidRPr="007D0A1D" w:rsidRDefault="009F3826" w:rsidP="007D0A1D">
      <w:pPr>
        <w:pStyle w:val="NoSpacing"/>
        <w:jc w:val="both"/>
        <w:rPr>
          <w:rFonts w:asciiTheme="minorHAnsi" w:hAnsiTheme="minorHAnsi" w:cstheme="minorHAnsi"/>
          <w:b/>
        </w:rPr>
      </w:pPr>
    </w:p>
    <w:p w:rsidR="009F3826" w:rsidRPr="007D0A1D" w:rsidRDefault="009F3826" w:rsidP="007D0A1D">
      <w:pPr>
        <w:pStyle w:val="NoSpacing"/>
        <w:jc w:val="both"/>
        <w:rPr>
          <w:rFonts w:asciiTheme="minorHAnsi" w:hAnsiTheme="minorHAnsi" w:cstheme="minorHAnsi"/>
          <w:b/>
        </w:rPr>
      </w:pPr>
      <w:r w:rsidRPr="007D0A1D">
        <w:rPr>
          <w:rFonts w:asciiTheme="minorHAnsi" w:hAnsiTheme="minorHAnsi" w:cstheme="minorHAnsi"/>
          <w:b/>
        </w:rPr>
        <w:t>Chair’s Report</w:t>
      </w:r>
    </w:p>
    <w:p w:rsidR="009F3826" w:rsidRPr="007D0A1D" w:rsidRDefault="009F3826" w:rsidP="007D0A1D">
      <w:pPr>
        <w:pStyle w:val="NoSpacing"/>
        <w:jc w:val="both"/>
        <w:rPr>
          <w:rFonts w:asciiTheme="minorHAnsi" w:hAnsiTheme="minorHAnsi" w:cstheme="minorHAnsi"/>
        </w:rPr>
      </w:pPr>
    </w:p>
    <w:tbl>
      <w:tblPr>
        <w:tblW w:w="0" w:type="auto"/>
        <w:tblLayout w:type="fixed"/>
        <w:tblLook w:val="0000"/>
      </w:tblPr>
      <w:tblGrid>
        <w:gridCol w:w="959"/>
        <w:gridCol w:w="1276"/>
        <w:gridCol w:w="708"/>
        <w:gridCol w:w="7655"/>
      </w:tblGrid>
      <w:tr w:rsidR="009F3826" w:rsidRPr="007D0A1D" w:rsidTr="00F76739">
        <w:tc>
          <w:tcPr>
            <w:tcW w:w="959" w:type="dxa"/>
          </w:tcPr>
          <w:p w:rsidR="009F3826" w:rsidRPr="007D0A1D" w:rsidRDefault="009F3826" w:rsidP="007D0A1D">
            <w:pPr>
              <w:pStyle w:val="NoSpacing"/>
              <w:jc w:val="both"/>
              <w:rPr>
                <w:rFonts w:asciiTheme="minorHAnsi" w:hAnsiTheme="minorHAnsi" w:cstheme="minorHAnsi"/>
              </w:rPr>
            </w:pPr>
            <w:r w:rsidRPr="007D0A1D">
              <w:rPr>
                <w:rFonts w:asciiTheme="minorHAnsi" w:hAnsiTheme="minorHAnsi" w:cstheme="minorHAnsi"/>
              </w:rPr>
              <w:t>13.123</w:t>
            </w:r>
          </w:p>
        </w:tc>
        <w:tc>
          <w:tcPr>
            <w:tcW w:w="1276" w:type="dxa"/>
          </w:tcPr>
          <w:p w:rsidR="009F3826" w:rsidRPr="007D0A1D" w:rsidRDefault="009F3826" w:rsidP="007D0A1D">
            <w:pPr>
              <w:pStyle w:val="NoSpacing"/>
              <w:jc w:val="both"/>
              <w:rPr>
                <w:rFonts w:asciiTheme="minorHAnsi" w:hAnsiTheme="minorHAnsi" w:cstheme="minorHAnsi"/>
              </w:rPr>
            </w:pPr>
            <w:r w:rsidRPr="007D0A1D">
              <w:rPr>
                <w:rFonts w:asciiTheme="minorHAnsi" w:hAnsiTheme="minorHAnsi" w:cstheme="minorHAnsi"/>
              </w:rPr>
              <w:t>Noted</w:t>
            </w:r>
          </w:p>
        </w:tc>
        <w:tc>
          <w:tcPr>
            <w:tcW w:w="708" w:type="dxa"/>
          </w:tcPr>
          <w:p w:rsidR="009F3826" w:rsidRPr="007D0A1D" w:rsidRDefault="009F3826" w:rsidP="007D0A1D">
            <w:pPr>
              <w:pStyle w:val="NoSpacing"/>
              <w:jc w:val="both"/>
              <w:rPr>
                <w:rFonts w:asciiTheme="minorHAnsi" w:hAnsiTheme="minorHAnsi" w:cstheme="minorHAnsi"/>
              </w:rPr>
            </w:pPr>
            <w:r w:rsidRPr="007D0A1D">
              <w:rPr>
                <w:rFonts w:asciiTheme="minorHAnsi" w:hAnsiTheme="minorHAnsi" w:cstheme="minorHAnsi"/>
              </w:rPr>
              <w:t>i.</w:t>
            </w:r>
          </w:p>
        </w:tc>
        <w:tc>
          <w:tcPr>
            <w:tcW w:w="7655" w:type="dxa"/>
          </w:tcPr>
          <w:p w:rsidR="009F3826" w:rsidRPr="007D0A1D" w:rsidRDefault="009F3826" w:rsidP="007D0A1D">
            <w:pPr>
              <w:pStyle w:val="NoSpacing"/>
              <w:jc w:val="both"/>
              <w:rPr>
                <w:rFonts w:asciiTheme="minorHAnsi" w:hAnsiTheme="minorHAnsi" w:cstheme="minorHAnsi"/>
              </w:rPr>
            </w:pPr>
            <w:r w:rsidRPr="007D0A1D">
              <w:rPr>
                <w:rFonts w:asciiTheme="minorHAnsi" w:hAnsiTheme="minorHAnsi" w:cstheme="minorHAnsi"/>
              </w:rPr>
              <w:t xml:space="preserve">Document UC13/58, a report from the Chair of Court on the activities he had undertaken and meetings he had attended on behalf of Court. </w:t>
            </w:r>
          </w:p>
        </w:tc>
      </w:tr>
      <w:tr w:rsidR="009F3826" w:rsidRPr="007D0A1D" w:rsidTr="00F76739">
        <w:tc>
          <w:tcPr>
            <w:tcW w:w="959" w:type="dxa"/>
          </w:tcPr>
          <w:p w:rsidR="009F3826" w:rsidRPr="007D0A1D" w:rsidRDefault="009F3826" w:rsidP="007D0A1D">
            <w:pPr>
              <w:pStyle w:val="NoSpacing"/>
              <w:jc w:val="both"/>
              <w:rPr>
                <w:rFonts w:asciiTheme="minorHAnsi" w:hAnsiTheme="minorHAnsi" w:cstheme="minorHAnsi"/>
              </w:rPr>
            </w:pPr>
          </w:p>
        </w:tc>
        <w:tc>
          <w:tcPr>
            <w:tcW w:w="1276" w:type="dxa"/>
          </w:tcPr>
          <w:p w:rsidR="009F3826" w:rsidRPr="007D0A1D" w:rsidRDefault="009F3826" w:rsidP="007D0A1D">
            <w:pPr>
              <w:pStyle w:val="NoSpacing"/>
              <w:jc w:val="both"/>
              <w:rPr>
                <w:rFonts w:asciiTheme="minorHAnsi" w:hAnsiTheme="minorHAnsi" w:cstheme="minorHAnsi"/>
              </w:rPr>
            </w:pPr>
          </w:p>
        </w:tc>
        <w:tc>
          <w:tcPr>
            <w:tcW w:w="708" w:type="dxa"/>
          </w:tcPr>
          <w:p w:rsidR="009F3826" w:rsidRPr="007D0A1D" w:rsidRDefault="009F3826" w:rsidP="007D0A1D">
            <w:pPr>
              <w:pStyle w:val="NoSpacing"/>
              <w:jc w:val="both"/>
              <w:rPr>
                <w:rFonts w:asciiTheme="minorHAnsi" w:hAnsiTheme="minorHAnsi" w:cstheme="minorHAnsi"/>
              </w:rPr>
            </w:pPr>
          </w:p>
        </w:tc>
        <w:tc>
          <w:tcPr>
            <w:tcW w:w="7655" w:type="dxa"/>
          </w:tcPr>
          <w:p w:rsidR="009F3826" w:rsidRPr="007D0A1D" w:rsidRDefault="009F3826" w:rsidP="007D0A1D">
            <w:pPr>
              <w:pStyle w:val="NoSpacing"/>
              <w:jc w:val="both"/>
              <w:rPr>
                <w:rFonts w:asciiTheme="minorHAnsi" w:hAnsiTheme="minorHAnsi" w:cstheme="minorHAnsi"/>
              </w:rPr>
            </w:pPr>
          </w:p>
        </w:tc>
      </w:tr>
      <w:tr w:rsidR="009F3826" w:rsidRPr="007D0A1D" w:rsidTr="00F76739">
        <w:tc>
          <w:tcPr>
            <w:tcW w:w="959" w:type="dxa"/>
          </w:tcPr>
          <w:p w:rsidR="009F3826" w:rsidRPr="007D0A1D" w:rsidRDefault="009F3826" w:rsidP="007D0A1D">
            <w:pPr>
              <w:pStyle w:val="NoSpacing"/>
              <w:jc w:val="both"/>
              <w:rPr>
                <w:rFonts w:asciiTheme="minorHAnsi" w:hAnsiTheme="minorHAnsi" w:cstheme="minorHAnsi"/>
              </w:rPr>
            </w:pPr>
          </w:p>
        </w:tc>
        <w:tc>
          <w:tcPr>
            <w:tcW w:w="1276" w:type="dxa"/>
          </w:tcPr>
          <w:p w:rsidR="009F3826" w:rsidRPr="007D0A1D" w:rsidRDefault="009F3826" w:rsidP="007D0A1D">
            <w:pPr>
              <w:pStyle w:val="NoSpacing"/>
              <w:jc w:val="both"/>
              <w:rPr>
                <w:rFonts w:asciiTheme="minorHAnsi" w:hAnsiTheme="minorHAnsi" w:cstheme="minorHAnsi"/>
              </w:rPr>
            </w:pPr>
          </w:p>
        </w:tc>
        <w:tc>
          <w:tcPr>
            <w:tcW w:w="708" w:type="dxa"/>
          </w:tcPr>
          <w:p w:rsidR="009F3826" w:rsidRPr="007D0A1D" w:rsidRDefault="009F3826" w:rsidP="007D0A1D">
            <w:pPr>
              <w:pStyle w:val="NoSpacing"/>
              <w:jc w:val="both"/>
              <w:rPr>
                <w:rFonts w:asciiTheme="minorHAnsi" w:hAnsiTheme="minorHAnsi" w:cstheme="minorHAnsi"/>
              </w:rPr>
            </w:pPr>
            <w:r w:rsidRPr="007D0A1D">
              <w:rPr>
                <w:rFonts w:asciiTheme="minorHAnsi" w:hAnsiTheme="minorHAnsi" w:cstheme="minorHAnsi"/>
              </w:rPr>
              <w:t>ii.</w:t>
            </w:r>
          </w:p>
        </w:tc>
        <w:tc>
          <w:tcPr>
            <w:tcW w:w="7655" w:type="dxa"/>
          </w:tcPr>
          <w:p w:rsidR="007B173D" w:rsidRPr="00FE7E77" w:rsidRDefault="00FE7E77" w:rsidP="007B173D">
            <w:pPr>
              <w:pStyle w:val="NormalWeb"/>
              <w:jc w:val="both"/>
              <w:rPr>
                <w:rFonts w:asciiTheme="minorHAnsi" w:hAnsiTheme="minorHAnsi" w:cstheme="minorHAnsi"/>
                <w:sz w:val="22"/>
                <w:szCs w:val="22"/>
              </w:rPr>
            </w:pPr>
            <w:r>
              <w:rPr>
                <w:rFonts w:asciiTheme="minorHAnsi" w:hAnsiTheme="minorHAnsi" w:cstheme="minorHAnsi"/>
                <w:sz w:val="22"/>
                <w:szCs w:val="22"/>
              </w:rPr>
              <w:t xml:space="preserve">Reference was made </w:t>
            </w:r>
            <w:r w:rsidR="00372BCD" w:rsidRPr="00840395">
              <w:rPr>
                <w:rFonts w:asciiTheme="minorHAnsi" w:hAnsiTheme="minorHAnsi" w:cstheme="minorHAnsi"/>
                <w:sz w:val="22"/>
                <w:szCs w:val="22"/>
              </w:rPr>
              <w:t xml:space="preserve">to the event which GCU co-hosted in London </w:t>
            </w:r>
            <w:r w:rsidR="00CA3035" w:rsidRPr="00840395">
              <w:rPr>
                <w:rFonts w:asciiTheme="minorHAnsi" w:hAnsiTheme="minorHAnsi" w:cstheme="minorHAnsi"/>
                <w:sz w:val="22"/>
                <w:szCs w:val="22"/>
              </w:rPr>
              <w:t xml:space="preserve">where </w:t>
            </w:r>
            <w:r w:rsidR="00372BCD" w:rsidRPr="00840395">
              <w:rPr>
                <w:rFonts w:asciiTheme="minorHAnsi" w:hAnsiTheme="minorHAnsi" w:cstheme="minorHAnsi"/>
                <w:sz w:val="22"/>
                <w:szCs w:val="22"/>
              </w:rPr>
              <w:t>the Prime Minister</w:t>
            </w:r>
            <w:r w:rsidR="00CA3035" w:rsidRPr="00840395">
              <w:rPr>
                <w:rFonts w:asciiTheme="minorHAnsi" w:hAnsiTheme="minorHAnsi" w:cstheme="minorHAnsi"/>
                <w:sz w:val="22"/>
                <w:szCs w:val="22"/>
              </w:rPr>
              <w:t xml:space="preserve"> gave an address</w:t>
            </w:r>
            <w:r w:rsidR="00F90B46" w:rsidRPr="00840395">
              <w:rPr>
                <w:rFonts w:asciiTheme="minorHAnsi" w:hAnsiTheme="minorHAnsi" w:cstheme="minorHAnsi"/>
                <w:sz w:val="22"/>
                <w:szCs w:val="22"/>
              </w:rPr>
              <w:t xml:space="preserve">.  </w:t>
            </w:r>
            <w:r>
              <w:rPr>
                <w:rFonts w:asciiTheme="minorHAnsi" w:hAnsiTheme="minorHAnsi" w:cstheme="minorHAnsi"/>
                <w:sz w:val="22"/>
                <w:szCs w:val="22"/>
              </w:rPr>
              <w:t>One member</w:t>
            </w:r>
            <w:r w:rsidR="00F90B46" w:rsidRPr="00840395">
              <w:rPr>
                <w:rFonts w:asciiTheme="minorHAnsi" w:hAnsiTheme="minorHAnsi" w:cstheme="minorHAnsi"/>
                <w:sz w:val="22"/>
                <w:szCs w:val="22"/>
              </w:rPr>
              <w:t xml:space="preserve"> </w:t>
            </w:r>
            <w:r>
              <w:rPr>
                <w:rFonts w:asciiTheme="minorHAnsi" w:hAnsiTheme="minorHAnsi" w:cstheme="minorHAnsi"/>
                <w:sz w:val="22"/>
                <w:szCs w:val="22"/>
              </w:rPr>
              <w:t>believed</w:t>
            </w:r>
            <w:r w:rsidR="00F90B46" w:rsidRPr="00840395">
              <w:rPr>
                <w:rFonts w:asciiTheme="minorHAnsi" w:hAnsiTheme="minorHAnsi" w:cstheme="minorHAnsi"/>
                <w:sz w:val="22"/>
                <w:szCs w:val="22"/>
              </w:rPr>
              <w:t xml:space="preserve"> that</w:t>
            </w:r>
            <w:r w:rsidR="005827B4" w:rsidRPr="00840395">
              <w:rPr>
                <w:rFonts w:asciiTheme="minorHAnsi" w:hAnsiTheme="minorHAnsi" w:cstheme="minorHAnsi"/>
                <w:sz w:val="22"/>
                <w:szCs w:val="22"/>
              </w:rPr>
              <w:t>,</w:t>
            </w:r>
            <w:r w:rsidR="00F90B46" w:rsidRPr="00840395">
              <w:rPr>
                <w:rFonts w:asciiTheme="minorHAnsi" w:hAnsiTheme="minorHAnsi" w:cstheme="minorHAnsi"/>
                <w:sz w:val="22"/>
                <w:szCs w:val="22"/>
              </w:rPr>
              <w:t xml:space="preserve"> whilst </w:t>
            </w:r>
            <w:r w:rsidR="00CA3035" w:rsidRPr="00840395">
              <w:rPr>
                <w:rFonts w:asciiTheme="minorHAnsi" w:hAnsiTheme="minorHAnsi" w:cstheme="minorHAnsi"/>
                <w:sz w:val="22"/>
                <w:szCs w:val="22"/>
              </w:rPr>
              <w:t>staff appreciated</w:t>
            </w:r>
            <w:r w:rsidR="00F90B46" w:rsidRPr="00840395">
              <w:rPr>
                <w:rFonts w:asciiTheme="minorHAnsi" w:hAnsiTheme="minorHAnsi" w:cstheme="minorHAnsi"/>
                <w:sz w:val="22"/>
                <w:szCs w:val="22"/>
              </w:rPr>
              <w:t xml:space="preserve"> that the University was politically neutral,</w:t>
            </w:r>
            <w:r w:rsidR="005827B4" w:rsidRPr="00840395">
              <w:rPr>
                <w:rFonts w:asciiTheme="minorHAnsi" w:hAnsiTheme="minorHAnsi" w:cstheme="minorHAnsi"/>
                <w:sz w:val="22"/>
                <w:szCs w:val="22"/>
              </w:rPr>
              <w:t xml:space="preserve"> </w:t>
            </w:r>
            <w:r w:rsidR="00CA3035" w:rsidRPr="00840395">
              <w:rPr>
                <w:rFonts w:asciiTheme="minorHAnsi" w:hAnsiTheme="minorHAnsi" w:cstheme="minorHAnsi"/>
                <w:sz w:val="22"/>
                <w:szCs w:val="22"/>
              </w:rPr>
              <w:t xml:space="preserve">there was a general perception that </w:t>
            </w:r>
            <w:r w:rsidR="00F90B46" w:rsidRPr="00840395">
              <w:rPr>
                <w:rFonts w:asciiTheme="minorHAnsi" w:hAnsiTheme="minorHAnsi" w:cstheme="minorHAnsi"/>
                <w:sz w:val="22"/>
                <w:szCs w:val="22"/>
              </w:rPr>
              <w:t>the content of the Prime Minister’s speech was not focussed solely on business and academia</w:t>
            </w:r>
            <w:r w:rsidR="007B173D" w:rsidRPr="00840395">
              <w:rPr>
                <w:rFonts w:asciiTheme="minorHAnsi" w:hAnsiTheme="minorHAnsi" w:cstheme="minorHAnsi"/>
                <w:sz w:val="22"/>
                <w:szCs w:val="22"/>
              </w:rPr>
              <w:t xml:space="preserve"> but was an intervention in the debate on the Scottish referendum. The Principal stated that the University ha</w:t>
            </w:r>
            <w:r w:rsidR="00B5253C">
              <w:rPr>
                <w:rFonts w:asciiTheme="minorHAnsi" w:hAnsiTheme="minorHAnsi" w:cstheme="minorHAnsi"/>
                <w:sz w:val="22"/>
                <w:szCs w:val="22"/>
              </w:rPr>
              <w:t>d</w:t>
            </w:r>
            <w:r w:rsidR="007B173D" w:rsidRPr="00840395">
              <w:rPr>
                <w:rFonts w:asciiTheme="minorHAnsi" w:hAnsiTheme="minorHAnsi" w:cstheme="minorHAnsi"/>
                <w:sz w:val="22"/>
                <w:szCs w:val="22"/>
              </w:rPr>
              <w:t xml:space="preserve"> a strong record in providing a platform to promote informed debate on a wide range of economic, social, environmental and constitutional issues. Although the University itself remained neutral on political issues, including the Scottish referendum, it was an important part of its role, in common with all universities, to facilitate open discussion and debate on the major issues of the day.  In recent months GCU had hosted, on and off campus, a number of senior politicians from across the political spectrum</w:t>
            </w:r>
            <w:r w:rsidR="006B79F5">
              <w:rPr>
                <w:rFonts w:asciiTheme="minorHAnsi" w:hAnsiTheme="minorHAnsi" w:cstheme="minorHAnsi"/>
                <w:sz w:val="22"/>
                <w:szCs w:val="22"/>
              </w:rPr>
              <w:t xml:space="preserve"> </w:t>
            </w:r>
            <w:r w:rsidR="006B79F5" w:rsidRPr="00FE7E77">
              <w:rPr>
                <w:rFonts w:asciiTheme="minorHAnsi" w:hAnsiTheme="minorHAnsi" w:cstheme="minorHAnsi"/>
                <w:sz w:val="22"/>
                <w:szCs w:val="22"/>
              </w:rPr>
              <w:t>who had spoken about the Scottish Referendum</w:t>
            </w:r>
            <w:r w:rsidR="007B173D" w:rsidRPr="00FE7E77">
              <w:rPr>
                <w:rFonts w:asciiTheme="minorHAnsi" w:hAnsiTheme="minorHAnsi" w:cstheme="minorHAnsi"/>
                <w:sz w:val="22"/>
                <w:szCs w:val="22"/>
              </w:rPr>
              <w:t>.</w:t>
            </w:r>
            <w:r w:rsidR="00246B24" w:rsidRPr="00FE7E77">
              <w:rPr>
                <w:rFonts w:asciiTheme="minorHAnsi" w:hAnsiTheme="minorHAnsi" w:cstheme="minorHAnsi"/>
                <w:sz w:val="22"/>
                <w:szCs w:val="22"/>
              </w:rPr>
              <w:t xml:space="preserve">  The First Minister</w:t>
            </w:r>
            <w:r w:rsidR="00840395" w:rsidRPr="00FE7E77">
              <w:rPr>
                <w:rFonts w:asciiTheme="minorHAnsi" w:hAnsiTheme="minorHAnsi" w:cstheme="minorHAnsi"/>
                <w:sz w:val="22"/>
                <w:szCs w:val="22"/>
              </w:rPr>
              <w:t xml:space="preserve"> would deliver</w:t>
            </w:r>
            <w:r w:rsidR="00246B24" w:rsidRPr="00FE7E77">
              <w:rPr>
                <w:rFonts w:asciiTheme="minorHAnsi" w:hAnsiTheme="minorHAnsi" w:cstheme="minorHAnsi"/>
                <w:sz w:val="22"/>
                <w:szCs w:val="22"/>
              </w:rPr>
              <w:t xml:space="preserve"> </w:t>
            </w:r>
            <w:r w:rsidR="00840395" w:rsidRPr="00FE7E77">
              <w:rPr>
                <w:rFonts w:asciiTheme="minorHAnsi" w:hAnsiTheme="minorHAnsi" w:cstheme="minorHAnsi"/>
                <w:sz w:val="22"/>
                <w:szCs w:val="22"/>
              </w:rPr>
              <w:t>the foundation Caledonian Lecture at GCU’s New York campus on 7</w:t>
            </w:r>
            <w:r w:rsidR="00840395" w:rsidRPr="00FE7E77">
              <w:rPr>
                <w:rFonts w:asciiTheme="minorHAnsi" w:hAnsiTheme="minorHAnsi" w:cstheme="minorHAnsi"/>
                <w:sz w:val="22"/>
                <w:szCs w:val="22"/>
                <w:vertAlign w:val="superscript"/>
              </w:rPr>
              <w:t>th</w:t>
            </w:r>
            <w:r w:rsidR="00840395" w:rsidRPr="00FE7E77">
              <w:rPr>
                <w:rFonts w:asciiTheme="minorHAnsi" w:hAnsiTheme="minorHAnsi" w:cstheme="minorHAnsi"/>
                <w:sz w:val="22"/>
                <w:szCs w:val="22"/>
              </w:rPr>
              <w:t xml:space="preserve"> April 2014.</w:t>
            </w:r>
          </w:p>
          <w:p w:rsidR="00840395" w:rsidRPr="007B173D" w:rsidRDefault="00840395" w:rsidP="007B173D">
            <w:pPr>
              <w:pStyle w:val="NormalWeb"/>
              <w:jc w:val="both"/>
              <w:rPr>
                <w:rFonts w:ascii="Calibri" w:hAnsi="Calibri" w:cs="Calibri"/>
                <w:sz w:val="22"/>
                <w:szCs w:val="22"/>
              </w:rPr>
            </w:pPr>
          </w:p>
          <w:p w:rsidR="009F3826" w:rsidRPr="007D0A1D" w:rsidRDefault="005827B4" w:rsidP="007B173D">
            <w:pPr>
              <w:pStyle w:val="NoSpacing"/>
              <w:jc w:val="both"/>
              <w:rPr>
                <w:rFonts w:asciiTheme="minorHAnsi" w:hAnsiTheme="minorHAnsi" w:cstheme="minorHAnsi"/>
              </w:rPr>
            </w:pPr>
            <w:r w:rsidRPr="007B173D">
              <w:rPr>
                <w:rFonts w:cs="Calibri"/>
              </w:rPr>
              <w:t xml:space="preserve">Court </w:t>
            </w:r>
            <w:r w:rsidR="00DE7FA6" w:rsidRPr="007B173D">
              <w:rPr>
                <w:rFonts w:cs="Calibri"/>
              </w:rPr>
              <w:t>was unanimous in supporting the University’s role in promoting freedom of thought and expression.</w:t>
            </w:r>
            <w:r w:rsidR="00DE7FA6">
              <w:rPr>
                <w:rFonts w:asciiTheme="minorHAnsi" w:hAnsiTheme="minorHAnsi" w:cstheme="minorHAnsi"/>
              </w:rPr>
              <w:t xml:space="preserve"> </w:t>
            </w:r>
            <w:r>
              <w:rPr>
                <w:rFonts w:asciiTheme="minorHAnsi" w:hAnsiTheme="minorHAnsi" w:cstheme="minorHAnsi"/>
              </w:rPr>
              <w:t xml:space="preserve">  </w:t>
            </w:r>
            <w:r w:rsidR="00F90B46">
              <w:rPr>
                <w:rFonts w:asciiTheme="minorHAnsi" w:hAnsiTheme="minorHAnsi" w:cstheme="minorHAnsi"/>
              </w:rPr>
              <w:t xml:space="preserve">     </w:t>
            </w:r>
          </w:p>
        </w:tc>
      </w:tr>
    </w:tbl>
    <w:p w:rsidR="007676CF" w:rsidRPr="007D0A1D" w:rsidRDefault="007676CF" w:rsidP="007D0A1D">
      <w:pPr>
        <w:pStyle w:val="NoSpacing"/>
        <w:jc w:val="both"/>
        <w:rPr>
          <w:rFonts w:asciiTheme="minorHAnsi" w:hAnsiTheme="minorHAnsi" w:cstheme="minorHAnsi"/>
          <w:b/>
        </w:rPr>
      </w:pP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r w:rsidRPr="007D0A1D">
        <w:rPr>
          <w:rFonts w:asciiTheme="minorHAnsi" w:hAnsiTheme="minorHAnsi" w:cstheme="minorHAnsi"/>
        </w:rPr>
        <w:tab/>
      </w:r>
    </w:p>
    <w:p w:rsidR="007676CF" w:rsidRPr="007D0A1D" w:rsidRDefault="007676CF" w:rsidP="007D0A1D">
      <w:pPr>
        <w:pStyle w:val="NoSpacing"/>
        <w:jc w:val="both"/>
        <w:rPr>
          <w:rFonts w:asciiTheme="minorHAnsi" w:hAnsiTheme="minorHAnsi" w:cstheme="minorHAnsi"/>
          <w:b/>
        </w:rPr>
      </w:pPr>
      <w:r w:rsidRPr="007D0A1D">
        <w:rPr>
          <w:rFonts w:asciiTheme="minorHAnsi" w:hAnsiTheme="minorHAnsi" w:cstheme="minorHAnsi"/>
          <w:b/>
        </w:rPr>
        <w:t>Principal’s</w:t>
      </w:r>
      <w:r w:rsidR="0081707F" w:rsidRPr="007D0A1D">
        <w:rPr>
          <w:rFonts w:asciiTheme="minorHAnsi" w:hAnsiTheme="minorHAnsi" w:cstheme="minorHAnsi"/>
          <w:b/>
        </w:rPr>
        <w:t xml:space="preserve"> and Executive Board</w:t>
      </w:r>
      <w:r w:rsidRPr="007D0A1D">
        <w:rPr>
          <w:rFonts w:asciiTheme="minorHAnsi" w:hAnsiTheme="minorHAnsi" w:cstheme="minorHAnsi"/>
          <w:b/>
        </w:rPr>
        <w:t xml:space="preserve"> Report</w:t>
      </w:r>
    </w:p>
    <w:p w:rsidR="007676CF" w:rsidRPr="007D0A1D" w:rsidRDefault="007676CF" w:rsidP="007D0A1D">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7676CF" w:rsidRPr="007D0A1D" w:rsidTr="00F76739">
        <w:tc>
          <w:tcPr>
            <w:tcW w:w="959" w:type="dxa"/>
          </w:tcPr>
          <w:p w:rsidR="007676CF" w:rsidRPr="007D0A1D" w:rsidRDefault="00B05143" w:rsidP="00DE7FA6">
            <w:pPr>
              <w:pStyle w:val="NoSpacing"/>
              <w:jc w:val="both"/>
              <w:rPr>
                <w:rFonts w:asciiTheme="minorHAnsi" w:hAnsiTheme="minorHAnsi" w:cstheme="minorHAnsi"/>
              </w:rPr>
            </w:pPr>
            <w:r w:rsidRPr="007D0A1D">
              <w:rPr>
                <w:rFonts w:asciiTheme="minorHAnsi" w:hAnsiTheme="minorHAnsi" w:cstheme="minorHAnsi"/>
              </w:rPr>
              <w:t>1</w:t>
            </w:r>
            <w:r w:rsidR="00680DBB" w:rsidRPr="007D0A1D">
              <w:rPr>
                <w:rFonts w:asciiTheme="minorHAnsi" w:hAnsiTheme="minorHAnsi" w:cstheme="minorHAnsi"/>
              </w:rPr>
              <w:t>3</w:t>
            </w:r>
            <w:r w:rsidRPr="007D0A1D">
              <w:rPr>
                <w:rFonts w:asciiTheme="minorHAnsi" w:hAnsiTheme="minorHAnsi" w:cstheme="minorHAnsi"/>
              </w:rPr>
              <w:t>.</w:t>
            </w:r>
            <w:r w:rsidR="00DE7FA6">
              <w:rPr>
                <w:rFonts w:asciiTheme="minorHAnsi" w:hAnsiTheme="minorHAnsi" w:cstheme="minorHAnsi"/>
              </w:rPr>
              <w:t>124</w:t>
            </w:r>
          </w:p>
        </w:tc>
        <w:tc>
          <w:tcPr>
            <w:tcW w:w="1276" w:type="dxa"/>
          </w:tcPr>
          <w:p w:rsidR="007676CF" w:rsidRPr="007D0A1D" w:rsidRDefault="007676CF" w:rsidP="007D0A1D">
            <w:pPr>
              <w:pStyle w:val="NoSpacing"/>
              <w:jc w:val="both"/>
              <w:rPr>
                <w:rFonts w:asciiTheme="minorHAnsi" w:hAnsiTheme="minorHAnsi" w:cstheme="minorHAnsi"/>
              </w:rPr>
            </w:pPr>
            <w:r w:rsidRPr="007D0A1D">
              <w:rPr>
                <w:rFonts w:asciiTheme="minorHAnsi" w:hAnsiTheme="minorHAnsi" w:cstheme="minorHAnsi"/>
              </w:rPr>
              <w:t>Noted</w:t>
            </w:r>
          </w:p>
        </w:tc>
        <w:tc>
          <w:tcPr>
            <w:tcW w:w="708" w:type="dxa"/>
          </w:tcPr>
          <w:p w:rsidR="007676CF" w:rsidRPr="007D0A1D" w:rsidRDefault="007B7484" w:rsidP="007D0A1D">
            <w:pPr>
              <w:pStyle w:val="NoSpacing"/>
              <w:jc w:val="both"/>
              <w:rPr>
                <w:rFonts w:asciiTheme="minorHAnsi" w:hAnsiTheme="minorHAnsi" w:cstheme="minorHAnsi"/>
              </w:rPr>
            </w:pPr>
            <w:r w:rsidRPr="007D0A1D">
              <w:rPr>
                <w:rFonts w:asciiTheme="minorHAnsi" w:hAnsiTheme="minorHAnsi" w:cstheme="minorHAnsi"/>
              </w:rPr>
              <w:t>i.</w:t>
            </w:r>
          </w:p>
        </w:tc>
        <w:tc>
          <w:tcPr>
            <w:tcW w:w="7655" w:type="dxa"/>
          </w:tcPr>
          <w:p w:rsidR="007676CF" w:rsidRPr="007D0A1D" w:rsidRDefault="003B2544" w:rsidP="007D0A1D">
            <w:pPr>
              <w:pStyle w:val="NoSpacing"/>
              <w:jc w:val="both"/>
              <w:rPr>
                <w:rFonts w:asciiTheme="minorHAnsi" w:hAnsiTheme="minorHAnsi" w:cstheme="minorHAnsi"/>
              </w:rPr>
            </w:pPr>
            <w:r w:rsidRPr="007D0A1D">
              <w:rPr>
                <w:rFonts w:asciiTheme="minorHAnsi" w:hAnsiTheme="minorHAnsi" w:cstheme="minorHAnsi"/>
              </w:rPr>
              <w:t>Document UC</w:t>
            </w:r>
            <w:r w:rsidR="00B05143" w:rsidRPr="007D0A1D">
              <w:rPr>
                <w:rFonts w:asciiTheme="minorHAnsi" w:hAnsiTheme="minorHAnsi" w:cstheme="minorHAnsi"/>
              </w:rPr>
              <w:t>1</w:t>
            </w:r>
            <w:r w:rsidR="00680DBB" w:rsidRPr="007D0A1D">
              <w:rPr>
                <w:rFonts w:asciiTheme="minorHAnsi" w:hAnsiTheme="minorHAnsi" w:cstheme="minorHAnsi"/>
              </w:rPr>
              <w:t>3</w:t>
            </w:r>
            <w:r w:rsidRPr="007D0A1D">
              <w:rPr>
                <w:rFonts w:asciiTheme="minorHAnsi" w:hAnsiTheme="minorHAnsi" w:cstheme="minorHAnsi"/>
              </w:rPr>
              <w:t>/</w:t>
            </w:r>
            <w:r w:rsidR="00697F66" w:rsidRPr="007D0A1D">
              <w:rPr>
                <w:rFonts w:asciiTheme="minorHAnsi" w:hAnsiTheme="minorHAnsi" w:cstheme="minorHAnsi"/>
              </w:rPr>
              <w:t>59</w:t>
            </w:r>
            <w:r w:rsidR="007676CF" w:rsidRPr="007D0A1D">
              <w:rPr>
                <w:rFonts w:asciiTheme="minorHAnsi" w:hAnsiTheme="minorHAnsi" w:cstheme="minorHAnsi"/>
              </w:rPr>
              <w:t xml:space="preserve">, the Principal’s </w:t>
            </w:r>
            <w:r w:rsidR="0081707F" w:rsidRPr="007D0A1D">
              <w:rPr>
                <w:rFonts w:asciiTheme="minorHAnsi" w:hAnsiTheme="minorHAnsi" w:cstheme="minorHAnsi"/>
              </w:rPr>
              <w:t>and Executive Board R</w:t>
            </w:r>
            <w:r w:rsidR="007676CF" w:rsidRPr="007D0A1D">
              <w:rPr>
                <w:rFonts w:asciiTheme="minorHAnsi" w:hAnsiTheme="minorHAnsi" w:cstheme="minorHAnsi"/>
              </w:rPr>
              <w:t xml:space="preserve">eport to Court. </w:t>
            </w:r>
          </w:p>
        </w:tc>
      </w:tr>
      <w:tr w:rsidR="007676CF" w:rsidRPr="007D0A1D" w:rsidTr="00F76739">
        <w:tc>
          <w:tcPr>
            <w:tcW w:w="959" w:type="dxa"/>
          </w:tcPr>
          <w:p w:rsidR="007676CF" w:rsidRPr="007D0A1D" w:rsidRDefault="007676CF" w:rsidP="007D0A1D">
            <w:pPr>
              <w:pStyle w:val="NoSpacing"/>
              <w:jc w:val="both"/>
              <w:rPr>
                <w:rFonts w:asciiTheme="minorHAnsi" w:hAnsiTheme="minorHAnsi" w:cstheme="minorHAnsi"/>
                <w:b/>
              </w:rPr>
            </w:pPr>
          </w:p>
        </w:tc>
        <w:tc>
          <w:tcPr>
            <w:tcW w:w="1276" w:type="dxa"/>
          </w:tcPr>
          <w:p w:rsidR="007676CF" w:rsidRPr="007D0A1D" w:rsidRDefault="007676CF" w:rsidP="007D0A1D">
            <w:pPr>
              <w:pStyle w:val="NoSpacing"/>
              <w:jc w:val="both"/>
              <w:rPr>
                <w:rFonts w:asciiTheme="minorHAnsi" w:hAnsiTheme="minorHAnsi" w:cstheme="minorHAnsi"/>
                <w:b/>
              </w:rPr>
            </w:pPr>
          </w:p>
        </w:tc>
        <w:tc>
          <w:tcPr>
            <w:tcW w:w="708" w:type="dxa"/>
          </w:tcPr>
          <w:p w:rsidR="007676CF" w:rsidRPr="007D0A1D" w:rsidRDefault="007676CF" w:rsidP="007D0A1D">
            <w:pPr>
              <w:pStyle w:val="NoSpacing"/>
              <w:jc w:val="both"/>
              <w:rPr>
                <w:rFonts w:asciiTheme="minorHAnsi" w:hAnsiTheme="minorHAnsi" w:cstheme="minorHAnsi"/>
                <w:b/>
              </w:rPr>
            </w:pPr>
          </w:p>
        </w:tc>
        <w:tc>
          <w:tcPr>
            <w:tcW w:w="7655" w:type="dxa"/>
          </w:tcPr>
          <w:p w:rsidR="007676CF" w:rsidRPr="007D0A1D" w:rsidRDefault="007676CF" w:rsidP="007D0A1D">
            <w:pPr>
              <w:pStyle w:val="NoSpacing"/>
              <w:jc w:val="both"/>
              <w:rPr>
                <w:rFonts w:asciiTheme="minorHAnsi" w:hAnsiTheme="minorHAnsi" w:cstheme="minorHAnsi"/>
                <w:b/>
              </w:rPr>
            </w:pPr>
          </w:p>
        </w:tc>
      </w:tr>
      <w:tr w:rsidR="007676CF" w:rsidRPr="007D0A1D" w:rsidTr="00F76739">
        <w:tc>
          <w:tcPr>
            <w:tcW w:w="959" w:type="dxa"/>
          </w:tcPr>
          <w:p w:rsidR="007676CF" w:rsidRPr="007D0A1D" w:rsidRDefault="007676CF" w:rsidP="007D0A1D">
            <w:pPr>
              <w:pStyle w:val="NoSpacing"/>
              <w:jc w:val="both"/>
              <w:rPr>
                <w:rFonts w:asciiTheme="minorHAnsi" w:hAnsiTheme="minorHAnsi" w:cstheme="minorHAnsi"/>
              </w:rPr>
            </w:pPr>
          </w:p>
        </w:tc>
        <w:tc>
          <w:tcPr>
            <w:tcW w:w="1276" w:type="dxa"/>
          </w:tcPr>
          <w:p w:rsidR="007676CF" w:rsidRPr="007D0A1D" w:rsidRDefault="007676CF" w:rsidP="007D0A1D">
            <w:pPr>
              <w:pStyle w:val="NoSpacing"/>
              <w:jc w:val="both"/>
              <w:rPr>
                <w:rFonts w:asciiTheme="minorHAnsi" w:hAnsiTheme="minorHAnsi" w:cstheme="minorHAnsi"/>
              </w:rPr>
            </w:pPr>
          </w:p>
        </w:tc>
        <w:tc>
          <w:tcPr>
            <w:tcW w:w="708" w:type="dxa"/>
          </w:tcPr>
          <w:p w:rsidR="007676CF" w:rsidRPr="007D0A1D" w:rsidRDefault="005871AB" w:rsidP="007D0A1D">
            <w:pPr>
              <w:pStyle w:val="NoSpacing"/>
              <w:jc w:val="both"/>
              <w:rPr>
                <w:rFonts w:asciiTheme="minorHAnsi" w:hAnsiTheme="minorHAnsi" w:cstheme="minorHAnsi"/>
              </w:rPr>
            </w:pPr>
            <w:r w:rsidRPr="007D0A1D">
              <w:rPr>
                <w:rFonts w:asciiTheme="minorHAnsi" w:hAnsiTheme="minorHAnsi" w:cstheme="minorHAnsi"/>
              </w:rPr>
              <w:t>ii.</w:t>
            </w:r>
          </w:p>
        </w:tc>
        <w:tc>
          <w:tcPr>
            <w:tcW w:w="7655" w:type="dxa"/>
          </w:tcPr>
          <w:p w:rsidR="00CF1FE8" w:rsidRPr="007D0A1D" w:rsidRDefault="00FE7E77" w:rsidP="007D0A1D">
            <w:pPr>
              <w:pStyle w:val="PlainText"/>
              <w:jc w:val="both"/>
              <w:rPr>
                <w:rFonts w:asciiTheme="minorHAnsi" w:hAnsiTheme="minorHAnsi" w:cstheme="minorHAnsi"/>
                <w:sz w:val="22"/>
                <w:szCs w:val="22"/>
              </w:rPr>
            </w:pPr>
            <w:r>
              <w:rPr>
                <w:rFonts w:asciiTheme="minorHAnsi" w:hAnsiTheme="minorHAnsi" w:cstheme="minorHAnsi"/>
                <w:sz w:val="22"/>
                <w:szCs w:val="22"/>
              </w:rPr>
              <w:t xml:space="preserve">The Principal updated the Court in detail about the agenda for her forthcoming visit to Oman including the Caledonian College of Engineering Oman (CCEO) and a private meeting with the Chairman of the CCEO Board.  During the visit, on which she would be accompanied by </w:t>
            </w:r>
            <w:r w:rsidR="00C56BAF">
              <w:rPr>
                <w:rFonts w:asciiTheme="minorHAnsi" w:hAnsiTheme="minorHAnsi" w:cstheme="minorHAnsi"/>
                <w:sz w:val="22"/>
                <w:szCs w:val="22"/>
              </w:rPr>
              <w:t>the Vice-Principal &amp; PVC Global Engagement and the Chief Financial Officer &amp; Vice-Principal Finance &amp; Planning, she would meet the Minister of Health.  The Minister of Education intimated that she too would have wished to join the meeting but would be out of the country at the time.  The Principal reminded the Court that the contract between the University and the College was under re-negotiation.  The Vice-Principal and Executive Dean of the School of Engineering and the Built Environment stated that at the last College Board meeting six months previously, which he had attended, it had been noted that planned Omani regulation meant that any Chair of the Board of Governors would be unable to hold a financial interest in the College.</w:t>
            </w:r>
            <w:r>
              <w:rPr>
                <w:rFonts w:asciiTheme="minorHAnsi" w:hAnsiTheme="minorHAnsi" w:cstheme="minorHAnsi"/>
                <w:sz w:val="22"/>
                <w:szCs w:val="22"/>
              </w:rPr>
              <w:t xml:space="preserve"> </w:t>
            </w:r>
          </w:p>
          <w:p w:rsidR="0050492F" w:rsidRPr="007D0A1D" w:rsidRDefault="0050492F" w:rsidP="007D0A1D">
            <w:pPr>
              <w:pStyle w:val="PlainText"/>
              <w:jc w:val="both"/>
              <w:rPr>
                <w:rFonts w:asciiTheme="minorHAnsi" w:hAnsiTheme="minorHAnsi" w:cstheme="minorHAnsi"/>
                <w:sz w:val="22"/>
                <w:szCs w:val="22"/>
              </w:rPr>
            </w:pPr>
          </w:p>
          <w:p w:rsidR="008D72AD" w:rsidRPr="007D0A1D" w:rsidRDefault="0050492F" w:rsidP="007D0A1D">
            <w:pPr>
              <w:pStyle w:val="PlainText"/>
              <w:jc w:val="both"/>
              <w:rPr>
                <w:rFonts w:asciiTheme="minorHAnsi" w:hAnsiTheme="minorHAnsi" w:cstheme="minorHAnsi"/>
                <w:sz w:val="22"/>
                <w:szCs w:val="22"/>
              </w:rPr>
            </w:pPr>
            <w:r w:rsidRPr="007D0A1D">
              <w:rPr>
                <w:rFonts w:asciiTheme="minorHAnsi" w:hAnsiTheme="minorHAnsi" w:cstheme="minorHAnsi"/>
                <w:sz w:val="22"/>
                <w:szCs w:val="22"/>
              </w:rPr>
              <w:t>The Principal stated that she would provide a further update at the Court meeting on 29</w:t>
            </w:r>
            <w:r w:rsidRPr="007D0A1D">
              <w:rPr>
                <w:rFonts w:asciiTheme="minorHAnsi" w:hAnsiTheme="minorHAnsi" w:cstheme="minorHAnsi"/>
                <w:sz w:val="22"/>
                <w:szCs w:val="22"/>
                <w:vertAlign w:val="superscript"/>
              </w:rPr>
              <w:t>th</w:t>
            </w:r>
            <w:r w:rsidRPr="007D0A1D">
              <w:rPr>
                <w:rFonts w:asciiTheme="minorHAnsi" w:hAnsiTheme="minorHAnsi" w:cstheme="minorHAnsi"/>
                <w:sz w:val="22"/>
                <w:szCs w:val="22"/>
              </w:rPr>
              <w:t xml:space="preserve"> May 2014.  </w:t>
            </w:r>
            <w:r w:rsidR="00CF1FE8" w:rsidRPr="007D0A1D">
              <w:rPr>
                <w:rFonts w:asciiTheme="minorHAnsi" w:hAnsiTheme="minorHAnsi" w:cstheme="minorHAnsi"/>
                <w:sz w:val="22"/>
                <w:szCs w:val="22"/>
              </w:rPr>
              <w:t xml:space="preserve">  </w:t>
            </w:r>
            <w:r w:rsidR="008D72AD" w:rsidRPr="007D0A1D">
              <w:rPr>
                <w:rFonts w:asciiTheme="minorHAnsi" w:hAnsiTheme="minorHAnsi" w:cstheme="minorHAnsi"/>
                <w:sz w:val="22"/>
                <w:szCs w:val="22"/>
              </w:rPr>
              <w:t xml:space="preserve"> </w:t>
            </w:r>
          </w:p>
        </w:tc>
      </w:tr>
    </w:tbl>
    <w:p w:rsidR="00F41A05" w:rsidRPr="007D0A1D" w:rsidRDefault="00F41A05" w:rsidP="007D0A1D">
      <w:pPr>
        <w:pStyle w:val="NoSpacing"/>
        <w:jc w:val="both"/>
        <w:rPr>
          <w:rFonts w:asciiTheme="minorHAnsi" w:hAnsiTheme="minorHAnsi" w:cstheme="minorHAnsi"/>
        </w:rPr>
      </w:pPr>
    </w:p>
    <w:p w:rsidR="007676CF" w:rsidRPr="007D0A1D" w:rsidRDefault="007676CF" w:rsidP="007D0A1D">
      <w:pPr>
        <w:pStyle w:val="NoSpacing"/>
        <w:jc w:val="both"/>
        <w:rPr>
          <w:rFonts w:asciiTheme="minorHAnsi" w:hAnsiTheme="minorHAnsi" w:cstheme="minorHAnsi"/>
          <w:b/>
        </w:rPr>
      </w:pPr>
      <w:r w:rsidRPr="007D0A1D">
        <w:rPr>
          <w:rFonts w:asciiTheme="minorHAnsi" w:hAnsiTheme="minorHAnsi" w:cstheme="minorHAnsi"/>
          <w:b/>
        </w:rPr>
        <w:t>University Secretary’s Report</w:t>
      </w:r>
    </w:p>
    <w:p w:rsidR="007676CF" w:rsidRPr="007D0A1D" w:rsidRDefault="007676CF"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7676CF" w:rsidRPr="007D0A1D" w:rsidTr="00F76739">
        <w:tc>
          <w:tcPr>
            <w:tcW w:w="959" w:type="dxa"/>
          </w:tcPr>
          <w:p w:rsidR="007676CF" w:rsidRPr="007D0A1D" w:rsidRDefault="00ED4D50" w:rsidP="007D0A1D">
            <w:pPr>
              <w:pStyle w:val="NoSpacing"/>
              <w:jc w:val="both"/>
              <w:rPr>
                <w:rFonts w:asciiTheme="minorHAnsi" w:hAnsiTheme="minorHAnsi" w:cstheme="minorHAnsi"/>
              </w:rPr>
            </w:pPr>
            <w:r w:rsidRPr="007D0A1D">
              <w:rPr>
                <w:rFonts w:asciiTheme="minorHAnsi" w:hAnsiTheme="minorHAnsi" w:cstheme="minorHAnsi"/>
              </w:rPr>
              <w:t>1</w:t>
            </w:r>
            <w:r w:rsidR="0029399F" w:rsidRPr="007D0A1D">
              <w:rPr>
                <w:rFonts w:asciiTheme="minorHAnsi" w:hAnsiTheme="minorHAnsi" w:cstheme="minorHAnsi"/>
              </w:rPr>
              <w:t>3</w:t>
            </w:r>
            <w:r w:rsidRPr="007D0A1D">
              <w:rPr>
                <w:rFonts w:asciiTheme="minorHAnsi" w:hAnsiTheme="minorHAnsi" w:cstheme="minorHAnsi"/>
              </w:rPr>
              <w:t>.</w:t>
            </w:r>
            <w:r w:rsidR="00DE7FA6">
              <w:rPr>
                <w:rFonts w:asciiTheme="minorHAnsi" w:hAnsiTheme="minorHAnsi" w:cstheme="minorHAnsi"/>
              </w:rPr>
              <w:t>125</w:t>
            </w:r>
          </w:p>
        </w:tc>
        <w:tc>
          <w:tcPr>
            <w:tcW w:w="1276" w:type="dxa"/>
          </w:tcPr>
          <w:p w:rsidR="007676CF" w:rsidRPr="007D0A1D" w:rsidRDefault="0029399F" w:rsidP="007D0A1D">
            <w:pPr>
              <w:pStyle w:val="NoSpacing"/>
              <w:jc w:val="both"/>
              <w:rPr>
                <w:rFonts w:asciiTheme="minorHAnsi" w:hAnsiTheme="minorHAnsi" w:cstheme="minorHAnsi"/>
              </w:rPr>
            </w:pPr>
            <w:r w:rsidRPr="007D0A1D">
              <w:rPr>
                <w:rFonts w:asciiTheme="minorHAnsi" w:hAnsiTheme="minorHAnsi" w:cstheme="minorHAnsi"/>
              </w:rPr>
              <w:t>Noted</w:t>
            </w:r>
          </w:p>
        </w:tc>
        <w:tc>
          <w:tcPr>
            <w:tcW w:w="708" w:type="dxa"/>
          </w:tcPr>
          <w:p w:rsidR="007676CF" w:rsidRPr="007D0A1D" w:rsidRDefault="00237333" w:rsidP="007D0A1D">
            <w:pPr>
              <w:pStyle w:val="NoSpacing"/>
              <w:jc w:val="both"/>
              <w:rPr>
                <w:rFonts w:asciiTheme="minorHAnsi" w:hAnsiTheme="minorHAnsi" w:cstheme="minorHAnsi"/>
              </w:rPr>
            </w:pPr>
            <w:r w:rsidRPr="007D0A1D">
              <w:rPr>
                <w:rFonts w:asciiTheme="minorHAnsi" w:hAnsiTheme="minorHAnsi" w:cstheme="minorHAnsi"/>
              </w:rPr>
              <w:t xml:space="preserve"> </w:t>
            </w:r>
            <w:r w:rsidR="0029399F" w:rsidRPr="007D0A1D">
              <w:rPr>
                <w:rFonts w:asciiTheme="minorHAnsi" w:hAnsiTheme="minorHAnsi" w:cstheme="minorHAnsi"/>
              </w:rPr>
              <w:t>i.</w:t>
            </w:r>
          </w:p>
        </w:tc>
        <w:tc>
          <w:tcPr>
            <w:tcW w:w="7655" w:type="dxa"/>
          </w:tcPr>
          <w:p w:rsidR="007676CF" w:rsidRPr="007D0A1D" w:rsidRDefault="00ED4D50" w:rsidP="007D0A1D">
            <w:pPr>
              <w:pStyle w:val="NoSpacing"/>
              <w:jc w:val="both"/>
              <w:rPr>
                <w:rFonts w:asciiTheme="minorHAnsi" w:hAnsiTheme="minorHAnsi" w:cstheme="minorHAnsi"/>
              </w:rPr>
            </w:pPr>
            <w:r w:rsidRPr="007D0A1D">
              <w:rPr>
                <w:rFonts w:asciiTheme="minorHAnsi" w:hAnsiTheme="minorHAnsi" w:cstheme="minorHAnsi"/>
              </w:rPr>
              <w:t>Document UC1</w:t>
            </w:r>
            <w:r w:rsidR="0029399F" w:rsidRPr="007D0A1D">
              <w:rPr>
                <w:rFonts w:asciiTheme="minorHAnsi" w:hAnsiTheme="minorHAnsi" w:cstheme="minorHAnsi"/>
              </w:rPr>
              <w:t>3</w:t>
            </w:r>
            <w:r w:rsidR="009440A7" w:rsidRPr="007D0A1D">
              <w:rPr>
                <w:rFonts w:asciiTheme="minorHAnsi" w:hAnsiTheme="minorHAnsi" w:cstheme="minorHAnsi"/>
              </w:rPr>
              <w:t>/</w:t>
            </w:r>
            <w:r w:rsidR="0050492F" w:rsidRPr="007D0A1D">
              <w:rPr>
                <w:rFonts w:asciiTheme="minorHAnsi" w:hAnsiTheme="minorHAnsi" w:cstheme="minorHAnsi"/>
              </w:rPr>
              <w:t>60</w:t>
            </w:r>
            <w:r w:rsidR="007676CF" w:rsidRPr="007D0A1D">
              <w:rPr>
                <w:rFonts w:asciiTheme="minorHAnsi" w:hAnsiTheme="minorHAnsi" w:cstheme="minorHAnsi"/>
              </w:rPr>
              <w:t xml:space="preserve">, the University Secretary’s </w:t>
            </w:r>
            <w:r w:rsidR="00237333" w:rsidRPr="007D0A1D">
              <w:rPr>
                <w:rFonts w:asciiTheme="minorHAnsi" w:hAnsiTheme="minorHAnsi" w:cstheme="minorHAnsi"/>
              </w:rPr>
              <w:t>Report</w:t>
            </w:r>
            <w:r w:rsidR="00FB52DD" w:rsidRPr="007D0A1D">
              <w:rPr>
                <w:rFonts w:asciiTheme="minorHAnsi" w:hAnsiTheme="minorHAnsi" w:cstheme="minorHAnsi"/>
              </w:rPr>
              <w:t xml:space="preserve">.  </w:t>
            </w:r>
          </w:p>
        </w:tc>
      </w:tr>
      <w:tr w:rsidR="007676CF" w:rsidRPr="007D0A1D" w:rsidTr="00F76739">
        <w:tc>
          <w:tcPr>
            <w:tcW w:w="959" w:type="dxa"/>
          </w:tcPr>
          <w:p w:rsidR="007676CF" w:rsidRPr="007D0A1D" w:rsidRDefault="007676CF" w:rsidP="007D0A1D">
            <w:pPr>
              <w:pStyle w:val="NoSpacing"/>
              <w:jc w:val="both"/>
              <w:rPr>
                <w:rFonts w:asciiTheme="minorHAnsi" w:hAnsiTheme="minorHAnsi" w:cstheme="minorHAnsi"/>
              </w:rPr>
            </w:pPr>
          </w:p>
        </w:tc>
        <w:tc>
          <w:tcPr>
            <w:tcW w:w="1276" w:type="dxa"/>
          </w:tcPr>
          <w:p w:rsidR="007676CF" w:rsidRPr="007D0A1D" w:rsidRDefault="007676CF" w:rsidP="007D0A1D">
            <w:pPr>
              <w:pStyle w:val="NoSpacing"/>
              <w:jc w:val="both"/>
              <w:rPr>
                <w:rFonts w:asciiTheme="minorHAnsi" w:hAnsiTheme="minorHAnsi" w:cstheme="minorHAnsi"/>
              </w:rPr>
            </w:pPr>
          </w:p>
        </w:tc>
        <w:tc>
          <w:tcPr>
            <w:tcW w:w="708" w:type="dxa"/>
          </w:tcPr>
          <w:p w:rsidR="007676CF" w:rsidRPr="007D0A1D" w:rsidRDefault="007676CF" w:rsidP="007D0A1D">
            <w:pPr>
              <w:pStyle w:val="NoSpacing"/>
              <w:jc w:val="both"/>
              <w:rPr>
                <w:rFonts w:asciiTheme="minorHAnsi" w:hAnsiTheme="minorHAnsi" w:cstheme="minorHAnsi"/>
              </w:rPr>
            </w:pPr>
          </w:p>
        </w:tc>
        <w:tc>
          <w:tcPr>
            <w:tcW w:w="7655" w:type="dxa"/>
          </w:tcPr>
          <w:p w:rsidR="007676CF" w:rsidRPr="007D0A1D" w:rsidRDefault="007676CF" w:rsidP="007D0A1D">
            <w:pPr>
              <w:pStyle w:val="NoSpacing"/>
              <w:jc w:val="both"/>
              <w:rPr>
                <w:rFonts w:asciiTheme="minorHAnsi" w:hAnsiTheme="minorHAnsi" w:cstheme="minorHAnsi"/>
              </w:rPr>
            </w:pPr>
          </w:p>
        </w:tc>
      </w:tr>
      <w:tr w:rsidR="007676CF" w:rsidRPr="007D0A1D" w:rsidTr="00F76739">
        <w:tc>
          <w:tcPr>
            <w:tcW w:w="959" w:type="dxa"/>
          </w:tcPr>
          <w:p w:rsidR="007676CF" w:rsidRPr="007D0A1D" w:rsidRDefault="007676CF" w:rsidP="007D0A1D">
            <w:pPr>
              <w:pStyle w:val="NoSpacing"/>
              <w:jc w:val="both"/>
              <w:rPr>
                <w:rFonts w:asciiTheme="minorHAnsi" w:hAnsiTheme="minorHAnsi" w:cstheme="minorHAnsi"/>
              </w:rPr>
            </w:pPr>
          </w:p>
        </w:tc>
        <w:tc>
          <w:tcPr>
            <w:tcW w:w="1276" w:type="dxa"/>
          </w:tcPr>
          <w:p w:rsidR="007676CF" w:rsidRPr="007D0A1D" w:rsidRDefault="007676CF" w:rsidP="007D0A1D">
            <w:pPr>
              <w:pStyle w:val="NoSpacing"/>
              <w:jc w:val="both"/>
              <w:rPr>
                <w:rFonts w:asciiTheme="minorHAnsi" w:hAnsiTheme="minorHAnsi" w:cstheme="minorHAnsi"/>
              </w:rPr>
            </w:pPr>
          </w:p>
        </w:tc>
        <w:tc>
          <w:tcPr>
            <w:tcW w:w="708" w:type="dxa"/>
          </w:tcPr>
          <w:p w:rsidR="007676CF" w:rsidRPr="007D0A1D" w:rsidRDefault="00237333" w:rsidP="007D0A1D">
            <w:pPr>
              <w:pStyle w:val="NoSpacing"/>
              <w:jc w:val="both"/>
              <w:rPr>
                <w:rFonts w:asciiTheme="minorHAnsi" w:hAnsiTheme="minorHAnsi" w:cstheme="minorHAnsi"/>
              </w:rPr>
            </w:pPr>
            <w:r w:rsidRPr="007D0A1D">
              <w:rPr>
                <w:rFonts w:asciiTheme="minorHAnsi" w:hAnsiTheme="minorHAnsi" w:cstheme="minorHAnsi"/>
              </w:rPr>
              <w:t xml:space="preserve"> </w:t>
            </w:r>
            <w:r w:rsidR="0029399F" w:rsidRPr="007D0A1D">
              <w:rPr>
                <w:rFonts w:asciiTheme="minorHAnsi" w:hAnsiTheme="minorHAnsi" w:cstheme="minorHAnsi"/>
              </w:rPr>
              <w:t>ii.</w:t>
            </w:r>
          </w:p>
        </w:tc>
        <w:tc>
          <w:tcPr>
            <w:tcW w:w="7655" w:type="dxa"/>
          </w:tcPr>
          <w:p w:rsidR="007676CF" w:rsidRDefault="0050492F" w:rsidP="007D0A1D">
            <w:pPr>
              <w:pStyle w:val="NoSpacing"/>
              <w:jc w:val="both"/>
              <w:rPr>
                <w:rFonts w:asciiTheme="minorHAnsi" w:hAnsiTheme="minorHAnsi" w:cstheme="minorHAnsi"/>
              </w:rPr>
            </w:pPr>
            <w:r w:rsidRPr="007D0A1D">
              <w:rPr>
                <w:rFonts w:asciiTheme="minorHAnsi" w:hAnsiTheme="minorHAnsi" w:cstheme="minorHAnsi"/>
              </w:rPr>
              <w:t xml:space="preserve">The Register of Interests would be published on the Court website in accordance with the Scottish Code of Good Higher education Governance.  The University Secretary reminded governors that they were asked to update their entry in the Register at the beginning of each academic session and should also notify the Court secretariat of any material changes in circumstances which arose during the session. </w:t>
            </w:r>
          </w:p>
          <w:p w:rsidR="00ED16C5" w:rsidRDefault="00ED16C5" w:rsidP="007D0A1D">
            <w:pPr>
              <w:pStyle w:val="NoSpacing"/>
              <w:jc w:val="both"/>
              <w:rPr>
                <w:rFonts w:asciiTheme="minorHAnsi" w:hAnsiTheme="minorHAnsi" w:cstheme="minorHAnsi"/>
              </w:rPr>
            </w:pPr>
          </w:p>
          <w:p w:rsidR="00ED16C5" w:rsidRPr="007D0A1D" w:rsidRDefault="00ED16C5" w:rsidP="007D0A1D">
            <w:pPr>
              <w:pStyle w:val="NoSpacing"/>
              <w:jc w:val="both"/>
              <w:rPr>
                <w:rFonts w:asciiTheme="minorHAnsi" w:hAnsiTheme="minorHAnsi" w:cstheme="minorHAnsi"/>
              </w:rPr>
            </w:pPr>
            <w:r>
              <w:rPr>
                <w:rFonts w:asciiTheme="minorHAnsi" w:hAnsiTheme="minorHAnsi" w:cstheme="minorHAnsi"/>
              </w:rPr>
              <w:t>In response to a query about the definition of a significant shareholding, it was agreed to use the business definition of more than 3%.</w:t>
            </w:r>
          </w:p>
        </w:tc>
      </w:tr>
      <w:tr w:rsidR="0050492F" w:rsidRPr="007D0A1D" w:rsidTr="00F76739">
        <w:tc>
          <w:tcPr>
            <w:tcW w:w="959" w:type="dxa"/>
          </w:tcPr>
          <w:p w:rsidR="0050492F" w:rsidRPr="007D0A1D" w:rsidRDefault="0050492F" w:rsidP="007D0A1D">
            <w:pPr>
              <w:pStyle w:val="NoSpacing"/>
              <w:jc w:val="both"/>
              <w:rPr>
                <w:rFonts w:asciiTheme="minorHAnsi" w:hAnsiTheme="minorHAnsi" w:cstheme="minorHAnsi"/>
              </w:rPr>
            </w:pPr>
          </w:p>
        </w:tc>
        <w:tc>
          <w:tcPr>
            <w:tcW w:w="1276" w:type="dxa"/>
          </w:tcPr>
          <w:p w:rsidR="0050492F" w:rsidRPr="007D0A1D" w:rsidRDefault="0050492F" w:rsidP="007D0A1D">
            <w:pPr>
              <w:pStyle w:val="NoSpacing"/>
              <w:jc w:val="both"/>
              <w:rPr>
                <w:rFonts w:asciiTheme="minorHAnsi" w:hAnsiTheme="minorHAnsi" w:cstheme="minorHAnsi"/>
              </w:rPr>
            </w:pPr>
          </w:p>
        </w:tc>
        <w:tc>
          <w:tcPr>
            <w:tcW w:w="708" w:type="dxa"/>
          </w:tcPr>
          <w:p w:rsidR="0050492F" w:rsidRPr="007D0A1D" w:rsidRDefault="0050492F" w:rsidP="007D0A1D">
            <w:pPr>
              <w:pStyle w:val="NoSpacing"/>
              <w:jc w:val="both"/>
              <w:rPr>
                <w:rFonts w:asciiTheme="minorHAnsi" w:hAnsiTheme="minorHAnsi" w:cstheme="minorHAnsi"/>
              </w:rPr>
            </w:pPr>
          </w:p>
        </w:tc>
        <w:tc>
          <w:tcPr>
            <w:tcW w:w="7655" w:type="dxa"/>
          </w:tcPr>
          <w:p w:rsidR="0050492F" w:rsidRPr="007D0A1D" w:rsidRDefault="0050492F" w:rsidP="007D0A1D">
            <w:pPr>
              <w:pStyle w:val="NoSpacing"/>
              <w:jc w:val="both"/>
              <w:rPr>
                <w:rFonts w:asciiTheme="minorHAnsi" w:hAnsiTheme="minorHAnsi" w:cstheme="minorHAnsi"/>
              </w:rPr>
            </w:pPr>
          </w:p>
        </w:tc>
      </w:tr>
      <w:tr w:rsidR="0050492F" w:rsidRPr="007D0A1D" w:rsidTr="00F76739">
        <w:tc>
          <w:tcPr>
            <w:tcW w:w="959" w:type="dxa"/>
          </w:tcPr>
          <w:p w:rsidR="0050492F" w:rsidRPr="007D0A1D" w:rsidRDefault="0050492F" w:rsidP="007D0A1D">
            <w:pPr>
              <w:pStyle w:val="NoSpacing"/>
              <w:jc w:val="both"/>
              <w:rPr>
                <w:rFonts w:asciiTheme="minorHAnsi" w:hAnsiTheme="minorHAnsi" w:cstheme="minorHAnsi"/>
              </w:rPr>
            </w:pPr>
            <w:r w:rsidRPr="007D0A1D">
              <w:rPr>
                <w:rFonts w:asciiTheme="minorHAnsi" w:hAnsiTheme="minorHAnsi" w:cstheme="minorHAnsi"/>
              </w:rPr>
              <w:t>13.</w:t>
            </w:r>
            <w:r w:rsidR="00DE7FA6">
              <w:rPr>
                <w:rFonts w:asciiTheme="minorHAnsi" w:hAnsiTheme="minorHAnsi" w:cstheme="minorHAnsi"/>
              </w:rPr>
              <w:t>126</w:t>
            </w:r>
          </w:p>
        </w:tc>
        <w:tc>
          <w:tcPr>
            <w:tcW w:w="1276" w:type="dxa"/>
          </w:tcPr>
          <w:p w:rsidR="0050492F" w:rsidRPr="007D0A1D" w:rsidRDefault="0050492F" w:rsidP="007D0A1D">
            <w:pPr>
              <w:pStyle w:val="NoSpacing"/>
              <w:jc w:val="both"/>
              <w:rPr>
                <w:rFonts w:asciiTheme="minorHAnsi" w:hAnsiTheme="minorHAnsi" w:cstheme="minorHAnsi"/>
              </w:rPr>
            </w:pPr>
            <w:r w:rsidRPr="007D0A1D">
              <w:rPr>
                <w:rFonts w:asciiTheme="minorHAnsi" w:hAnsiTheme="minorHAnsi" w:cstheme="minorHAnsi"/>
              </w:rPr>
              <w:t>Agreed</w:t>
            </w:r>
          </w:p>
        </w:tc>
        <w:tc>
          <w:tcPr>
            <w:tcW w:w="708" w:type="dxa"/>
          </w:tcPr>
          <w:p w:rsidR="0050492F" w:rsidRPr="007D0A1D" w:rsidRDefault="0050492F" w:rsidP="007D0A1D">
            <w:pPr>
              <w:pStyle w:val="NoSpacing"/>
              <w:jc w:val="both"/>
              <w:rPr>
                <w:rFonts w:asciiTheme="minorHAnsi" w:hAnsiTheme="minorHAnsi" w:cstheme="minorHAnsi"/>
              </w:rPr>
            </w:pPr>
          </w:p>
        </w:tc>
        <w:tc>
          <w:tcPr>
            <w:tcW w:w="7655" w:type="dxa"/>
          </w:tcPr>
          <w:p w:rsidR="0050492F" w:rsidRPr="007D0A1D" w:rsidRDefault="0050492F" w:rsidP="007D0A1D">
            <w:pPr>
              <w:pStyle w:val="NoSpacing"/>
              <w:jc w:val="both"/>
              <w:rPr>
                <w:rFonts w:asciiTheme="minorHAnsi" w:hAnsiTheme="minorHAnsi" w:cstheme="minorHAnsi"/>
              </w:rPr>
            </w:pPr>
            <w:r w:rsidRPr="007D0A1D">
              <w:rPr>
                <w:rFonts w:asciiTheme="minorHAnsi" w:hAnsiTheme="minorHAnsi" w:cstheme="minorHAnsi"/>
              </w:rPr>
              <w:t>To approve the nomination of Professor Sawers, Vice-Principal and Pro Vice</w:t>
            </w:r>
            <w:r w:rsidR="00197264" w:rsidRPr="007D0A1D">
              <w:rPr>
                <w:rFonts w:asciiTheme="minorHAnsi" w:hAnsiTheme="minorHAnsi" w:cstheme="minorHAnsi"/>
              </w:rPr>
              <w:t>-</w:t>
            </w:r>
            <w:r w:rsidRPr="007D0A1D">
              <w:rPr>
                <w:rFonts w:asciiTheme="minorHAnsi" w:hAnsiTheme="minorHAnsi" w:cstheme="minorHAnsi"/>
              </w:rPr>
              <w:t>Chancellor Business Development, enterprise and Innovation as the University’s nominee on the University of Stirling Conference for a four year period commencing 1</w:t>
            </w:r>
            <w:r w:rsidRPr="007D0A1D">
              <w:rPr>
                <w:rFonts w:asciiTheme="minorHAnsi" w:hAnsiTheme="minorHAnsi" w:cstheme="minorHAnsi"/>
                <w:vertAlign w:val="superscript"/>
              </w:rPr>
              <w:t>st</w:t>
            </w:r>
            <w:r w:rsidRPr="007D0A1D">
              <w:rPr>
                <w:rFonts w:asciiTheme="minorHAnsi" w:hAnsiTheme="minorHAnsi" w:cstheme="minorHAnsi"/>
              </w:rPr>
              <w:t xml:space="preserve"> July 2014.</w:t>
            </w:r>
          </w:p>
        </w:tc>
      </w:tr>
    </w:tbl>
    <w:p w:rsidR="0029399F" w:rsidRPr="007D0A1D" w:rsidRDefault="0029399F" w:rsidP="007D0A1D">
      <w:pPr>
        <w:pStyle w:val="NoSpacing"/>
        <w:jc w:val="both"/>
        <w:rPr>
          <w:rFonts w:asciiTheme="minorHAnsi" w:hAnsiTheme="minorHAnsi" w:cstheme="minorHAnsi"/>
        </w:rPr>
      </w:pPr>
    </w:p>
    <w:p w:rsidR="009140C0" w:rsidRPr="007D0A1D" w:rsidRDefault="009140C0" w:rsidP="007D0A1D">
      <w:pPr>
        <w:pStyle w:val="NoSpacing"/>
        <w:jc w:val="both"/>
        <w:rPr>
          <w:rFonts w:asciiTheme="minorHAnsi" w:hAnsiTheme="minorHAnsi" w:cstheme="minorHAnsi"/>
          <w:b/>
        </w:rPr>
      </w:pPr>
      <w:r w:rsidRPr="007D0A1D">
        <w:rPr>
          <w:rFonts w:asciiTheme="minorHAnsi" w:hAnsiTheme="minorHAnsi" w:cstheme="minorHAnsi"/>
          <w:b/>
        </w:rPr>
        <w:t>Senate Report: 11</w:t>
      </w:r>
      <w:r w:rsidRPr="007D0A1D">
        <w:rPr>
          <w:rFonts w:asciiTheme="minorHAnsi" w:hAnsiTheme="minorHAnsi" w:cstheme="minorHAnsi"/>
          <w:b/>
          <w:vertAlign w:val="superscript"/>
        </w:rPr>
        <w:t>th</w:t>
      </w:r>
      <w:r w:rsidRPr="007D0A1D">
        <w:rPr>
          <w:rFonts w:asciiTheme="minorHAnsi" w:hAnsiTheme="minorHAnsi" w:cstheme="minorHAnsi"/>
          <w:b/>
        </w:rPr>
        <w:t xml:space="preserve"> October 2013</w:t>
      </w:r>
    </w:p>
    <w:p w:rsidR="009140C0" w:rsidRPr="007D0A1D" w:rsidRDefault="009140C0" w:rsidP="007D0A1D">
      <w:pPr>
        <w:pStyle w:val="NoSpacing"/>
        <w:jc w:val="both"/>
        <w:rPr>
          <w:rFonts w:asciiTheme="minorHAnsi" w:hAnsiTheme="minorHAnsi" w:cstheme="minorHAnsi"/>
        </w:rPr>
      </w:pPr>
    </w:p>
    <w:tbl>
      <w:tblPr>
        <w:tblW w:w="0" w:type="auto"/>
        <w:tblLayout w:type="fixed"/>
        <w:tblLook w:val="04A0"/>
      </w:tblPr>
      <w:tblGrid>
        <w:gridCol w:w="959"/>
        <w:gridCol w:w="1276"/>
        <w:gridCol w:w="708"/>
        <w:gridCol w:w="7655"/>
      </w:tblGrid>
      <w:tr w:rsidR="009140C0" w:rsidRPr="007D0A1D" w:rsidTr="00F76739">
        <w:tc>
          <w:tcPr>
            <w:tcW w:w="959" w:type="dxa"/>
          </w:tcPr>
          <w:p w:rsidR="009140C0" w:rsidRPr="007D0A1D" w:rsidRDefault="009140C0" w:rsidP="007D0A1D">
            <w:pPr>
              <w:pStyle w:val="NoSpacing"/>
              <w:jc w:val="both"/>
              <w:rPr>
                <w:rFonts w:asciiTheme="minorHAnsi" w:hAnsiTheme="minorHAnsi" w:cstheme="minorHAnsi"/>
              </w:rPr>
            </w:pPr>
            <w:r w:rsidRPr="007D0A1D">
              <w:rPr>
                <w:rFonts w:asciiTheme="minorHAnsi" w:hAnsiTheme="minorHAnsi" w:cstheme="minorHAnsi"/>
              </w:rPr>
              <w:t>13.</w:t>
            </w:r>
            <w:r w:rsidR="00DE7FA6">
              <w:rPr>
                <w:rFonts w:asciiTheme="minorHAnsi" w:hAnsiTheme="minorHAnsi" w:cstheme="minorHAnsi"/>
              </w:rPr>
              <w:t>127</w:t>
            </w:r>
          </w:p>
        </w:tc>
        <w:tc>
          <w:tcPr>
            <w:tcW w:w="1276" w:type="dxa"/>
          </w:tcPr>
          <w:p w:rsidR="009140C0" w:rsidRPr="007D0A1D" w:rsidRDefault="009140C0" w:rsidP="007D0A1D">
            <w:pPr>
              <w:pStyle w:val="NoSpacing"/>
              <w:jc w:val="both"/>
              <w:rPr>
                <w:rFonts w:asciiTheme="minorHAnsi" w:hAnsiTheme="minorHAnsi" w:cstheme="minorHAnsi"/>
              </w:rPr>
            </w:pPr>
            <w:r w:rsidRPr="007D0A1D">
              <w:rPr>
                <w:rFonts w:asciiTheme="minorHAnsi" w:hAnsiTheme="minorHAnsi" w:cstheme="minorHAnsi"/>
              </w:rPr>
              <w:t>Noted</w:t>
            </w:r>
          </w:p>
        </w:tc>
        <w:tc>
          <w:tcPr>
            <w:tcW w:w="708" w:type="dxa"/>
          </w:tcPr>
          <w:p w:rsidR="009140C0" w:rsidRPr="007D0A1D" w:rsidRDefault="009140C0" w:rsidP="007D0A1D">
            <w:pPr>
              <w:pStyle w:val="NoSpacing"/>
              <w:jc w:val="both"/>
              <w:rPr>
                <w:rFonts w:asciiTheme="minorHAnsi" w:hAnsiTheme="minorHAnsi" w:cstheme="minorHAnsi"/>
              </w:rPr>
            </w:pPr>
            <w:r w:rsidRPr="007D0A1D">
              <w:rPr>
                <w:rFonts w:asciiTheme="minorHAnsi" w:hAnsiTheme="minorHAnsi" w:cstheme="minorHAnsi"/>
              </w:rPr>
              <w:t xml:space="preserve"> </w:t>
            </w:r>
          </w:p>
        </w:tc>
        <w:tc>
          <w:tcPr>
            <w:tcW w:w="7655" w:type="dxa"/>
          </w:tcPr>
          <w:p w:rsidR="009140C0" w:rsidRPr="007D0A1D" w:rsidRDefault="009140C0" w:rsidP="007D0A1D">
            <w:pPr>
              <w:pStyle w:val="NoSpacing"/>
              <w:jc w:val="both"/>
              <w:rPr>
                <w:rFonts w:asciiTheme="minorHAnsi" w:hAnsiTheme="minorHAnsi" w:cstheme="minorHAnsi"/>
              </w:rPr>
            </w:pPr>
            <w:r w:rsidRPr="007D0A1D">
              <w:rPr>
                <w:rFonts w:asciiTheme="minorHAnsi" w:hAnsiTheme="minorHAnsi" w:cstheme="minorHAnsi"/>
              </w:rPr>
              <w:t xml:space="preserve"> Document UC13/</w:t>
            </w:r>
            <w:r w:rsidR="00F32E4C" w:rsidRPr="007D0A1D">
              <w:rPr>
                <w:rFonts w:asciiTheme="minorHAnsi" w:hAnsiTheme="minorHAnsi" w:cstheme="minorHAnsi"/>
              </w:rPr>
              <w:t>61</w:t>
            </w:r>
            <w:r w:rsidRPr="007D0A1D">
              <w:rPr>
                <w:rFonts w:asciiTheme="minorHAnsi" w:hAnsiTheme="minorHAnsi" w:cstheme="minorHAnsi"/>
              </w:rPr>
              <w:t xml:space="preserve">, a report on substantive items which Senate had considered at its meeting on </w:t>
            </w:r>
            <w:r w:rsidR="00F32E4C" w:rsidRPr="007D0A1D">
              <w:rPr>
                <w:rFonts w:asciiTheme="minorHAnsi" w:hAnsiTheme="minorHAnsi" w:cstheme="minorHAnsi"/>
              </w:rPr>
              <w:t>21</w:t>
            </w:r>
            <w:r w:rsidR="00F32E4C" w:rsidRPr="007D0A1D">
              <w:rPr>
                <w:rFonts w:asciiTheme="minorHAnsi" w:hAnsiTheme="minorHAnsi" w:cstheme="minorHAnsi"/>
                <w:vertAlign w:val="superscript"/>
              </w:rPr>
              <w:t>st</w:t>
            </w:r>
            <w:r w:rsidR="00F32E4C" w:rsidRPr="007D0A1D">
              <w:rPr>
                <w:rFonts w:asciiTheme="minorHAnsi" w:hAnsiTheme="minorHAnsi" w:cstheme="minorHAnsi"/>
              </w:rPr>
              <w:t xml:space="preserve"> February 2014</w:t>
            </w:r>
            <w:r w:rsidRPr="007D0A1D">
              <w:rPr>
                <w:rFonts w:asciiTheme="minorHAnsi" w:hAnsiTheme="minorHAnsi" w:cstheme="minorHAnsi"/>
              </w:rPr>
              <w:t>.</w:t>
            </w:r>
          </w:p>
        </w:tc>
      </w:tr>
    </w:tbl>
    <w:p w:rsidR="009140C0" w:rsidRPr="007D0A1D" w:rsidRDefault="009140C0" w:rsidP="007D0A1D">
      <w:pPr>
        <w:pStyle w:val="BodyText"/>
        <w:jc w:val="both"/>
        <w:rPr>
          <w:rFonts w:asciiTheme="minorHAnsi" w:hAnsiTheme="minorHAnsi" w:cstheme="minorHAnsi"/>
          <w:sz w:val="22"/>
          <w:szCs w:val="22"/>
        </w:rPr>
      </w:pPr>
    </w:p>
    <w:p w:rsidR="00F32E4C" w:rsidRPr="007D0A1D" w:rsidRDefault="00F32E4C" w:rsidP="007D0A1D">
      <w:pPr>
        <w:pStyle w:val="NoSpacing"/>
        <w:jc w:val="both"/>
        <w:rPr>
          <w:rFonts w:asciiTheme="minorHAnsi" w:hAnsiTheme="minorHAnsi" w:cstheme="minorHAnsi"/>
          <w:b/>
        </w:rPr>
      </w:pPr>
      <w:bookmarkStart w:id="0" w:name="_GoBack"/>
      <w:bookmarkEnd w:id="0"/>
      <w:r w:rsidRPr="007D0A1D">
        <w:rPr>
          <w:rFonts w:asciiTheme="minorHAnsi" w:hAnsiTheme="minorHAnsi" w:cstheme="minorHAnsi"/>
          <w:b/>
        </w:rPr>
        <w:t>International Student Recruitment 2013/2014: Update</w:t>
      </w:r>
    </w:p>
    <w:p w:rsidR="002F7ECC" w:rsidRPr="007D0A1D" w:rsidRDefault="00F32E4C" w:rsidP="007D0A1D">
      <w:pPr>
        <w:pStyle w:val="NoSpacing"/>
        <w:jc w:val="both"/>
        <w:rPr>
          <w:rFonts w:asciiTheme="minorHAnsi" w:hAnsiTheme="minorHAnsi" w:cstheme="minorHAnsi"/>
          <w:b/>
        </w:rPr>
      </w:pPr>
      <w:r w:rsidRPr="007D0A1D">
        <w:rPr>
          <w:rFonts w:asciiTheme="minorHAnsi" w:hAnsiTheme="minorHAnsi" w:cstheme="minorHAnsi"/>
          <w:b/>
        </w:rPr>
        <w:t xml:space="preserve"> </w:t>
      </w:r>
    </w:p>
    <w:tbl>
      <w:tblPr>
        <w:tblW w:w="0" w:type="auto"/>
        <w:tblLayout w:type="fixed"/>
        <w:tblLook w:val="04A0"/>
      </w:tblPr>
      <w:tblGrid>
        <w:gridCol w:w="959"/>
        <w:gridCol w:w="1276"/>
        <w:gridCol w:w="708"/>
        <w:gridCol w:w="7655"/>
      </w:tblGrid>
      <w:tr w:rsidR="002F7ECC" w:rsidRPr="007D0A1D" w:rsidTr="00F76739">
        <w:tc>
          <w:tcPr>
            <w:tcW w:w="959" w:type="dxa"/>
          </w:tcPr>
          <w:p w:rsidR="002F7ECC" w:rsidRPr="007D0A1D" w:rsidRDefault="002F7ECC" w:rsidP="007D0A1D">
            <w:pPr>
              <w:pStyle w:val="NoSpacing"/>
              <w:jc w:val="both"/>
              <w:rPr>
                <w:rFonts w:asciiTheme="minorHAnsi" w:hAnsiTheme="minorHAnsi" w:cstheme="minorHAnsi"/>
              </w:rPr>
            </w:pPr>
            <w:r w:rsidRPr="007D0A1D">
              <w:rPr>
                <w:rFonts w:asciiTheme="minorHAnsi" w:hAnsiTheme="minorHAnsi" w:cstheme="minorHAnsi"/>
              </w:rPr>
              <w:t>13.</w:t>
            </w:r>
            <w:r w:rsidR="00DE7FA6">
              <w:rPr>
                <w:rFonts w:asciiTheme="minorHAnsi" w:hAnsiTheme="minorHAnsi" w:cstheme="minorHAnsi"/>
              </w:rPr>
              <w:t>128</w:t>
            </w:r>
          </w:p>
        </w:tc>
        <w:tc>
          <w:tcPr>
            <w:tcW w:w="1276" w:type="dxa"/>
          </w:tcPr>
          <w:p w:rsidR="002F7ECC" w:rsidRPr="007D0A1D" w:rsidRDefault="00F32E4C" w:rsidP="007D0A1D">
            <w:pPr>
              <w:pStyle w:val="NoSpacing"/>
              <w:jc w:val="both"/>
              <w:rPr>
                <w:rFonts w:asciiTheme="minorHAnsi" w:hAnsiTheme="minorHAnsi" w:cstheme="minorHAnsi"/>
              </w:rPr>
            </w:pPr>
            <w:r w:rsidRPr="007D0A1D">
              <w:rPr>
                <w:rFonts w:asciiTheme="minorHAnsi" w:hAnsiTheme="minorHAnsi" w:cstheme="minorHAnsi"/>
              </w:rPr>
              <w:t>Noted</w:t>
            </w:r>
          </w:p>
        </w:tc>
        <w:tc>
          <w:tcPr>
            <w:tcW w:w="708" w:type="dxa"/>
          </w:tcPr>
          <w:p w:rsidR="002F7ECC" w:rsidRPr="007D0A1D" w:rsidRDefault="002F7ECC" w:rsidP="007D0A1D">
            <w:pPr>
              <w:pStyle w:val="NoSpacing"/>
              <w:jc w:val="both"/>
              <w:rPr>
                <w:rFonts w:asciiTheme="minorHAnsi" w:hAnsiTheme="minorHAnsi" w:cstheme="minorHAnsi"/>
              </w:rPr>
            </w:pPr>
          </w:p>
        </w:tc>
        <w:tc>
          <w:tcPr>
            <w:tcW w:w="7655" w:type="dxa"/>
          </w:tcPr>
          <w:p w:rsidR="002F7ECC" w:rsidRPr="007D0A1D" w:rsidRDefault="002F7ECC" w:rsidP="007D0A1D">
            <w:pPr>
              <w:pStyle w:val="NoSpacing"/>
              <w:jc w:val="both"/>
              <w:rPr>
                <w:rFonts w:asciiTheme="minorHAnsi" w:hAnsiTheme="minorHAnsi" w:cstheme="minorHAnsi"/>
              </w:rPr>
            </w:pPr>
            <w:r w:rsidRPr="007D0A1D">
              <w:rPr>
                <w:rFonts w:asciiTheme="minorHAnsi" w:hAnsiTheme="minorHAnsi" w:cstheme="minorHAnsi"/>
              </w:rPr>
              <w:t>Document UC13/</w:t>
            </w:r>
            <w:r w:rsidR="00F32E4C" w:rsidRPr="007D0A1D">
              <w:rPr>
                <w:rFonts w:asciiTheme="minorHAnsi" w:hAnsiTheme="minorHAnsi" w:cstheme="minorHAnsi"/>
              </w:rPr>
              <w:t>63</w:t>
            </w:r>
            <w:r w:rsidRPr="007D0A1D">
              <w:rPr>
                <w:rFonts w:asciiTheme="minorHAnsi" w:hAnsiTheme="minorHAnsi" w:cstheme="minorHAnsi"/>
              </w:rPr>
              <w:t>,</w:t>
            </w:r>
            <w:r w:rsidR="00F575A8" w:rsidRPr="007D0A1D">
              <w:rPr>
                <w:rFonts w:asciiTheme="minorHAnsi" w:hAnsiTheme="minorHAnsi" w:cstheme="minorHAnsi"/>
              </w:rPr>
              <w:t xml:space="preserve"> </w:t>
            </w:r>
            <w:r w:rsidR="00F32E4C" w:rsidRPr="007D0A1D">
              <w:rPr>
                <w:rFonts w:asciiTheme="minorHAnsi" w:hAnsiTheme="minorHAnsi" w:cstheme="minorHAnsi"/>
              </w:rPr>
              <w:t>an update on international student recruitment 2013/2014</w:t>
            </w:r>
            <w:r w:rsidRPr="007D0A1D">
              <w:rPr>
                <w:rFonts w:asciiTheme="minorHAnsi" w:hAnsiTheme="minorHAnsi" w:cstheme="minorHAnsi"/>
              </w:rPr>
              <w:t>.</w:t>
            </w:r>
          </w:p>
        </w:tc>
      </w:tr>
    </w:tbl>
    <w:p w:rsidR="002F7ECC" w:rsidRPr="007D0A1D" w:rsidRDefault="002F7ECC" w:rsidP="007D0A1D">
      <w:pPr>
        <w:pStyle w:val="NoSpacing"/>
        <w:jc w:val="both"/>
        <w:rPr>
          <w:rFonts w:asciiTheme="minorHAnsi" w:hAnsiTheme="minorHAnsi" w:cstheme="minorHAnsi"/>
          <w:b/>
        </w:rPr>
      </w:pPr>
    </w:p>
    <w:p w:rsidR="00137FA4" w:rsidRPr="007D0A1D" w:rsidRDefault="00137FA4" w:rsidP="007D0A1D">
      <w:pPr>
        <w:pStyle w:val="NoSpacing"/>
        <w:jc w:val="both"/>
        <w:rPr>
          <w:rFonts w:asciiTheme="minorHAnsi" w:hAnsiTheme="minorHAnsi" w:cstheme="minorHAnsi"/>
          <w:b/>
        </w:rPr>
      </w:pPr>
      <w:r w:rsidRPr="007D0A1D">
        <w:rPr>
          <w:rFonts w:asciiTheme="minorHAnsi" w:hAnsiTheme="minorHAnsi" w:cstheme="minorHAnsi"/>
          <w:b/>
        </w:rPr>
        <w:t>Audit Committee Report</w:t>
      </w:r>
      <w:r w:rsidR="005A4BA3" w:rsidRPr="007D0A1D">
        <w:rPr>
          <w:rFonts w:asciiTheme="minorHAnsi" w:hAnsiTheme="minorHAnsi" w:cstheme="minorHAnsi"/>
          <w:b/>
        </w:rPr>
        <w:t xml:space="preserve">: </w:t>
      </w:r>
      <w:r w:rsidR="00F575A8" w:rsidRPr="007D0A1D">
        <w:rPr>
          <w:rFonts w:asciiTheme="minorHAnsi" w:hAnsiTheme="minorHAnsi" w:cstheme="minorHAnsi"/>
          <w:b/>
        </w:rPr>
        <w:t>11</w:t>
      </w:r>
      <w:r w:rsidR="00F575A8" w:rsidRPr="007D0A1D">
        <w:rPr>
          <w:rFonts w:asciiTheme="minorHAnsi" w:hAnsiTheme="minorHAnsi" w:cstheme="minorHAnsi"/>
          <w:b/>
          <w:vertAlign w:val="superscript"/>
        </w:rPr>
        <w:t>th</w:t>
      </w:r>
      <w:r w:rsidR="00F575A8" w:rsidRPr="007D0A1D">
        <w:rPr>
          <w:rFonts w:asciiTheme="minorHAnsi" w:hAnsiTheme="minorHAnsi" w:cstheme="minorHAnsi"/>
          <w:b/>
        </w:rPr>
        <w:t xml:space="preserve"> February 2014</w:t>
      </w:r>
    </w:p>
    <w:p w:rsidR="00137FA4" w:rsidRPr="007D0A1D" w:rsidRDefault="00137FA4" w:rsidP="007D0A1D">
      <w:pPr>
        <w:pStyle w:val="NoSpacing"/>
        <w:jc w:val="both"/>
        <w:rPr>
          <w:rFonts w:asciiTheme="minorHAnsi" w:hAnsiTheme="minorHAnsi" w:cstheme="minorHAnsi"/>
        </w:rPr>
      </w:pPr>
    </w:p>
    <w:tbl>
      <w:tblPr>
        <w:tblW w:w="0" w:type="auto"/>
        <w:tblLayout w:type="fixed"/>
        <w:tblLook w:val="04A0"/>
      </w:tblPr>
      <w:tblGrid>
        <w:gridCol w:w="959"/>
        <w:gridCol w:w="1276"/>
        <w:gridCol w:w="708"/>
        <w:gridCol w:w="7655"/>
      </w:tblGrid>
      <w:tr w:rsidR="00137FA4" w:rsidRPr="007D0A1D" w:rsidTr="00F76739">
        <w:tc>
          <w:tcPr>
            <w:tcW w:w="959" w:type="dxa"/>
          </w:tcPr>
          <w:p w:rsidR="00137FA4" w:rsidRPr="007D0A1D" w:rsidRDefault="00137FA4" w:rsidP="007D0A1D">
            <w:pPr>
              <w:pStyle w:val="NoSpacing"/>
              <w:jc w:val="both"/>
              <w:rPr>
                <w:rFonts w:asciiTheme="minorHAnsi" w:hAnsiTheme="minorHAnsi" w:cstheme="minorHAnsi"/>
              </w:rPr>
            </w:pPr>
            <w:r w:rsidRPr="007D0A1D">
              <w:rPr>
                <w:rFonts w:asciiTheme="minorHAnsi" w:hAnsiTheme="minorHAnsi" w:cstheme="minorHAnsi"/>
              </w:rPr>
              <w:t>1</w:t>
            </w:r>
            <w:r w:rsidR="005A4BA3" w:rsidRPr="007D0A1D">
              <w:rPr>
                <w:rFonts w:asciiTheme="minorHAnsi" w:hAnsiTheme="minorHAnsi" w:cstheme="minorHAnsi"/>
              </w:rPr>
              <w:t>3</w:t>
            </w:r>
            <w:r w:rsidRPr="007D0A1D">
              <w:rPr>
                <w:rFonts w:asciiTheme="minorHAnsi" w:hAnsiTheme="minorHAnsi" w:cstheme="minorHAnsi"/>
              </w:rPr>
              <w:t>.</w:t>
            </w:r>
            <w:r w:rsidR="00DE7FA6">
              <w:rPr>
                <w:rFonts w:asciiTheme="minorHAnsi" w:hAnsiTheme="minorHAnsi" w:cstheme="minorHAnsi"/>
              </w:rPr>
              <w:t>129</w:t>
            </w:r>
          </w:p>
        </w:tc>
        <w:tc>
          <w:tcPr>
            <w:tcW w:w="1276" w:type="dxa"/>
          </w:tcPr>
          <w:p w:rsidR="00137FA4" w:rsidRPr="007D0A1D" w:rsidRDefault="00137FA4" w:rsidP="007D0A1D">
            <w:pPr>
              <w:pStyle w:val="NoSpacing"/>
              <w:jc w:val="both"/>
              <w:rPr>
                <w:rFonts w:asciiTheme="minorHAnsi" w:hAnsiTheme="minorHAnsi" w:cstheme="minorHAnsi"/>
              </w:rPr>
            </w:pPr>
            <w:r w:rsidRPr="007D0A1D">
              <w:rPr>
                <w:rFonts w:asciiTheme="minorHAnsi" w:hAnsiTheme="minorHAnsi" w:cstheme="minorHAnsi"/>
              </w:rPr>
              <w:t>Noted</w:t>
            </w:r>
          </w:p>
        </w:tc>
        <w:tc>
          <w:tcPr>
            <w:tcW w:w="708" w:type="dxa"/>
          </w:tcPr>
          <w:p w:rsidR="00137FA4" w:rsidRPr="007D0A1D" w:rsidRDefault="00E51587" w:rsidP="007D0A1D">
            <w:pPr>
              <w:pStyle w:val="NoSpacing"/>
              <w:jc w:val="both"/>
              <w:rPr>
                <w:rFonts w:asciiTheme="minorHAnsi" w:hAnsiTheme="minorHAnsi" w:cstheme="minorHAnsi"/>
              </w:rPr>
            </w:pPr>
            <w:r w:rsidRPr="007D0A1D">
              <w:rPr>
                <w:rFonts w:asciiTheme="minorHAnsi" w:hAnsiTheme="minorHAnsi" w:cstheme="minorHAnsi"/>
              </w:rPr>
              <w:t xml:space="preserve"> </w:t>
            </w:r>
          </w:p>
        </w:tc>
        <w:tc>
          <w:tcPr>
            <w:tcW w:w="7655" w:type="dxa"/>
          </w:tcPr>
          <w:p w:rsidR="00137FA4" w:rsidRPr="007D0A1D" w:rsidRDefault="00137FA4" w:rsidP="007D0A1D">
            <w:pPr>
              <w:pStyle w:val="NoSpacing"/>
              <w:jc w:val="both"/>
              <w:rPr>
                <w:rFonts w:asciiTheme="minorHAnsi" w:hAnsiTheme="minorHAnsi" w:cstheme="minorHAnsi"/>
              </w:rPr>
            </w:pPr>
            <w:r w:rsidRPr="007D0A1D">
              <w:rPr>
                <w:rFonts w:asciiTheme="minorHAnsi" w:hAnsiTheme="minorHAnsi" w:cstheme="minorHAnsi"/>
              </w:rPr>
              <w:t>Document UC1</w:t>
            </w:r>
            <w:r w:rsidR="005A4BA3" w:rsidRPr="007D0A1D">
              <w:rPr>
                <w:rFonts w:asciiTheme="minorHAnsi" w:hAnsiTheme="minorHAnsi" w:cstheme="minorHAnsi"/>
              </w:rPr>
              <w:t>3</w:t>
            </w:r>
            <w:r w:rsidRPr="007D0A1D">
              <w:rPr>
                <w:rFonts w:asciiTheme="minorHAnsi" w:hAnsiTheme="minorHAnsi" w:cstheme="minorHAnsi"/>
              </w:rPr>
              <w:t>/</w:t>
            </w:r>
            <w:r w:rsidR="00F575A8" w:rsidRPr="007D0A1D">
              <w:rPr>
                <w:rFonts w:asciiTheme="minorHAnsi" w:hAnsiTheme="minorHAnsi" w:cstheme="minorHAnsi"/>
              </w:rPr>
              <w:t>64</w:t>
            </w:r>
            <w:r w:rsidR="00740FF3" w:rsidRPr="007D0A1D">
              <w:rPr>
                <w:rFonts w:asciiTheme="minorHAnsi" w:hAnsiTheme="minorHAnsi" w:cstheme="minorHAnsi"/>
              </w:rPr>
              <w:t xml:space="preserve">, </w:t>
            </w:r>
            <w:r w:rsidRPr="007D0A1D">
              <w:rPr>
                <w:rFonts w:asciiTheme="minorHAnsi" w:hAnsiTheme="minorHAnsi" w:cstheme="minorHAnsi"/>
              </w:rPr>
              <w:t xml:space="preserve">a report on the substantive issues of business discussed at the Audit Committee meeting on </w:t>
            </w:r>
            <w:r w:rsidR="00F575A8" w:rsidRPr="007D0A1D">
              <w:rPr>
                <w:rFonts w:asciiTheme="minorHAnsi" w:hAnsiTheme="minorHAnsi" w:cstheme="minorHAnsi"/>
              </w:rPr>
              <w:t>11</w:t>
            </w:r>
            <w:r w:rsidR="00F575A8" w:rsidRPr="007D0A1D">
              <w:rPr>
                <w:rFonts w:asciiTheme="minorHAnsi" w:hAnsiTheme="minorHAnsi" w:cstheme="minorHAnsi"/>
                <w:vertAlign w:val="superscript"/>
              </w:rPr>
              <w:t>th</w:t>
            </w:r>
            <w:r w:rsidR="00F575A8" w:rsidRPr="007D0A1D">
              <w:rPr>
                <w:rFonts w:asciiTheme="minorHAnsi" w:hAnsiTheme="minorHAnsi" w:cstheme="minorHAnsi"/>
              </w:rPr>
              <w:t xml:space="preserve"> February 2014</w:t>
            </w:r>
            <w:r w:rsidRPr="007D0A1D">
              <w:rPr>
                <w:rFonts w:asciiTheme="minorHAnsi" w:hAnsiTheme="minorHAnsi" w:cstheme="minorHAnsi"/>
              </w:rPr>
              <w:t>.</w:t>
            </w:r>
          </w:p>
        </w:tc>
      </w:tr>
    </w:tbl>
    <w:p w:rsidR="00137FA4" w:rsidRPr="007D0A1D" w:rsidRDefault="00137FA4" w:rsidP="007D0A1D">
      <w:pPr>
        <w:pStyle w:val="NoSpacing"/>
        <w:jc w:val="both"/>
        <w:rPr>
          <w:rFonts w:asciiTheme="minorHAnsi" w:hAnsiTheme="minorHAnsi" w:cstheme="minorHAnsi"/>
          <w:b/>
        </w:rPr>
      </w:pPr>
    </w:p>
    <w:p w:rsidR="00F575A8" w:rsidRPr="007D0A1D" w:rsidRDefault="00F575A8" w:rsidP="007D0A1D">
      <w:pPr>
        <w:pStyle w:val="NoSpacing"/>
        <w:jc w:val="both"/>
        <w:rPr>
          <w:rFonts w:asciiTheme="minorHAnsi" w:hAnsiTheme="minorHAnsi" w:cstheme="minorHAnsi"/>
          <w:b/>
        </w:rPr>
      </w:pPr>
      <w:r w:rsidRPr="007D0A1D">
        <w:rPr>
          <w:rFonts w:asciiTheme="minorHAnsi" w:hAnsiTheme="minorHAnsi" w:cstheme="minorHAnsi"/>
          <w:b/>
        </w:rPr>
        <w:t>Corporate Risk Register</w:t>
      </w:r>
    </w:p>
    <w:p w:rsidR="004457A8" w:rsidRPr="007D0A1D" w:rsidRDefault="004457A8" w:rsidP="007D0A1D">
      <w:pPr>
        <w:pStyle w:val="NoSpacing"/>
        <w:jc w:val="both"/>
        <w:rPr>
          <w:rFonts w:asciiTheme="minorHAnsi" w:hAnsiTheme="minorHAnsi" w:cstheme="minorHAnsi"/>
          <w:b/>
        </w:rPr>
      </w:pPr>
    </w:p>
    <w:tbl>
      <w:tblPr>
        <w:tblW w:w="0" w:type="auto"/>
        <w:tblInd w:w="18" w:type="dxa"/>
        <w:tblLayout w:type="fixed"/>
        <w:tblLook w:val="04A0"/>
      </w:tblPr>
      <w:tblGrid>
        <w:gridCol w:w="941"/>
        <w:gridCol w:w="1276"/>
        <w:gridCol w:w="663"/>
        <w:gridCol w:w="7700"/>
      </w:tblGrid>
      <w:tr w:rsidR="004457A8" w:rsidRPr="007D0A1D" w:rsidTr="00F76739">
        <w:tc>
          <w:tcPr>
            <w:tcW w:w="941" w:type="dxa"/>
          </w:tcPr>
          <w:p w:rsidR="004457A8" w:rsidRPr="007D0A1D" w:rsidRDefault="004457A8"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13.</w:t>
            </w:r>
            <w:r w:rsidR="00DE7FA6">
              <w:rPr>
                <w:rFonts w:asciiTheme="minorHAnsi" w:hAnsiTheme="minorHAnsi"/>
                <w:sz w:val="22"/>
                <w:szCs w:val="22"/>
              </w:rPr>
              <w:t>130</w:t>
            </w:r>
          </w:p>
        </w:tc>
        <w:tc>
          <w:tcPr>
            <w:tcW w:w="1276" w:type="dxa"/>
          </w:tcPr>
          <w:p w:rsidR="004457A8" w:rsidRPr="007D0A1D" w:rsidRDefault="004457A8"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Considered</w:t>
            </w:r>
          </w:p>
        </w:tc>
        <w:tc>
          <w:tcPr>
            <w:tcW w:w="663" w:type="dxa"/>
          </w:tcPr>
          <w:p w:rsidR="004457A8" w:rsidRPr="007D0A1D" w:rsidRDefault="004457A8" w:rsidP="007D0A1D">
            <w:pPr>
              <w:pStyle w:val="BodyTextIndent2"/>
              <w:ind w:left="0" w:firstLine="0"/>
              <w:jc w:val="both"/>
              <w:rPr>
                <w:rFonts w:asciiTheme="minorHAnsi" w:hAnsiTheme="minorHAnsi"/>
                <w:sz w:val="22"/>
                <w:szCs w:val="22"/>
              </w:rPr>
            </w:pPr>
          </w:p>
        </w:tc>
        <w:tc>
          <w:tcPr>
            <w:tcW w:w="7700" w:type="dxa"/>
          </w:tcPr>
          <w:p w:rsidR="004457A8" w:rsidRPr="007D0A1D" w:rsidRDefault="004457A8"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 xml:space="preserve">Document UC13/65, the GCU Corporate Risk Register together with a summary of risk management activities undertaken during 2013 and developments planned for 2014. </w:t>
            </w:r>
          </w:p>
        </w:tc>
      </w:tr>
      <w:tr w:rsidR="005A088D" w:rsidRPr="007D0A1D" w:rsidTr="00F76739">
        <w:tc>
          <w:tcPr>
            <w:tcW w:w="941" w:type="dxa"/>
          </w:tcPr>
          <w:p w:rsidR="005A088D" w:rsidRPr="007D0A1D" w:rsidRDefault="005A088D" w:rsidP="007D0A1D">
            <w:pPr>
              <w:pStyle w:val="BodyTextIndent2"/>
              <w:ind w:left="0" w:firstLine="0"/>
              <w:jc w:val="both"/>
              <w:rPr>
                <w:rFonts w:asciiTheme="minorHAnsi" w:hAnsiTheme="minorHAnsi"/>
                <w:sz w:val="22"/>
                <w:szCs w:val="22"/>
              </w:rPr>
            </w:pPr>
          </w:p>
        </w:tc>
        <w:tc>
          <w:tcPr>
            <w:tcW w:w="1276" w:type="dxa"/>
          </w:tcPr>
          <w:p w:rsidR="005A088D" w:rsidRPr="007D0A1D" w:rsidRDefault="005A088D" w:rsidP="007D0A1D">
            <w:pPr>
              <w:pStyle w:val="BodyTextIndent2"/>
              <w:ind w:left="0" w:firstLine="0"/>
              <w:jc w:val="both"/>
              <w:rPr>
                <w:rFonts w:asciiTheme="minorHAnsi" w:hAnsiTheme="minorHAnsi"/>
                <w:sz w:val="22"/>
                <w:szCs w:val="22"/>
              </w:rPr>
            </w:pPr>
          </w:p>
        </w:tc>
        <w:tc>
          <w:tcPr>
            <w:tcW w:w="663" w:type="dxa"/>
          </w:tcPr>
          <w:p w:rsidR="005A088D" w:rsidRPr="007D0A1D" w:rsidRDefault="005A088D" w:rsidP="007D0A1D">
            <w:pPr>
              <w:pStyle w:val="BodyTextIndent2"/>
              <w:ind w:left="0" w:firstLine="0"/>
              <w:jc w:val="both"/>
              <w:rPr>
                <w:rFonts w:asciiTheme="minorHAnsi" w:hAnsiTheme="minorHAnsi"/>
                <w:sz w:val="22"/>
                <w:szCs w:val="22"/>
              </w:rPr>
            </w:pPr>
          </w:p>
        </w:tc>
        <w:tc>
          <w:tcPr>
            <w:tcW w:w="7700" w:type="dxa"/>
          </w:tcPr>
          <w:p w:rsidR="005A088D" w:rsidRPr="007D0A1D" w:rsidRDefault="005A088D" w:rsidP="007D0A1D">
            <w:pPr>
              <w:pStyle w:val="BodyTextIndent2"/>
              <w:ind w:left="0" w:firstLine="0"/>
              <w:jc w:val="both"/>
              <w:rPr>
                <w:rFonts w:asciiTheme="minorHAnsi" w:hAnsiTheme="minorHAnsi"/>
                <w:sz w:val="22"/>
                <w:szCs w:val="22"/>
              </w:rPr>
            </w:pPr>
          </w:p>
        </w:tc>
      </w:tr>
      <w:tr w:rsidR="005A088D" w:rsidRPr="007D0A1D" w:rsidTr="00F76739">
        <w:tc>
          <w:tcPr>
            <w:tcW w:w="941" w:type="dxa"/>
          </w:tcPr>
          <w:p w:rsidR="005A088D" w:rsidRPr="007D0A1D" w:rsidRDefault="005A088D"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13.</w:t>
            </w:r>
            <w:r w:rsidR="00DE7FA6">
              <w:rPr>
                <w:rFonts w:asciiTheme="minorHAnsi" w:hAnsiTheme="minorHAnsi"/>
                <w:sz w:val="22"/>
                <w:szCs w:val="22"/>
              </w:rPr>
              <w:t>131</w:t>
            </w:r>
          </w:p>
        </w:tc>
        <w:tc>
          <w:tcPr>
            <w:tcW w:w="1276" w:type="dxa"/>
          </w:tcPr>
          <w:p w:rsidR="005A088D" w:rsidRPr="007D0A1D" w:rsidRDefault="005A088D"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Noted</w:t>
            </w:r>
          </w:p>
        </w:tc>
        <w:tc>
          <w:tcPr>
            <w:tcW w:w="663" w:type="dxa"/>
          </w:tcPr>
          <w:p w:rsidR="005A088D" w:rsidRPr="007D0A1D" w:rsidRDefault="005A088D"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i.</w:t>
            </w:r>
          </w:p>
        </w:tc>
        <w:tc>
          <w:tcPr>
            <w:tcW w:w="7700" w:type="dxa"/>
          </w:tcPr>
          <w:p w:rsidR="005A088D" w:rsidRPr="007D0A1D" w:rsidRDefault="005A088D" w:rsidP="00ED16C5">
            <w:pPr>
              <w:pStyle w:val="BodyTextIndent2"/>
              <w:ind w:left="0" w:firstLine="0"/>
              <w:jc w:val="both"/>
              <w:rPr>
                <w:rFonts w:asciiTheme="minorHAnsi" w:hAnsiTheme="minorHAnsi"/>
                <w:sz w:val="22"/>
                <w:szCs w:val="22"/>
              </w:rPr>
            </w:pPr>
            <w:r w:rsidRPr="007D0A1D">
              <w:rPr>
                <w:rFonts w:asciiTheme="minorHAnsi" w:hAnsiTheme="minorHAnsi"/>
                <w:sz w:val="22"/>
                <w:szCs w:val="22"/>
              </w:rPr>
              <w:t xml:space="preserve">The CFO and VP </w:t>
            </w:r>
            <w:r w:rsidR="00ED16C5">
              <w:rPr>
                <w:rFonts w:asciiTheme="minorHAnsi" w:hAnsiTheme="minorHAnsi"/>
                <w:sz w:val="22"/>
                <w:szCs w:val="22"/>
              </w:rPr>
              <w:t xml:space="preserve">Finance &amp; </w:t>
            </w:r>
            <w:r w:rsidRPr="007D0A1D">
              <w:rPr>
                <w:rFonts w:asciiTheme="minorHAnsi" w:hAnsiTheme="minorHAnsi"/>
                <w:sz w:val="22"/>
                <w:szCs w:val="22"/>
              </w:rPr>
              <w:t>Planning stated that the Corporate Risk Register was a live document which the Audit Committee had agreed at its last meeting would be submitted to the Committee for review and comment on a regular basis</w:t>
            </w:r>
            <w:r w:rsidR="00ED16C5">
              <w:rPr>
                <w:rFonts w:asciiTheme="minorHAnsi" w:hAnsiTheme="minorHAnsi"/>
                <w:sz w:val="22"/>
                <w:szCs w:val="22"/>
              </w:rPr>
              <w:t xml:space="preserve">. The risk register </w:t>
            </w:r>
            <w:r w:rsidRPr="007D0A1D">
              <w:rPr>
                <w:rFonts w:asciiTheme="minorHAnsi" w:hAnsiTheme="minorHAnsi"/>
                <w:sz w:val="22"/>
                <w:szCs w:val="22"/>
              </w:rPr>
              <w:t xml:space="preserve">would </w:t>
            </w:r>
            <w:r w:rsidR="006B79F5">
              <w:rPr>
                <w:rFonts w:asciiTheme="minorHAnsi" w:hAnsiTheme="minorHAnsi"/>
                <w:sz w:val="22"/>
                <w:szCs w:val="22"/>
              </w:rPr>
              <w:t xml:space="preserve">also </w:t>
            </w:r>
            <w:r w:rsidRPr="007D0A1D">
              <w:rPr>
                <w:rFonts w:asciiTheme="minorHAnsi" w:hAnsiTheme="minorHAnsi"/>
                <w:sz w:val="22"/>
                <w:szCs w:val="22"/>
              </w:rPr>
              <w:t xml:space="preserve">be reviewed annually by Court.  It was noted that the risk register was viewed across the University as a useful tool; risk was a standing agenda item on School and Directorate senior management team meetings.  The Risk Management Forum met quarterly and provided a platform for ongoing development.    </w:t>
            </w:r>
          </w:p>
        </w:tc>
      </w:tr>
      <w:tr w:rsidR="005A088D" w:rsidRPr="007D0A1D" w:rsidTr="00F76739">
        <w:tc>
          <w:tcPr>
            <w:tcW w:w="941" w:type="dxa"/>
          </w:tcPr>
          <w:p w:rsidR="005A088D" w:rsidRPr="007D0A1D" w:rsidRDefault="005A088D" w:rsidP="007D0A1D">
            <w:pPr>
              <w:pStyle w:val="BodyTextIndent2"/>
              <w:ind w:left="0" w:firstLine="0"/>
              <w:jc w:val="both"/>
              <w:rPr>
                <w:rFonts w:asciiTheme="minorHAnsi" w:hAnsiTheme="minorHAnsi"/>
                <w:sz w:val="22"/>
                <w:szCs w:val="22"/>
              </w:rPr>
            </w:pPr>
          </w:p>
        </w:tc>
        <w:tc>
          <w:tcPr>
            <w:tcW w:w="1276" w:type="dxa"/>
          </w:tcPr>
          <w:p w:rsidR="005A088D" w:rsidRPr="007D0A1D" w:rsidRDefault="005A088D" w:rsidP="007D0A1D">
            <w:pPr>
              <w:pStyle w:val="BodyTextIndent2"/>
              <w:ind w:left="0" w:firstLine="0"/>
              <w:jc w:val="both"/>
              <w:rPr>
                <w:rFonts w:asciiTheme="minorHAnsi" w:hAnsiTheme="minorHAnsi"/>
                <w:sz w:val="22"/>
                <w:szCs w:val="22"/>
              </w:rPr>
            </w:pPr>
          </w:p>
        </w:tc>
        <w:tc>
          <w:tcPr>
            <w:tcW w:w="663" w:type="dxa"/>
          </w:tcPr>
          <w:p w:rsidR="005A088D" w:rsidRPr="007D0A1D" w:rsidRDefault="005A088D" w:rsidP="007D0A1D">
            <w:pPr>
              <w:pStyle w:val="BodyTextIndent2"/>
              <w:ind w:left="0" w:firstLine="0"/>
              <w:jc w:val="both"/>
              <w:rPr>
                <w:rFonts w:asciiTheme="minorHAnsi" w:hAnsiTheme="minorHAnsi"/>
                <w:sz w:val="22"/>
                <w:szCs w:val="22"/>
              </w:rPr>
            </w:pPr>
          </w:p>
        </w:tc>
        <w:tc>
          <w:tcPr>
            <w:tcW w:w="7700" w:type="dxa"/>
          </w:tcPr>
          <w:p w:rsidR="005A088D" w:rsidRPr="007D0A1D" w:rsidRDefault="005A088D" w:rsidP="007D0A1D">
            <w:pPr>
              <w:pStyle w:val="BodyTextIndent2"/>
              <w:ind w:left="0" w:firstLine="0"/>
              <w:jc w:val="both"/>
              <w:rPr>
                <w:rFonts w:asciiTheme="minorHAnsi" w:hAnsiTheme="minorHAnsi"/>
                <w:sz w:val="22"/>
                <w:szCs w:val="22"/>
              </w:rPr>
            </w:pPr>
          </w:p>
        </w:tc>
      </w:tr>
      <w:tr w:rsidR="005A088D" w:rsidRPr="007D0A1D" w:rsidTr="00F76739">
        <w:tc>
          <w:tcPr>
            <w:tcW w:w="941" w:type="dxa"/>
          </w:tcPr>
          <w:p w:rsidR="005A088D" w:rsidRPr="007D0A1D" w:rsidRDefault="005A088D" w:rsidP="007D0A1D">
            <w:pPr>
              <w:pStyle w:val="BodyTextIndent2"/>
              <w:ind w:left="0" w:firstLine="0"/>
              <w:jc w:val="both"/>
              <w:rPr>
                <w:rFonts w:asciiTheme="minorHAnsi" w:hAnsiTheme="minorHAnsi"/>
                <w:sz w:val="22"/>
                <w:szCs w:val="22"/>
              </w:rPr>
            </w:pPr>
          </w:p>
        </w:tc>
        <w:tc>
          <w:tcPr>
            <w:tcW w:w="1276" w:type="dxa"/>
          </w:tcPr>
          <w:p w:rsidR="005A088D" w:rsidRPr="007D0A1D" w:rsidRDefault="005A088D" w:rsidP="007D0A1D">
            <w:pPr>
              <w:pStyle w:val="BodyTextIndent2"/>
              <w:ind w:left="0" w:firstLine="0"/>
              <w:jc w:val="both"/>
              <w:rPr>
                <w:rFonts w:asciiTheme="minorHAnsi" w:hAnsiTheme="minorHAnsi"/>
                <w:sz w:val="22"/>
                <w:szCs w:val="22"/>
              </w:rPr>
            </w:pPr>
          </w:p>
        </w:tc>
        <w:tc>
          <w:tcPr>
            <w:tcW w:w="663" w:type="dxa"/>
          </w:tcPr>
          <w:p w:rsidR="005A088D" w:rsidRPr="007D0A1D" w:rsidRDefault="005A088D"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ii.</w:t>
            </w:r>
          </w:p>
        </w:tc>
        <w:tc>
          <w:tcPr>
            <w:tcW w:w="7700" w:type="dxa"/>
          </w:tcPr>
          <w:p w:rsidR="005A088D" w:rsidRPr="007D0A1D" w:rsidRDefault="005A088D" w:rsidP="00ED16C5">
            <w:pPr>
              <w:pStyle w:val="BodyTextIndent2"/>
              <w:ind w:left="0" w:firstLine="0"/>
              <w:jc w:val="both"/>
              <w:rPr>
                <w:rFonts w:asciiTheme="minorHAnsi" w:hAnsiTheme="minorHAnsi"/>
                <w:sz w:val="22"/>
                <w:szCs w:val="22"/>
              </w:rPr>
            </w:pPr>
            <w:r w:rsidRPr="007D0A1D">
              <w:rPr>
                <w:rFonts w:asciiTheme="minorHAnsi" w:hAnsiTheme="minorHAnsi"/>
                <w:sz w:val="22"/>
                <w:szCs w:val="22"/>
              </w:rPr>
              <w:t xml:space="preserve">The Audit Committee had considered the </w:t>
            </w:r>
            <w:r w:rsidR="00ED16C5">
              <w:rPr>
                <w:rFonts w:asciiTheme="minorHAnsi" w:hAnsiTheme="minorHAnsi"/>
                <w:sz w:val="22"/>
                <w:szCs w:val="22"/>
              </w:rPr>
              <w:t>c</w:t>
            </w:r>
            <w:r w:rsidRPr="007D0A1D">
              <w:rPr>
                <w:rFonts w:asciiTheme="minorHAnsi" w:hAnsiTheme="minorHAnsi"/>
                <w:sz w:val="22"/>
                <w:szCs w:val="22"/>
              </w:rPr>
              <w:t xml:space="preserve">orporate risk </w:t>
            </w:r>
            <w:r w:rsidR="00ED16C5">
              <w:rPr>
                <w:rFonts w:asciiTheme="minorHAnsi" w:hAnsiTheme="minorHAnsi"/>
                <w:sz w:val="22"/>
                <w:szCs w:val="22"/>
              </w:rPr>
              <w:t>r</w:t>
            </w:r>
            <w:r w:rsidRPr="007D0A1D">
              <w:rPr>
                <w:rFonts w:asciiTheme="minorHAnsi" w:hAnsiTheme="minorHAnsi"/>
                <w:sz w:val="22"/>
                <w:szCs w:val="22"/>
              </w:rPr>
              <w:t>egister at its meeting on 11</w:t>
            </w:r>
            <w:r w:rsidRPr="007D0A1D">
              <w:rPr>
                <w:rFonts w:asciiTheme="minorHAnsi" w:hAnsiTheme="minorHAnsi"/>
                <w:sz w:val="22"/>
                <w:szCs w:val="22"/>
                <w:vertAlign w:val="superscript"/>
              </w:rPr>
              <w:t>th</w:t>
            </w:r>
            <w:r w:rsidRPr="007D0A1D">
              <w:rPr>
                <w:rFonts w:asciiTheme="minorHAnsi" w:hAnsiTheme="minorHAnsi"/>
                <w:sz w:val="22"/>
                <w:szCs w:val="22"/>
              </w:rPr>
              <w:t xml:space="preserve"> February 2014 and had commended it to Court for approval.   The Committee had commented on the number of gross risks which had been categorised as high risk and expressed the view, which had been shared by the external auditors, that in some cases this appeared to be an overly harsh assessment.  </w:t>
            </w:r>
          </w:p>
        </w:tc>
      </w:tr>
      <w:tr w:rsidR="005A088D" w:rsidRPr="007D0A1D" w:rsidTr="00F76739">
        <w:tc>
          <w:tcPr>
            <w:tcW w:w="941" w:type="dxa"/>
          </w:tcPr>
          <w:p w:rsidR="005A088D" w:rsidRPr="007D0A1D" w:rsidRDefault="005A088D" w:rsidP="007D0A1D">
            <w:pPr>
              <w:pStyle w:val="BodyTextIndent2"/>
              <w:ind w:left="0" w:firstLine="0"/>
              <w:jc w:val="both"/>
              <w:rPr>
                <w:rFonts w:asciiTheme="minorHAnsi" w:hAnsiTheme="minorHAnsi"/>
                <w:sz w:val="22"/>
                <w:szCs w:val="22"/>
              </w:rPr>
            </w:pPr>
          </w:p>
        </w:tc>
        <w:tc>
          <w:tcPr>
            <w:tcW w:w="1276" w:type="dxa"/>
          </w:tcPr>
          <w:p w:rsidR="005A088D" w:rsidRPr="007D0A1D" w:rsidRDefault="005A088D" w:rsidP="007D0A1D">
            <w:pPr>
              <w:pStyle w:val="BodyTextIndent2"/>
              <w:ind w:left="0" w:firstLine="0"/>
              <w:jc w:val="both"/>
              <w:rPr>
                <w:rFonts w:asciiTheme="minorHAnsi" w:hAnsiTheme="minorHAnsi"/>
                <w:sz w:val="22"/>
                <w:szCs w:val="22"/>
              </w:rPr>
            </w:pPr>
          </w:p>
        </w:tc>
        <w:tc>
          <w:tcPr>
            <w:tcW w:w="663" w:type="dxa"/>
          </w:tcPr>
          <w:p w:rsidR="005A088D" w:rsidRPr="007D0A1D" w:rsidRDefault="005A088D" w:rsidP="007D0A1D">
            <w:pPr>
              <w:pStyle w:val="BodyTextIndent2"/>
              <w:ind w:left="0" w:firstLine="0"/>
              <w:jc w:val="both"/>
              <w:rPr>
                <w:rFonts w:asciiTheme="minorHAnsi" w:hAnsiTheme="minorHAnsi"/>
                <w:sz w:val="22"/>
                <w:szCs w:val="22"/>
              </w:rPr>
            </w:pPr>
          </w:p>
        </w:tc>
        <w:tc>
          <w:tcPr>
            <w:tcW w:w="7700" w:type="dxa"/>
          </w:tcPr>
          <w:p w:rsidR="005A088D" w:rsidRPr="007D0A1D" w:rsidRDefault="005A088D" w:rsidP="007D0A1D">
            <w:pPr>
              <w:pStyle w:val="BodyTextIndent2"/>
              <w:ind w:left="0" w:firstLine="0"/>
              <w:jc w:val="both"/>
              <w:rPr>
                <w:rFonts w:asciiTheme="minorHAnsi" w:hAnsiTheme="minorHAnsi"/>
                <w:sz w:val="22"/>
                <w:szCs w:val="22"/>
              </w:rPr>
            </w:pPr>
          </w:p>
        </w:tc>
      </w:tr>
      <w:tr w:rsidR="005A088D" w:rsidRPr="007D0A1D" w:rsidTr="00F76739">
        <w:tc>
          <w:tcPr>
            <w:tcW w:w="941" w:type="dxa"/>
          </w:tcPr>
          <w:p w:rsidR="005A088D" w:rsidRPr="007D0A1D" w:rsidRDefault="005A088D"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13.</w:t>
            </w:r>
            <w:r w:rsidR="00DE7FA6">
              <w:rPr>
                <w:rFonts w:asciiTheme="minorHAnsi" w:hAnsiTheme="minorHAnsi"/>
                <w:sz w:val="22"/>
                <w:szCs w:val="22"/>
              </w:rPr>
              <w:t>132</w:t>
            </w:r>
          </w:p>
        </w:tc>
        <w:tc>
          <w:tcPr>
            <w:tcW w:w="1276" w:type="dxa"/>
          </w:tcPr>
          <w:p w:rsidR="005A088D" w:rsidRPr="007D0A1D" w:rsidRDefault="005A088D"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Discussion</w:t>
            </w:r>
          </w:p>
        </w:tc>
        <w:tc>
          <w:tcPr>
            <w:tcW w:w="663" w:type="dxa"/>
          </w:tcPr>
          <w:p w:rsidR="005A088D" w:rsidRPr="007D0A1D" w:rsidRDefault="008D2EA4"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i.</w:t>
            </w:r>
          </w:p>
        </w:tc>
        <w:tc>
          <w:tcPr>
            <w:tcW w:w="7700" w:type="dxa"/>
          </w:tcPr>
          <w:p w:rsidR="005A088D" w:rsidRPr="007D0A1D" w:rsidRDefault="008D2EA4"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 xml:space="preserve">Responding to a query about whether any benchmarking had been undertaken with other institutions, the CFO and VP </w:t>
            </w:r>
            <w:r w:rsidR="00ED16C5">
              <w:rPr>
                <w:rFonts w:asciiTheme="minorHAnsi" w:hAnsiTheme="minorHAnsi"/>
                <w:sz w:val="22"/>
                <w:szCs w:val="22"/>
              </w:rPr>
              <w:t xml:space="preserve">Finance &amp; </w:t>
            </w:r>
            <w:r w:rsidRPr="007D0A1D">
              <w:rPr>
                <w:rFonts w:asciiTheme="minorHAnsi" w:hAnsiTheme="minorHAnsi"/>
                <w:sz w:val="22"/>
                <w:szCs w:val="22"/>
              </w:rPr>
              <w:t xml:space="preserve">Planning advised that he had </w:t>
            </w:r>
            <w:r w:rsidRPr="007D0A1D">
              <w:rPr>
                <w:rFonts w:asciiTheme="minorHAnsi" w:hAnsiTheme="minorHAnsi"/>
                <w:sz w:val="22"/>
                <w:szCs w:val="22"/>
              </w:rPr>
              <w:lastRenderedPageBreak/>
              <w:t xml:space="preserve">consulted professional advisers and risk consultants.  No specific benchmarking had been carried out as it was unlikely that this information would be publicly available.  However, the internal and external auditors had suggested that the risk register was an advanced document in comparison </w:t>
            </w:r>
            <w:r w:rsidR="00ED16C5">
              <w:rPr>
                <w:rFonts w:asciiTheme="minorHAnsi" w:hAnsiTheme="minorHAnsi"/>
                <w:sz w:val="22"/>
                <w:szCs w:val="22"/>
              </w:rPr>
              <w:t xml:space="preserve">with </w:t>
            </w:r>
            <w:r w:rsidRPr="007D0A1D">
              <w:rPr>
                <w:rFonts w:asciiTheme="minorHAnsi" w:hAnsiTheme="minorHAnsi"/>
                <w:sz w:val="22"/>
                <w:szCs w:val="22"/>
              </w:rPr>
              <w:t xml:space="preserve">the University’s peer group.  Furthermore, it was expected that the internal and external auditors would advise the University if the document did not reflect best practice.      </w:t>
            </w:r>
          </w:p>
        </w:tc>
      </w:tr>
      <w:tr w:rsidR="008D2EA4" w:rsidRPr="007D0A1D" w:rsidTr="00F76739">
        <w:tc>
          <w:tcPr>
            <w:tcW w:w="941" w:type="dxa"/>
          </w:tcPr>
          <w:p w:rsidR="008D2EA4" w:rsidRPr="007D0A1D" w:rsidRDefault="008D2EA4" w:rsidP="007D0A1D">
            <w:pPr>
              <w:pStyle w:val="BodyTextIndent2"/>
              <w:ind w:left="0" w:firstLine="0"/>
              <w:jc w:val="both"/>
              <w:rPr>
                <w:rFonts w:asciiTheme="minorHAnsi" w:hAnsiTheme="minorHAnsi"/>
                <w:sz w:val="22"/>
                <w:szCs w:val="22"/>
              </w:rPr>
            </w:pPr>
          </w:p>
        </w:tc>
        <w:tc>
          <w:tcPr>
            <w:tcW w:w="1276" w:type="dxa"/>
          </w:tcPr>
          <w:p w:rsidR="008D2EA4" w:rsidRPr="007D0A1D" w:rsidRDefault="008D2EA4" w:rsidP="007D0A1D">
            <w:pPr>
              <w:pStyle w:val="BodyTextIndent2"/>
              <w:ind w:left="0" w:firstLine="0"/>
              <w:jc w:val="both"/>
              <w:rPr>
                <w:rFonts w:asciiTheme="minorHAnsi" w:hAnsiTheme="minorHAnsi"/>
                <w:sz w:val="22"/>
                <w:szCs w:val="22"/>
              </w:rPr>
            </w:pPr>
          </w:p>
        </w:tc>
        <w:tc>
          <w:tcPr>
            <w:tcW w:w="663" w:type="dxa"/>
          </w:tcPr>
          <w:p w:rsidR="008D2EA4" w:rsidRPr="007D0A1D" w:rsidRDefault="008D2EA4" w:rsidP="007D0A1D">
            <w:pPr>
              <w:pStyle w:val="BodyTextIndent2"/>
              <w:ind w:left="0" w:firstLine="0"/>
              <w:jc w:val="both"/>
              <w:rPr>
                <w:rFonts w:asciiTheme="minorHAnsi" w:hAnsiTheme="minorHAnsi"/>
                <w:sz w:val="22"/>
                <w:szCs w:val="22"/>
              </w:rPr>
            </w:pPr>
          </w:p>
        </w:tc>
        <w:tc>
          <w:tcPr>
            <w:tcW w:w="7700" w:type="dxa"/>
          </w:tcPr>
          <w:p w:rsidR="008D2EA4" w:rsidRPr="007D0A1D" w:rsidRDefault="008D2EA4" w:rsidP="007D0A1D">
            <w:pPr>
              <w:pStyle w:val="BodyTextIndent2"/>
              <w:ind w:left="0" w:firstLine="0"/>
              <w:jc w:val="both"/>
              <w:rPr>
                <w:rFonts w:asciiTheme="minorHAnsi" w:hAnsiTheme="minorHAnsi"/>
                <w:sz w:val="22"/>
                <w:szCs w:val="22"/>
              </w:rPr>
            </w:pPr>
          </w:p>
        </w:tc>
      </w:tr>
      <w:tr w:rsidR="008D2EA4" w:rsidRPr="007D0A1D" w:rsidTr="00F76739">
        <w:tc>
          <w:tcPr>
            <w:tcW w:w="941" w:type="dxa"/>
          </w:tcPr>
          <w:p w:rsidR="008D2EA4" w:rsidRPr="007D0A1D" w:rsidRDefault="008D2EA4" w:rsidP="007D0A1D">
            <w:pPr>
              <w:pStyle w:val="BodyTextIndent2"/>
              <w:ind w:left="0" w:firstLine="0"/>
              <w:jc w:val="both"/>
              <w:rPr>
                <w:rFonts w:asciiTheme="minorHAnsi" w:hAnsiTheme="minorHAnsi"/>
                <w:sz w:val="22"/>
                <w:szCs w:val="22"/>
              </w:rPr>
            </w:pPr>
          </w:p>
        </w:tc>
        <w:tc>
          <w:tcPr>
            <w:tcW w:w="1276" w:type="dxa"/>
          </w:tcPr>
          <w:p w:rsidR="008D2EA4" w:rsidRPr="007D0A1D" w:rsidRDefault="008D2EA4" w:rsidP="007D0A1D">
            <w:pPr>
              <w:pStyle w:val="BodyTextIndent2"/>
              <w:ind w:left="0" w:firstLine="0"/>
              <w:jc w:val="both"/>
              <w:rPr>
                <w:rFonts w:asciiTheme="minorHAnsi" w:hAnsiTheme="minorHAnsi"/>
                <w:sz w:val="22"/>
                <w:szCs w:val="22"/>
              </w:rPr>
            </w:pPr>
          </w:p>
        </w:tc>
        <w:tc>
          <w:tcPr>
            <w:tcW w:w="663" w:type="dxa"/>
          </w:tcPr>
          <w:p w:rsidR="008D2EA4" w:rsidRPr="007D0A1D" w:rsidRDefault="008D2EA4"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ii.</w:t>
            </w:r>
          </w:p>
        </w:tc>
        <w:tc>
          <w:tcPr>
            <w:tcW w:w="7700" w:type="dxa"/>
          </w:tcPr>
          <w:p w:rsidR="008D2EA4" w:rsidRPr="007D0A1D" w:rsidRDefault="00F770B9"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With reference to the residual risk score</w:t>
            </w:r>
            <w:r w:rsidR="00FB1C3A" w:rsidRPr="007D0A1D">
              <w:rPr>
                <w:rFonts w:asciiTheme="minorHAnsi" w:hAnsiTheme="minorHAnsi"/>
                <w:sz w:val="22"/>
                <w:szCs w:val="22"/>
              </w:rPr>
              <w:t xml:space="preserve"> of two</w:t>
            </w:r>
            <w:r w:rsidRPr="007D0A1D">
              <w:rPr>
                <w:rFonts w:asciiTheme="minorHAnsi" w:hAnsiTheme="minorHAnsi"/>
                <w:sz w:val="22"/>
                <w:szCs w:val="22"/>
              </w:rPr>
              <w:t xml:space="preserve"> for </w:t>
            </w:r>
            <w:r w:rsidR="00FB1C3A" w:rsidRPr="007D0A1D">
              <w:rPr>
                <w:rFonts w:asciiTheme="minorHAnsi" w:hAnsiTheme="minorHAnsi"/>
                <w:sz w:val="22"/>
                <w:szCs w:val="22"/>
              </w:rPr>
              <w:t xml:space="preserve">research, one member asked if this should be higher.  Noting that no action could be taken until the University received the results of its REF return until December 2014, it was suggested that the risk of a less favourable outcome remained.   </w:t>
            </w:r>
          </w:p>
        </w:tc>
      </w:tr>
      <w:tr w:rsidR="00FB1C3A" w:rsidRPr="007D0A1D" w:rsidTr="00F76739">
        <w:tc>
          <w:tcPr>
            <w:tcW w:w="941" w:type="dxa"/>
          </w:tcPr>
          <w:p w:rsidR="00FB1C3A" w:rsidRPr="007D0A1D" w:rsidRDefault="00FB1C3A" w:rsidP="007D0A1D">
            <w:pPr>
              <w:pStyle w:val="BodyTextIndent2"/>
              <w:ind w:left="0" w:firstLine="0"/>
              <w:jc w:val="both"/>
              <w:rPr>
                <w:rFonts w:asciiTheme="minorHAnsi" w:hAnsiTheme="minorHAnsi"/>
                <w:sz w:val="22"/>
                <w:szCs w:val="22"/>
              </w:rPr>
            </w:pPr>
          </w:p>
        </w:tc>
        <w:tc>
          <w:tcPr>
            <w:tcW w:w="1276" w:type="dxa"/>
          </w:tcPr>
          <w:p w:rsidR="00FB1C3A" w:rsidRPr="007D0A1D" w:rsidRDefault="00FB1C3A" w:rsidP="007D0A1D">
            <w:pPr>
              <w:pStyle w:val="BodyTextIndent2"/>
              <w:ind w:left="0" w:firstLine="0"/>
              <w:jc w:val="both"/>
              <w:rPr>
                <w:rFonts w:asciiTheme="minorHAnsi" w:hAnsiTheme="minorHAnsi"/>
                <w:sz w:val="22"/>
                <w:szCs w:val="22"/>
              </w:rPr>
            </w:pPr>
          </w:p>
        </w:tc>
        <w:tc>
          <w:tcPr>
            <w:tcW w:w="663" w:type="dxa"/>
          </w:tcPr>
          <w:p w:rsidR="00FB1C3A" w:rsidRPr="007D0A1D" w:rsidRDefault="00FB1C3A" w:rsidP="007D0A1D">
            <w:pPr>
              <w:pStyle w:val="BodyTextIndent2"/>
              <w:ind w:left="0" w:firstLine="0"/>
              <w:jc w:val="both"/>
              <w:rPr>
                <w:rFonts w:asciiTheme="minorHAnsi" w:hAnsiTheme="minorHAnsi"/>
                <w:sz w:val="22"/>
                <w:szCs w:val="22"/>
              </w:rPr>
            </w:pPr>
          </w:p>
        </w:tc>
        <w:tc>
          <w:tcPr>
            <w:tcW w:w="7700" w:type="dxa"/>
          </w:tcPr>
          <w:p w:rsidR="00FB1C3A" w:rsidRPr="007D0A1D" w:rsidRDefault="00FB1C3A" w:rsidP="007D0A1D">
            <w:pPr>
              <w:pStyle w:val="BodyTextIndent2"/>
              <w:ind w:left="0" w:firstLine="0"/>
              <w:jc w:val="both"/>
              <w:rPr>
                <w:rFonts w:asciiTheme="minorHAnsi" w:hAnsiTheme="minorHAnsi"/>
                <w:sz w:val="22"/>
                <w:szCs w:val="22"/>
              </w:rPr>
            </w:pPr>
          </w:p>
        </w:tc>
      </w:tr>
      <w:tr w:rsidR="00FB1C3A" w:rsidRPr="007D0A1D" w:rsidTr="00F76739">
        <w:tc>
          <w:tcPr>
            <w:tcW w:w="941" w:type="dxa"/>
          </w:tcPr>
          <w:p w:rsidR="00FB1C3A" w:rsidRPr="007D0A1D" w:rsidRDefault="00FB1C3A"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13.</w:t>
            </w:r>
            <w:r w:rsidR="00DE7FA6">
              <w:rPr>
                <w:rFonts w:asciiTheme="minorHAnsi" w:hAnsiTheme="minorHAnsi"/>
                <w:sz w:val="22"/>
                <w:szCs w:val="22"/>
              </w:rPr>
              <w:t>133</w:t>
            </w:r>
          </w:p>
        </w:tc>
        <w:tc>
          <w:tcPr>
            <w:tcW w:w="1276" w:type="dxa"/>
          </w:tcPr>
          <w:p w:rsidR="00FB1C3A" w:rsidRPr="007D0A1D" w:rsidRDefault="00FB1C3A"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Agreed</w:t>
            </w:r>
          </w:p>
        </w:tc>
        <w:tc>
          <w:tcPr>
            <w:tcW w:w="663" w:type="dxa"/>
          </w:tcPr>
          <w:p w:rsidR="00FB1C3A" w:rsidRPr="007D0A1D" w:rsidRDefault="00FB1C3A" w:rsidP="007D0A1D">
            <w:pPr>
              <w:pStyle w:val="BodyTextIndent2"/>
              <w:ind w:left="0" w:firstLine="0"/>
              <w:jc w:val="both"/>
              <w:rPr>
                <w:rFonts w:asciiTheme="minorHAnsi" w:hAnsiTheme="minorHAnsi"/>
                <w:sz w:val="22"/>
                <w:szCs w:val="22"/>
              </w:rPr>
            </w:pPr>
          </w:p>
        </w:tc>
        <w:tc>
          <w:tcPr>
            <w:tcW w:w="7700" w:type="dxa"/>
          </w:tcPr>
          <w:p w:rsidR="00FB1C3A" w:rsidRPr="007D0A1D" w:rsidRDefault="00FB1C3A" w:rsidP="007D0A1D">
            <w:pPr>
              <w:pStyle w:val="BodyTextIndent2"/>
              <w:ind w:left="0" w:firstLine="0"/>
              <w:jc w:val="both"/>
              <w:rPr>
                <w:rFonts w:asciiTheme="minorHAnsi" w:hAnsiTheme="minorHAnsi"/>
                <w:sz w:val="22"/>
                <w:szCs w:val="22"/>
              </w:rPr>
            </w:pPr>
            <w:r w:rsidRPr="007D0A1D">
              <w:rPr>
                <w:rFonts w:asciiTheme="minorHAnsi" w:hAnsiTheme="minorHAnsi"/>
                <w:sz w:val="22"/>
                <w:szCs w:val="22"/>
              </w:rPr>
              <w:t>To approve the Corporate Risk Register.</w:t>
            </w:r>
            <w:r w:rsidR="006B79F5">
              <w:rPr>
                <w:rFonts w:asciiTheme="minorHAnsi" w:hAnsiTheme="minorHAnsi"/>
                <w:sz w:val="22"/>
                <w:szCs w:val="22"/>
              </w:rPr>
              <w:t xml:space="preserve"> The residual risk score for research would be reconsidered at the next refresh.</w:t>
            </w:r>
          </w:p>
        </w:tc>
      </w:tr>
    </w:tbl>
    <w:p w:rsidR="00F575A8" w:rsidRPr="007D0A1D" w:rsidRDefault="00F575A8" w:rsidP="007D0A1D">
      <w:pPr>
        <w:pStyle w:val="NoSpacing"/>
        <w:jc w:val="both"/>
        <w:rPr>
          <w:rFonts w:asciiTheme="minorHAnsi" w:hAnsiTheme="minorHAnsi" w:cstheme="minorHAnsi"/>
          <w:b/>
        </w:rPr>
      </w:pPr>
    </w:p>
    <w:p w:rsidR="007676CF" w:rsidRPr="007D0A1D" w:rsidRDefault="0044275C" w:rsidP="007D0A1D">
      <w:pPr>
        <w:pStyle w:val="NoSpacing"/>
        <w:jc w:val="both"/>
        <w:rPr>
          <w:rFonts w:asciiTheme="minorHAnsi" w:hAnsiTheme="minorHAnsi" w:cstheme="minorHAnsi"/>
          <w:b/>
        </w:rPr>
      </w:pPr>
      <w:r w:rsidRPr="007D0A1D">
        <w:rPr>
          <w:rFonts w:asciiTheme="minorHAnsi" w:hAnsiTheme="minorHAnsi" w:cstheme="minorHAnsi"/>
          <w:b/>
        </w:rPr>
        <w:t>Staff Policy Committee Report: 1</w:t>
      </w:r>
      <w:r w:rsidR="00F575A8" w:rsidRPr="007D0A1D">
        <w:rPr>
          <w:rFonts w:asciiTheme="minorHAnsi" w:hAnsiTheme="minorHAnsi" w:cstheme="minorHAnsi"/>
          <w:b/>
        </w:rPr>
        <w:t>9</w:t>
      </w:r>
      <w:r w:rsidRPr="007D0A1D">
        <w:rPr>
          <w:rFonts w:asciiTheme="minorHAnsi" w:hAnsiTheme="minorHAnsi" w:cstheme="minorHAnsi"/>
          <w:b/>
          <w:vertAlign w:val="superscript"/>
        </w:rPr>
        <w:t>th</w:t>
      </w:r>
      <w:r w:rsidRPr="007D0A1D">
        <w:rPr>
          <w:rFonts w:asciiTheme="minorHAnsi" w:hAnsiTheme="minorHAnsi" w:cstheme="minorHAnsi"/>
          <w:b/>
        </w:rPr>
        <w:t xml:space="preserve"> </w:t>
      </w:r>
      <w:r w:rsidR="00F575A8" w:rsidRPr="007D0A1D">
        <w:rPr>
          <w:rFonts w:asciiTheme="minorHAnsi" w:hAnsiTheme="minorHAnsi" w:cstheme="minorHAnsi"/>
          <w:b/>
        </w:rPr>
        <w:t>February 2014</w:t>
      </w:r>
    </w:p>
    <w:p w:rsidR="00481206" w:rsidRPr="007D0A1D" w:rsidRDefault="00481206"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481206" w:rsidRPr="007D0A1D" w:rsidTr="00F76739">
        <w:tc>
          <w:tcPr>
            <w:tcW w:w="959" w:type="dxa"/>
          </w:tcPr>
          <w:p w:rsidR="00481206" w:rsidRPr="007D0A1D" w:rsidRDefault="00481206" w:rsidP="007D0A1D">
            <w:pPr>
              <w:pStyle w:val="NoSpacing"/>
              <w:jc w:val="both"/>
              <w:rPr>
                <w:rFonts w:asciiTheme="minorHAnsi" w:hAnsiTheme="minorHAnsi" w:cstheme="minorHAnsi"/>
              </w:rPr>
            </w:pPr>
            <w:r w:rsidRPr="007D0A1D">
              <w:rPr>
                <w:rFonts w:asciiTheme="minorHAnsi" w:hAnsiTheme="minorHAnsi" w:cstheme="minorHAnsi"/>
              </w:rPr>
              <w:t>13.</w:t>
            </w:r>
            <w:r w:rsidR="00DE7FA6">
              <w:rPr>
                <w:rFonts w:asciiTheme="minorHAnsi" w:hAnsiTheme="minorHAnsi" w:cstheme="minorHAnsi"/>
              </w:rPr>
              <w:t>134</w:t>
            </w:r>
          </w:p>
        </w:tc>
        <w:tc>
          <w:tcPr>
            <w:tcW w:w="1276" w:type="dxa"/>
          </w:tcPr>
          <w:p w:rsidR="00481206" w:rsidRPr="007D0A1D" w:rsidRDefault="00481206" w:rsidP="007D0A1D">
            <w:pPr>
              <w:pStyle w:val="NoSpacing"/>
              <w:jc w:val="both"/>
              <w:rPr>
                <w:rFonts w:asciiTheme="minorHAnsi" w:hAnsiTheme="minorHAnsi" w:cstheme="minorHAnsi"/>
              </w:rPr>
            </w:pPr>
            <w:r w:rsidRPr="007D0A1D">
              <w:rPr>
                <w:rFonts w:asciiTheme="minorHAnsi" w:hAnsiTheme="minorHAnsi" w:cstheme="minorHAnsi"/>
              </w:rPr>
              <w:t>Noted</w:t>
            </w:r>
          </w:p>
        </w:tc>
        <w:tc>
          <w:tcPr>
            <w:tcW w:w="708" w:type="dxa"/>
          </w:tcPr>
          <w:p w:rsidR="00481206" w:rsidRPr="007D0A1D" w:rsidRDefault="00481206" w:rsidP="007D0A1D">
            <w:pPr>
              <w:pStyle w:val="NoSpacing"/>
              <w:jc w:val="both"/>
              <w:rPr>
                <w:rFonts w:asciiTheme="minorHAnsi" w:hAnsiTheme="minorHAnsi" w:cstheme="minorHAnsi"/>
              </w:rPr>
            </w:pPr>
            <w:r w:rsidRPr="007D0A1D">
              <w:rPr>
                <w:rFonts w:asciiTheme="minorHAnsi" w:hAnsiTheme="minorHAnsi" w:cstheme="minorHAnsi"/>
              </w:rPr>
              <w:t xml:space="preserve"> </w:t>
            </w:r>
          </w:p>
        </w:tc>
        <w:tc>
          <w:tcPr>
            <w:tcW w:w="7655" w:type="dxa"/>
          </w:tcPr>
          <w:p w:rsidR="00481206" w:rsidRPr="007D0A1D" w:rsidRDefault="00481206" w:rsidP="007D0A1D">
            <w:pPr>
              <w:pStyle w:val="NoSpacing"/>
              <w:jc w:val="both"/>
              <w:rPr>
                <w:rFonts w:asciiTheme="minorHAnsi" w:hAnsiTheme="minorHAnsi" w:cstheme="minorHAnsi"/>
              </w:rPr>
            </w:pPr>
            <w:r w:rsidRPr="007D0A1D">
              <w:rPr>
                <w:rFonts w:asciiTheme="minorHAnsi" w:hAnsiTheme="minorHAnsi" w:cstheme="minorHAnsi"/>
              </w:rPr>
              <w:t>Document UC13/</w:t>
            </w:r>
            <w:r w:rsidR="00F575A8" w:rsidRPr="007D0A1D">
              <w:rPr>
                <w:rFonts w:asciiTheme="minorHAnsi" w:hAnsiTheme="minorHAnsi" w:cstheme="minorHAnsi"/>
              </w:rPr>
              <w:t>66</w:t>
            </w:r>
            <w:r w:rsidRPr="007D0A1D">
              <w:rPr>
                <w:rFonts w:asciiTheme="minorHAnsi" w:hAnsiTheme="minorHAnsi" w:cstheme="minorHAnsi"/>
              </w:rPr>
              <w:t>, a report on the substantive issues of business discussed at the Staff Policy Committee meeting on 1</w:t>
            </w:r>
            <w:r w:rsidR="00F575A8" w:rsidRPr="007D0A1D">
              <w:rPr>
                <w:rFonts w:asciiTheme="minorHAnsi" w:hAnsiTheme="minorHAnsi" w:cstheme="minorHAnsi"/>
              </w:rPr>
              <w:t>9</w:t>
            </w:r>
            <w:r w:rsidRPr="007D0A1D">
              <w:rPr>
                <w:rFonts w:asciiTheme="minorHAnsi" w:hAnsiTheme="minorHAnsi" w:cstheme="minorHAnsi"/>
                <w:vertAlign w:val="superscript"/>
              </w:rPr>
              <w:t>th</w:t>
            </w:r>
            <w:r w:rsidRPr="007D0A1D">
              <w:rPr>
                <w:rFonts w:asciiTheme="minorHAnsi" w:hAnsiTheme="minorHAnsi" w:cstheme="minorHAnsi"/>
              </w:rPr>
              <w:t xml:space="preserve"> </w:t>
            </w:r>
            <w:r w:rsidR="00F575A8" w:rsidRPr="007D0A1D">
              <w:rPr>
                <w:rFonts w:asciiTheme="minorHAnsi" w:hAnsiTheme="minorHAnsi" w:cstheme="minorHAnsi"/>
              </w:rPr>
              <w:t>February</w:t>
            </w:r>
            <w:r w:rsidRPr="007D0A1D">
              <w:rPr>
                <w:rFonts w:asciiTheme="minorHAnsi" w:hAnsiTheme="minorHAnsi" w:cstheme="minorHAnsi"/>
              </w:rPr>
              <w:t xml:space="preserve"> 201</w:t>
            </w:r>
            <w:r w:rsidR="00F575A8" w:rsidRPr="007D0A1D">
              <w:rPr>
                <w:rFonts w:asciiTheme="minorHAnsi" w:hAnsiTheme="minorHAnsi" w:cstheme="minorHAnsi"/>
              </w:rPr>
              <w:t>4</w:t>
            </w:r>
            <w:r w:rsidRPr="007D0A1D">
              <w:rPr>
                <w:rFonts w:asciiTheme="minorHAnsi" w:hAnsiTheme="minorHAnsi" w:cstheme="minorHAnsi"/>
              </w:rPr>
              <w:t>.</w:t>
            </w:r>
          </w:p>
        </w:tc>
      </w:tr>
    </w:tbl>
    <w:p w:rsidR="00BF0B3B" w:rsidRPr="007D0A1D" w:rsidRDefault="00BF0B3B" w:rsidP="007D0A1D">
      <w:pPr>
        <w:pStyle w:val="NoSpacing"/>
        <w:jc w:val="both"/>
        <w:rPr>
          <w:rFonts w:asciiTheme="minorHAnsi" w:hAnsiTheme="minorHAnsi" w:cstheme="minorHAnsi"/>
          <w:b/>
        </w:rPr>
      </w:pPr>
    </w:p>
    <w:p w:rsidR="00BF0B3B" w:rsidRPr="007D0A1D" w:rsidRDefault="00BF0B3B" w:rsidP="007D0A1D">
      <w:pPr>
        <w:pStyle w:val="NoSpacing"/>
        <w:jc w:val="both"/>
        <w:rPr>
          <w:rFonts w:asciiTheme="minorHAnsi" w:hAnsiTheme="minorHAnsi" w:cstheme="minorHAnsi"/>
          <w:b/>
        </w:rPr>
      </w:pPr>
      <w:r w:rsidRPr="007D0A1D">
        <w:rPr>
          <w:rFonts w:asciiTheme="minorHAnsi" w:hAnsiTheme="minorHAnsi" w:cstheme="minorHAnsi"/>
          <w:b/>
        </w:rPr>
        <w:t xml:space="preserve">Court Membership Committee Report: </w:t>
      </w:r>
      <w:r w:rsidR="00F575A8" w:rsidRPr="007D0A1D">
        <w:rPr>
          <w:rFonts w:asciiTheme="minorHAnsi" w:hAnsiTheme="minorHAnsi" w:cstheme="minorHAnsi"/>
          <w:b/>
        </w:rPr>
        <w:t>4</w:t>
      </w:r>
      <w:r w:rsidRPr="007D0A1D">
        <w:rPr>
          <w:rFonts w:asciiTheme="minorHAnsi" w:hAnsiTheme="minorHAnsi" w:cstheme="minorHAnsi"/>
          <w:b/>
          <w:vertAlign w:val="superscript"/>
        </w:rPr>
        <w:t>th</w:t>
      </w:r>
      <w:r w:rsidRPr="007D0A1D">
        <w:rPr>
          <w:rFonts w:asciiTheme="minorHAnsi" w:hAnsiTheme="minorHAnsi" w:cstheme="minorHAnsi"/>
          <w:b/>
        </w:rPr>
        <w:t xml:space="preserve"> </w:t>
      </w:r>
      <w:r w:rsidR="00F575A8" w:rsidRPr="007D0A1D">
        <w:rPr>
          <w:rFonts w:asciiTheme="minorHAnsi" w:hAnsiTheme="minorHAnsi" w:cstheme="minorHAnsi"/>
          <w:b/>
        </w:rPr>
        <w:t>March</w:t>
      </w:r>
      <w:r w:rsidRPr="007D0A1D">
        <w:rPr>
          <w:rFonts w:asciiTheme="minorHAnsi" w:hAnsiTheme="minorHAnsi" w:cstheme="minorHAnsi"/>
          <w:b/>
        </w:rPr>
        <w:t xml:space="preserve"> 201</w:t>
      </w:r>
      <w:r w:rsidR="00F575A8" w:rsidRPr="007D0A1D">
        <w:rPr>
          <w:rFonts w:asciiTheme="minorHAnsi" w:hAnsiTheme="minorHAnsi" w:cstheme="minorHAnsi"/>
          <w:b/>
        </w:rPr>
        <w:t>4</w:t>
      </w:r>
    </w:p>
    <w:p w:rsidR="00BF0B3B" w:rsidRPr="007D0A1D" w:rsidRDefault="00BF0B3B"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BF0B3B" w:rsidRPr="007D0A1D" w:rsidTr="00F76739">
        <w:tc>
          <w:tcPr>
            <w:tcW w:w="959" w:type="dxa"/>
          </w:tcPr>
          <w:p w:rsidR="00BF0B3B" w:rsidRPr="007D0A1D" w:rsidRDefault="00BD03C7" w:rsidP="007D0A1D">
            <w:pPr>
              <w:pStyle w:val="NoSpacing"/>
              <w:jc w:val="both"/>
              <w:rPr>
                <w:rFonts w:asciiTheme="minorHAnsi" w:hAnsiTheme="minorHAnsi" w:cstheme="minorHAnsi"/>
              </w:rPr>
            </w:pPr>
            <w:r w:rsidRPr="007D0A1D">
              <w:rPr>
                <w:rFonts w:asciiTheme="minorHAnsi" w:hAnsiTheme="minorHAnsi" w:cstheme="minorHAnsi"/>
              </w:rPr>
              <w:t>13.</w:t>
            </w:r>
            <w:r w:rsidR="00DE7FA6">
              <w:rPr>
                <w:rFonts w:asciiTheme="minorHAnsi" w:hAnsiTheme="minorHAnsi" w:cstheme="minorHAnsi"/>
              </w:rPr>
              <w:t>135</w:t>
            </w:r>
          </w:p>
        </w:tc>
        <w:tc>
          <w:tcPr>
            <w:tcW w:w="1276" w:type="dxa"/>
          </w:tcPr>
          <w:p w:rsidR="00BF0B3B" w:rsidRPr="007D0A1D" w:rsidRDefault="00BD03C7" w:rsidP="007D0A1D">
            <w:pPr>
              <w:pStyle w:val="NoSpacing"/>
              <w:jc w:val="both"/>
              <w:rPr>
                <w:rFonts w:asciiTheme="minorHAnsi" w:hAnsiTheme="minorHAnsi" w:cstheme="minorHAnsi"/>
              </w:rPr>
            </w:pPr>
            <w:r w:rsidRPr="007D0A1D">
              <w:rPr>
                <w:rFonts w:asciiTheme="minorHAnsi" w:hAnsiTheme="minorHAnsi" w:cstheme="minorHAnsi"/>
              </w:rPr>
              <w:t>Considered</w:t>
            </w:r>
          </w:p>
        </w:tc>
        <w:tc>
          <w:tcPr>
            <w:tcW w:w="708" w:type="dxa"/>
          </w:tcPr>
          <w:p w:rsidR="00BF0B3B" w:rsidRPr="007D0A1D" w:rsidRDefault="00BF0B3B" w:rsidP="007D0A1D">
            <w:pPr>
              <w:pStyle w:val="NoSpacing"/>
              <w:jc w:val="both"/>
              <w:rPr>
                <w:rFonts w:asciiTheme="minorHAnsi" w:hAnsiTheme="minorHAnsi" w:cstheme="minorHAnsi"/>
              </w:rPr>
            </w:pPr>
            <w:r w:rsidRPr="007D0A1D">
              <w:rPr>
                <w:rFonts w:asciiTheme="minorHAnsi" w:hAnsiTheme="minorHAnsi" w:cstheme="minorHAnsi"/>
              </w:rPr>
              <w:t xml:space="preserve"> </w:t>
            </w:r>
          </w:p>
        </w:tc>
        <w:tc>
          <w:tcPr>
            <w:tcW w:w="7655" w:type="dxa"/>
          </w:tcPr>
          <w:p w:rsidR="00BF0B3B" w:rsidRPr="007D0A1D" w:rsidRDefault="00BF0B3B" w:rsidP="007D0A1D">
            <w:pPr>
              <w:pStyle w:val="NoSpacing"/>
              <w:jc w:val="both"/>
              <w:rPr>
                <w:rFonts w:asciiTheme="minorHAnsi" w:hAnsiTheme="minorHAnsi" w:cstheme="minorHAnsi"/>
              </w:rPr>
            </w:pPr>
            <w:r w:rsidRPr="007D0A1D">
              <w:rPr>
                <w:rFonts w:asciiTheme="minorHAnsi" w:hAnsiTheme="minorHAnsi" w:cstheme="minorHAnsi"/>
              </w:rPr>
              <w:t>Document UC13/</w:t>
            </w:r>
            <w:r w:rsidR="00F575A8" w:rsidRPr="007D0A1D">
              <w:rPr>
                <w:rFonts w:asciiTheme="minorHAnsi" w:hAnsiTheme="minorHAnsi" w:cstheme="minorHAnsi"/>
              </w:rPr>
              <w:t>67</w:t>
            </w:r>
            <w:r w:rsidRPr="007D0A1D">
              <w:rPr>
                <w:rFonts w:asciiTheme="minorHAnsi" w:hAnsiTheme="minorHAnsi" w:cstheme="minorHAnsi"/>
              </w:rPr>
              <w:t xml:space="preserve">, a report on the substantive issues of business discussed at the Court Membership Committee meeting on </w:t>
            </w:r>
            <w:r w:rsidR="00F575A8" w:rsidRPr="007D0A1D">
              <w:rPr>
                <w:rFonts w:asciiTheme="minorHAnsi" w:hAnsiTheme="minorHAnsi" w:cstheme="minorHAnsi"/>
              </w:rPr>
              <w:t>4</w:t>
            </w:r>
            <w:r w:rsidR="00F575A8" w:rsidRPr="007D0A1D">
              <w:rPr>
                <w:rFonts w:asciiTheme="minorHAnsi" w:hAnsiTheme="minorHAnsi" w:cstheme="minorHAnsi"/>
                <w:vertAlign w:val="superscript"/>
              </w:rPr>
              <w:t>th</w:t>
            </w:r>
            <w:r w:rsidR="00F575A8" w:rsidRPr="007D0A1D">
              <w:rPr>
                <w:rFonts w:asciiTheme="minorHAnsi" w:hAnsiTheme="minorHAnsi" w:cstheme="minorHAnsi"/>
              </w:rPr>
              <w:t xml:space="preserve"> March 2014</w:t>
            </w:r>
            <w:r w:rsidRPr="007D0A1D">
              <w:rPr>
                <w:rFonts w:asciiTheme="minorHAnsi" w:hAnsiTheme="minorHAnsi" w:cstheme="minorHAnsi"/>
              </w:rPr>
              <w:t>.</w:t>
            </w:r>
          </w:p>
        </w:tc>
      </w:tr>
      <w:tr w:rsidR="00BD03C7" w:rsidRPr="007D0A1D" w:rsidTr="00F76739">
        <w:tc>
          <w:tcPr>
            <w:tcW w:w="959" w:type="dxa"/>
          </w:tcPr>
          <w:p w:rsidR="00BD03C7" w:rsidRPr="007D0A1D" w:rsidRDefault="00BD03C7" w:rsidP="007D0A1D">
            <w:pPr>
              <w:pStyle w:val="NoSpacing"/>
              <w:jc w:val="both"/>
              <w:rPr>
                <w:rFonts w:asciiTheme="minorHAnsi" w:hAnsiTheme="minorHAnsi" w:cstheme="minorHAnsi"/>
              </w:rPr>
            </w:pPr>
          </w:p>
        </w:tc>
        <w:tc>
          <w:tcPr>
            <w:tcW w:w="1276" w:type="dxa"/>
          </w:tcPr>
          <w:p w:rsidR="00BD03C7" w:rsidRPr="007D0A1D" w:rsidRDefault="00BD03C7" w:rsidP="007D0A1D">
            <w:pPr>
              <w:pStyle w:val="NoSpacing"/>
              <w:jc w:val="both"/>
              <w:rPr>
                <w:rFonts w:asciiTheme="minorHAnsi" w:hAnsiTheme="minorHAnsi" w:cstheme="minorHAnsi"/>
              </w:rPr>
            </w:pPr>
          </w:p>
        </w:tc>
        <w:tc>
          <w:tcPr>
            <w:tcW w:w="708" w:type="dxa"/>
          </w:tcPr>
          <w:p w:rsidR="00BD03C7" w:rsidRPr="007D0A1D" w:rsidRDefault="00BD03C7" w:rsidP="007D0A1D">
            <w:pPr>
              <w:pStyle w:val="NoSpacing"/>
              <w:jc w:val="both"/>
              <w:rPr>
                <w:rFonts w:asciiTheme="minorHAnsi" w:hAnsiTheme="minorHAnsi" w:cstheme="minorHAnsi"/>
              </w:rPr>
            </w:pPr>
          </w:p>
        </w:tc>
        <w:tc>
          <w:tcPr>
            <w:tcW w:w="7655" w:type="dxa"/>
          </w:tcPr>
          <w:p w:rsidR="00BD03C7" w:rsidRPr="007D0A1D" w:rsidRDefault="00BD03C7" w:rsidP="007D0A1D">
            <w:pPr>
              <w:pStyle w:val="NoSpacing"/>
              <w:jc w:val="both"/>
              <w:rPr>
                <w:rFonts w:asciiTheme="minorHAnsi" w:hAnsiTheme="minorHAnsi" w:cstheme="minorHAnsi"/>
              </w:rPr>
            </w:pPr>
          </w:p>
        </w:tc>
      </w:tr>
      <w:tr w:rsidR="00BF0B3B" w:rsidRPr="007D0A1D" w:rsidTr="00F76739">
        <w:tc>
          <w:tcPr>
            <w:tcW w:w="959" w:type="dxa"/>
          </w:tcPr>
          <w:p w:rsidR="00BF0B3B" w:rsidRPr="007D0A1D" w:rsidRDefault="00BD03C7" w:rsidP="007D0A1D">
            <w:pPr>
              <w:pStyle w:val="NoSpacing"/>
              <w:jc w:val="both"/>
              <w:rPr>
                <w:rFonts w:asciiTheme="minorHAnsi" w:hAnsiTheme="minorHAnsi" w:cstheme="minorHAnsi"/>
              </w:rPr>
            </w:pPr>
            <w:r w:rsidRPr="007D0A1D">
              <w:rPr>
                <w:rFonts w:asciiTheme="minorHAnsi" w:hAnsiTheme="minorHAnsi" w:cstheme="minorHAnsi"/>
              </w:rPr>
              <w:t>13.</w:t>
            </w:r>
            <w:r w:rsidR="00DE7FA6">
              <w:rPr>
                <w:rFonts w:asciiTheme="minorHAnsi" w:hAnsiTheme="minorHAnsi" w:cstheme="minorHAnsi"/>
              </w:rPr>
              <w:t>136</w:t>
            </w:r>
          </w:p>
        </w:tc>
        <w:tc>
          <w:tcPr>
            <w:tcW w:w="1276" w:type="dxa"/>
          </w:tcPr>
          <w:p w:rsidR="00BF0B3B" w:rsidRPr="007D0A1D" w:rsidRDefault="00BD03C7" w:rsidP="007D0A1D">
            <w:pPr>
              <w:pStyle w:val="NoSpacing"/>
              <w:jc w:val="both"/>
              <w:rPr>
                <w:rFonts w:asciiTheme="minorHAnsi" w:hAnsiTheme="minorHAnsi" w:cstheme="minorHAnsi"/>
              </w:rPr>
            </w:pPr>
            <w:r w:rsidRPr="007D0A1D">
              <w:rPr>
                <w:rFonts w:asciiTheme="minorHAnsi" w:hAnsiTheme="minorHAnsi" w:cstheme="minorHAnsi"/>
              </w:rPr>
              <w:t>Noted</w:t>
            </w:r>
          </w:p>
        </w:tc>
        <w:tc>
          <w:tcPr>
            <w:tcW w:w="708" w:type="dxa"/>
          </w:tcPr>
          <w:p w:rsidR="00BF0B3B" w:rsidRPr="007D0A1D" w:rsidRDefault="005C5029" w:rsidP="007D0A1D">
            <w:pPr>
              <w:pStyle w:val="NoSpacing"/>
              <w:jc w:val="both"/>
              <w:rPr>
                <w:rFonts w:asciiTheme="minorHAnsi" w:hAnsiTheme="minorHAnsi" w:cstheme="minorHAnsi"/>
              </w:rPr>
            </w:pPr>
            <w:r>
              <w:rPr>
                <w:rFonts w:asciiTheme="minorHAnsi" w:hAnsiTheme="minorHAnsi" w:cstheme="minorHAnsi"/>
              </w:rPr>
              <w:t>i.</w:t>
            </w:r>
          </w:p>
        </w:tc>
        <w:tc>
          <w:tcPr>
            <w:tcW w:w="7655" w:type="dxa"/>
          </w:tcPr>
          <w:p w:rsidR="00BD03C7" w:rsidRPr="007D0A1D" w:rsidRDefault="00BD03C7" w:rsidP="007D0A1D">
            <w:pPr>
              <w:pStyle w:val="ListParagraph"/>
              <w:numPr>
                <w:ilvl w:val="0"/>
                <w:numId w:val="45"/>
              </w:numPr>
              <w:jc w:val="both"/>
              <w:rPr>
                <w:rFonts w:asciiTheme="minorHAnsi" w:hAnsiTheme="minorHAnsi" w:cstheme="minorHAnsi"/>
                <w:sz w:val="22"/>
                <w:szCs w:val="22"/>
              </w:rPr>
            </w:pPr>
            <w:r w:rsidRPr="007D0A1D">
              <w:rPr>
                <w:rFonts w:asciiTheme="minorHAnsi" w:hAnsiTheme="minorHAnsi" w:cstheme="minorHAnsi"/>
                <w:sz w:val="22"/>
                <w:szCs w:val="22"/>
              </w:rPr>
              <w:t>Mrs Brooke, Vice-Chair of Court</w:t>
            </w:r>
            <w:r w:rsidRPr="00C56BAF">
              <w:rPr>
                <w:rFonts w:asciiTheme="minorHAnsi" w:hAnsiTheme="minorHAnsi" w:cstheme="minorHAnsi"/>
                <w:sz w:val="22"/>
                <w:szCs w:val="22"/>
              </w:rPr>
              <w:t xml:space="preserve">, </w:t>
            </w:r>
            <w:r w:rsidR="006B79F5" w:rsidRPr="00C56BAF">
              <w:rPr>
                <w:rFonts w:asciiTheme="minorHAnsi" w:hAnsiTheme="minorHAnsi" w:cstheme="minorHAnsi"/>
                <w:sz w:val="22"/>
                <w:szCs w:val="22"/>
              </w:rPr>
              <w:t>and the Chair had agreed, in light of h</w:t>
            </w:r>
            <w:r w:rsidR="005C2A62" w:rsidRPr="00C56BAF">
              <w:rPr>
                <w:rFonts w:asciiTheme="minorHAnsi" w:hAnsiTheme="minorHAnsi" w:cstheme="minorHAnsi"/>
                <w:sz w:val="22"/>
                <w:szCs w:val="22"/>
              </w:rPr>
              <w:t>e</w:t>
            </w:r>
            <w:r w:rsidR="006B79F5" w:rsidRPr="00C56BAF">
              <w:rPr>
                <w:rFonts w:asciiTheme="minorHAnsi" w:hAnsiTheme="minorHAnsi" w:cstheme="minorHAnsi"/>
                <w:sz w:val="22"/>
                <w:szCs w:val="22"/>
              </w:rPr>
              <w:t>r other num</w:t>
            </w:r>
            <w:r w:rsidR="005C2A62" w:rsidRPr="00C56BAF">
              <w:rPr>
                <w:rFonts w:asciiTheme="minorHAnsi" w:hAnsiTheme="minorHAnsi" w:cstheme="minorHAnsi"/>
                <w:sz w:val="22"/>
                <w:szCs w:val="22"/>
              </w:rPr>
              <w:t>e</w:t>
            </w:r>
            <w:r w:rsidR="006B79F5" w:rsidRPr="00C56BAF">
              <w:rPr>
                <w:rFonts w:asciiTheme="minorHAnsi" w:hAnsiTheme="minorHAnsi" w:cstheme="minorHAnsi"/>
                <w:sz w:val="22"/>
                <w:szCs w:val="22"/>
              </w:rPr>
              <w:t xml:space="preserve">rous </w:t>
            </w:r>
            <w:r w:rsidR="005C2A62" w:rsidRPr="00C56BAF">
              <w:rPr>
                <w:rFonts w:asciiTheme="minorHAnsi" w:hAnsiTheme="minorHAnsi" w:cstheme="minorHAnsi"/>
                <w:sz w:val="22"/>
                <w:szCs w:val="22"/>
              </w:rPr>
              <w:t>U</w:t>
            </w:r>
            <w:r w:rsidR="006B79F5" w:rsidRPr="00C56BAF">
              <w:rPr>
                <w:rFonts w:asciiTheme="minorHAnsi" w:hAnsiTheme="minorHAnsi" w:cstheme="minorHAnsi"/>
                <w:sz w:val="22"/>
                <w:szCs w:val="22"/>
              </w:rPr>
              <w:t>ni</w:t>
            </w:r>
            <w:r w:rsidR="005C2A62" w:rsidRPr="00C56BAF">
              <w:rPr>
                <w:rFonts w:asciiTheme="minorHAnsi" w:hAnsiTheme="minorHAnsi" w:cstheme="minorHAnsi"/>
                <w:sz w:val="22"/>
                <w:szCs w:val="22"/>
              </w:rPr>
              <w:t xml:space="preserve">versity </w:t>
            </w:r>
            <w:r w:rsidR="006B79F5" w:rsidRPr="00C56BAF">
              <w:rPr>
                <w:rFonts w:asciiTheme="minorHAnsi" w:hAnsiTheme="minorHAnsi" w:cstheme="minorHAnsi"/>
                <w:sz w:val="22"/>
                <w:szCs w:val="22"/>
              </w:rPr>
              <w:t xml:space="preserve"> c</w:t>
            </w:r>
            <w:r w:rsidR="005C2A62" w:rsidRPr="00C56BAF">
              <w:rPr>
                <w:rFonts w:asciiTheme="minorHAnsi" w:hAnsiTheme="minorHAnsi" w:cstheme="minorHAnsi"/>
                <w:sz w:val="22"/>
                <w:szCs w:val="22"/>
              </w:rPr>
              <w:t>ommi</w:t>
            </w:r>
            <w:r w:rsidR="006B79F5" w:rsidRPr="00C56BAF">
              <w:rPr>
                <w:rFonts w:asciiTheme="minorHAnsi" w:hAnsiTheme="minorHAnsi" w:cstheme="minorHAnsi"/>
                <w:sz w:val="22"/>
                <w:szCs w:val="22"/>
              </w:rPr>
              <w:t>tt</w:t>
            </w:r>
            <w:r w:rsidR="005C2A62" w:rsidRPr="00C56BAF">
              <w:rPr>
                <w:rFonts w:asciiTheme="minorHAnsi" w:hAnsiTheme="minorHAnsi" w:cstheme="minorHAnsi"/>
                <w:sz w:val="22"/>
                <w:szCs w:val="22"/>
              </w:rPr>
              <w:t>e</w:t>
            </w:r>
            <w:r w:rsidR="006B79F5" w:rsidRPr="00C56BAF">
              <w:rPr>
                <w:rFonts w:asciiTheme="minorHAnsi" w:hAnsiTheme="minorHAnsi" w:cstheme="minorHAnsi"/>
                <w:sz w:val="22"/>
                <w:szCs w:val="22"/>
              </w:rPr>
              <w:t>e commitm</w:t>
            </w:r>
            <w:r w:rsidR="005C2A62" w:rsidRPr="00C56BAF">
              <w:rPr>
                <w:rFonts w:asciiTheme="minorHAnsi" w:hAnsiTheme="minorHAnsi" w:cstheme="minorHAnsi"/>
                <w:sz w:val="22"/>
                <w:szCs w:val="22"/>
              </w:rPr>
              <w:t>e</w:t>
            </w:r>
            <w:r w:rsidR="006B79F5" w:rsidRPr="00C56BAF">
              <w:rPr>
                <w:rFonts w:asciiTheme="minorHAnsi" w:hAnsiTheme="minorHAnsi" w:cstheme="minorHAnsi"/>
                <w:sz w:val="22"/>
                <w:szCs w:val="22"/>
              </w:rPr>
              <w:t>nt</w:t>
            </w:r>
            <w:r w:rsidR="005C2A62" w:rsidRPr="00C56BAF">
              <w:rPr>
                <w:rFonts w:asciiTheme="minorHAnsi" w:hAnsiTheme="minorHAnsi" w:cstheme="minorHAnsi"/>
                <w:sz w:val="22"/>
                <w:szCs w:val="22"/>
              </w:rPr>
              <w:t>s</w:t>
            </w:r>
            <w:r w:rsidR="006B79F5" w:rsidRPr="00C56BAF">
              <w:rPr>
                <w:rFonts w:asciiTheme="minorHAnsi" w:hAnsiTheme="minorHAnsi" w:cstheme="minorHAnsi"/>
                <w:sz w:val="22"/>
                <w:szCs w:val="22"/>
              </w:rPr>
              <w:t xml:space="preserve">, </w:t>
            </w:r>
            <w:r w:rsidR="006B79F5">
              <w:rPr>
                <w:rFonts w:asciiTheme="minorHAnsi" w:hAnsiTheme="minorHAnsi" w:cstheme="minorHAnsi"/>
                <w:sz w:val="22"/>
                <w:szCs w:val="22"/>
              </w:rPr>
              <w:t>th</w:t>
            </w:r>
            <w:r w:rsidR="005C2A62">
              <w:rPr>
                <w:rFonts w:asciiTheme="minorHAnsi" w:hAnsiTheme="minorHAnsi" w:cstheme="minorHAnsi"/>
                <w:sz w:val="22"/>
                <w:szCs w:val="22"/>
              </w:rPr>
              <w:t>a</w:t>
            </w:r>
            <w:r w:rsidR="006B79F5">
              <w:rPr>
                <w:rFonts w:asciiTheme="minorHAnsi" w:hAnsiTheme="minorHAnsi" w:cstheme="minorHAnsi"/>
                <w:sz w:val="22"/>
                <w:szCs w:val="22"/>
              </w:rPr>
              <w:t xml:space="preserve">t she </w:t>
            </w:r>
            <w:r w:rsidR="00B5253C" w:rsidRPr="00C56BAF">
              <w:rPr>
                <w:rFonts w:asciiTheme="minorHAnsi" w:hAnsiTheme="minorHAnsi" w:cstheme="minorHAnsi"/>
                <w:sz w:val="22"/>
                <w:szCs w:val="22"/>
              </w:rPr>
              <w:t xml:space="preserve">would </w:t>
            </w:r>
            <w:r w:rsidRPr="007D0A1D">
              <w:rPr>
                <w:rFonts w:asciiTheme="minorHAnsi" w:hAnsiTheme="minorHAnsi" w:cstheme="minorHAnsi"/>
                <w:sz w:val="22"/>
                <w:szCs w:val="22"/>
              </w:rPr>
              <w:t>stand down as Chair of the Staff Policy Committee but w</w:t>
            </w:r>
            <w:r w:rsidR="00ED16C5">
              <w:rPr>
                <w:rFonts w:asciiTheme="minorHAnsi" w:hAnsiTheme="minorHAnsi" w:cstheme="minorHAnsi"/>
                <w:sz w:val="22"/>
                <w:szCs w:val="22"/>
              </w:rPr>
              <w:t>ould</w:t>
            </w:r>
            <w:r w:rsidRPr="007D0A1D">
              <w:rPr>
                <w:rFonts w:asciiTheme="minorHAnsi" w:hAnsiTheme="minorHAnsi" w:cstheme="minorHAnsi"/>
                <w:sz w:val="22"/>
                <w:szCs w:val="22"/>
              </w:rPr>
              <w:t xml:space="preserve"> remain a member of SPC;  this result</w:t>
            </w:r>
            <w:r w:rsidR="00ED16C5">
              <w:rPr>
                <w:rFonts w:asciiTheme="minorHAnsi" w:hAnsiTheme="minorHAnsi" w:cstheme="minorHAnsi"/>
                <w:sz w:val="22"/>
                <w:szCs w:val="22"/>
              </w:rPr>
              <w:t>ed</w:t>
            </w:r>
            <w:r w:rsidRPr="007D0A1D">
              <w:rPr>
                <w:rFonts w:asciiTheme="minorHAnsi" w:hAnsiTheme="minorHAnsi" w:cstheme="minorHAnsi"/>
                <w:sz w:val="22"/>
                <w:szCs w:val="22"/>
              </w:rPr>
              <w:t xml:space="preserve"> in the need to appoint a new chair of the SPC with effect from1 August 2014;</w:t>
            </w:r>
          </w:p>
          <w:p w:rsidR="000150E5" w:rsidRPr="000150E5" w:rsidRDefault="00BD03C7" w:rsidP="007D0A1D">
            <w:pPr>
              <w:pStyle w:val="ListParagraph"/>
              <w:numPr>
                <w:ilvl w:val="0"/>
                <w:numId w:val="45"/>
              </w:numPr>
              <w:jc w:val="both"/>
              <w:rPr>
                <w:rFonts w:asciiTheme="minorHAnsi" w:hAnsiTheme="minorHAnsi" w:cstheme="minorHAnsi"/>
                <w:sz w:val="22"/>
                <w:szCs w:val="22"/>
              </w:rPr>
            </w:pPr>
            <w:r w:rsidRPr="000150E5">
              <w:rPr>
                <w:rFonts w:asciiTheme="minorHAnsi" w:hAnsiTheme="minorHAnsi" w:cstheme="minorHAnsi"/>
                <w:sz w:val="22"/>
                <w:szCs w:val="22"/>
              </w:rPr>
              <w:t>Dr James Miller would stand down from SPC with effect from 31</w:t>
            </w:r>
            <w:r w:rsidRPr="000150E5">
              <w:rPr>
                <w:rFonts w:asciiTheme="minorHAnsi" w:hAnsiTheme="minorHAnsi" w:cstheme="minorHAnsi"/>
                <w:sz w:val="22"/>
                <w:szCs w:val="22"/>
                <w:vertAlign w:val="superscript"/>
              </w:rPr>
              <w:t>st</w:t>
            </w:r>
            <w:r w:rsidRPr="000150E5">
              <w:rPr>
                <w:rFonts w:asciiTheme="minorHAnsi" w:hAnsiTheme="minorHAnsi" w:cstheme="minorHAnsi"/>
                <w:sz w:val="22"/>
                <w:szCs w:val="22"/>
              </w:rPr>
              <w:t xml:space="preserve"> July 2014</w:t>
            </w:r>
            <w:r w:rsidR="000150E5" w:rsidRPr="000150E5">
              <w:rPr>
                <w:rFonts w:asciiTheme="minorHAnsi" w:hAnsiTheme="minorHAnsi" w:cstheme="minorHAnsi"/>
                <w:sz w:val="22"/>
                <w:szCs w:val="22"/>
              </w:rPr>
              <w:t>.  Dr Miller had</w:t>
            </w:r>
            <w:r w:rsidR="000150E5" w:rsidRPr="000150E5">
              <w:rPr>
                <w:rFonts w:ascii="Calibri" w:hAnsi="Calibri" w:cs="Calibri"/>
                <w:sz w:val="22"/>
                <w:szCs w:val="22"/>
              </w:rPr>
              <w:t xml:space="preserve"> demitted the Chair of the Staff Policy Committee with effect from 1 October 2011 when he took over as Chair of Audit.  He had, however, remained a member of SPC for the purposes of succession planning</w:t>
            </w:r>
            <w:r w:rsidR="000150E5">
              <w:rPr>
                <w:rFonts w:ascii="Calibri" w:hAnsi="Calibri" w:cs="Calibri"/>
                <w:sz w:val="22"/>
                <w:szCs w:val="22"/>
              </w:rPr>
              <w:t xml:space="preserve"> with the intention of standing down from the Committee at a future date.</w:t>
            </w:r>
            <w:r w:rsidR="000150E5" w:rsidRPr="000150E5">
              <w:rPr>
                <w:rFonts w:ascii="Calibri" w:hAnsi="Calibri" w:cs="Calibri"/>
                <w:sz w:val="22"/>
                <w:szCs w:val="22"/>
              </w:rPr>
              <w:t xml:space="preserve"> </w:t>
            </w:r>
          </w:p>
          <w:p w:rsidR="00BD03C7" w:rsidRPr="000150E5" w:rsidRDefault="00BD03C7" w:rsidP="007D0A1D">
            <w:pPr>
              <w:pStyle w:val="ListParagraph"/>
              <w:numPr>
                <w:ilvl w:val="0"/>
                <w:numId w:val="45"/>
              </w:numPr>
              <w:jc w:val="both"/>
              <w:rPr>
                <w:rFonts w:asciiTheme="minorHAnsi" w:hAnsiTheme="minorHAnsi" w:cstheme="minorHAnsi"/>
                <w:sz w:val="22"/>
                <w:szCs w:val="22"/>
              </w:rPr>
            </w:pPr>
            <w:r w:rsidRPr="000150E5">
              <w:rPr>
                <w:rFonts w:asciiTheme="minorHAnsi" w:hAnsiTheme="minorHAnsi" w:cstheme="minorHAnsi"/>
                <w:sz w:val="22"/>
                <w:szCs w:val="22"/>
              </w:rPr>
              <w:t>Dr Rajan Madhok’s final term of office on Court expired on 31</w:t>
            </w:r>
            <w:r w:rsidRPr="000150E5">
              <w:rPr>
                <w:rFonts w:asciiTheme="minorHAnsi" w:hAnsiTheme="minorHAnsi" w:cstheme="minorHAnsi"/>
                <w:sz w:val="22"/>
                <w:szCs w:val="22"/>
                <w:vertAlign w:val="superscript"/>
              </w:rPr>
              <w:t>st</w:t>
            </w:r>
            <w:r w:rsidRPr="000150E5">
              <w:rPr>
                <w:rFonts w:asciiTheme="minorHAnsi" w:hAnsiTheme="minorHAnsi" w:cstheme="minorHAnsi"/>
                <w:sz w:val="22"/>
                <w:szCs w:val="22"/>
              </w:rPr>
              <w:t xml:space="preserve"> July 2014 resulting in a need to appoint a new chair of the Remuneration Committee;</w:t>
            </w:r>
          </w:p>
          <w:p w:rsidR="005C5029" w:rsidRPr="005C5029" w:rsidRDefault="00BD03C7" w:rsidP="005C5029">
            <w:pPr>
              <w:pStyle w:val="ListParagraph"/>
              <w:numPr>
                <w:ilvl w:val="0"/>
                <w:numId w:val="45"/>
              </w:numPr>
              <w:jc w:val="both"/>
              <w:rPr>
                <w:rFonts w:asciiTheme="minorHAnsi" w:hAnsiTheme="minorHAnsi" w:cstheme="minorHAnsi"/>
                <w:sz w:val="22"/>
                <w:szCs w:val="22"/>
              </w:rPr>
            </w:pPr>
            <w:r w:rsidRPr="007D0A1D">
              <w:rPr>
                <w:rFonts w:asciiTheme="minorHAnsi" w:hAnsiTheme="minorHAnsi" w:cstheme="minorHAnsi"/>
                <w:sz w:val="22"/>
                <w:szCs w:val="22"/>
              </w:rPr>
              <w:t>the Nomination</w:t>
            </w:r>
            <w:r w:rsidR="00B5253C">
              <w:rPr>
                <w:rFonts w:asciiTheme="minorHAnsi" w:hAnsiTheme="minorHAnsi" w:cstheme="minorHAnsi"/>
                <w:sz w:val="22"/>
                <w:szCs w:val="22"/>
              </w:rPr>
              <w:t>s</w:t>
            </w:r>
            <w:r w:rsidRPr="007D0A1D">
              <w:rPr>
                <w:rFonts w:asciiTheme="minorHAnsi" w:hAnsiTheme="minorHAnsi" w:cstheme="minorHAnsi"/>
                <w:sz w:val="22"/>
                <w:szCs w:val="22"/>
              </w:rPr>
              <w:t xml:space="preserve"> Committee for the new Chair of Court, which would be appointed from among the membership of the Court Membership Committee, required the identification of a Chair given that the Chair of the CMC </w:t>
            </w:r>
            <w:r w:rsidR="00ED16C5">
              <w:rPr>
                <w:rFonts w:asciiTheme="minorHAnsi" w:hAnsiTheme="minorHAnsi" w:cstheme="minorHAnsi"/>
                <w:sz w:val="22"/>
                <w:szCs w:val="22"/>
              </w:rPr>
              <w:t>wa</w:t>
            </w:r>
            <w:r w:rsidRPr="007D0A1D">
              <w:rPr>
                <w:rFonts w:asciiTheme="minorHAnsi" w:hAnsiTheme="minorHAnsi" w:cstheme="minorHAnsi"/>
                <w:sz w:val="22"/>
                <w:szCs w:val="22"/>
              </w:rPr>
              <w:t>s the current Chair of Court.</w:t>
            </w:r>
          </w:p>
        </w:tc>
      </w:tr>
      <w:tr w:rsidR="005C5029" w:rsidRPr="007D0A1D" w:rsidTr="00F76739">
        <w:tc>
          <w:tcPr>
            <w:tcW w:w="959" w:type="dxa"/>
          </w:tcPr>
          <w:p w:rsidR="005C5029" w:rsidRPr="007D0A1D" w:rsidRDefault="005C5029" w:rsidP="007D0A1D">
            <w:pPr>
              <w:pStyle w:val="NoSpacing"/>
              <w:jc w:val="both"/>
              <w:rPr>
                <w:rFonts w:asciiTheme="minorHAnsi" w:hAnsiTheme="minorHAnsi" w:cstheme="minorHAnsi"/>
              </w:rPr>
            </w:pPr>
          </w:p>
        </w:tc>
        <w:tc>
          <w:tcPr>
            <w:tcW w:w="1276" w:type="dxa"/>
          </w:tcPr>
          <w:p w:rsidR="005C5029" w:rsidRPr="007D0A1D" w:rsidRDefault="005C5029" w:rsidP="007D0A1D">
            <w:pPr>
              <w:pStyle w:val="NoSpacing"/>
              <w:jc w:val="both"/>
              <w:rPr>
                <w:rFonts w:asciiTheme="minorHAnsi" w:hAnsiTheme="minorHAnsi" w:cstheme="minorHAnsi"/>
              </w:rPr>
            </w:pPr>
          </w:p>
        </w:tc>
        <w:tc>
          <w:tcPr>
            <w:tcW w:w="708" w:type="dxa"/>
          </w:tcPr>
          <w:p w:rsidR="005C5029" w:rsidRDefault="005C5029" w:rsidP="007D0A1D">
            <w:pPr>
              <w:pStyle w:val="NoSpacing"/>
              <w:jc w:val="both"/>
              <w:rPr>
                <w:rFonts w:asciiTheme="minorHAnsi" w:hAnsiTheme="minorHAnsi" w:cstheme="minorHAnsi"/>
              </w:rPr>
            </w:pPr>
          </w:p>
        </w:tc>
        <w:tc>
          <w:tcPr>
            <w:tcW w:w="7655" w:type="dxa"/>
          </w:tcPr>
          <w:p w:rsidR="005C5029" w:rsidRPr="005C5029" w:rsidRDefault="005C5029" w:rsidP="005C5029">
            <w:pPr>
              <w:ind w:left="420"/>
              <w:jc w:val="both"/>
              <w:rPr>
                <w:rFonts w:asciiTheme="minorHAnsi" w:hAnsiTheme="minorHAnsi" w:cstheme="minorHAnsi"/>
                <w:sz w:val="22"/>
                <w:szCs w:val="22"/>
              </w:rPr>
            </w:pPr>
          </w:p>
        </w:tc>
      </w:tr>
      <w:tr w:rsidR="005C5029" w:rsidRPr="007D0A1D" w:rsidTr="00F76739">
        <w:tc>
          <w:tcPr>
            <w:tcW w:w="959" w:type="dxa"/>
          </w:tcPr>
          <w:p w:rsidR="005C5029" w:rsidRPr="007D0A1D" w:rsidRDefault="005C5029" w:rsidP="007D0A1D">
            <w:pPr>
              <w:pStyle w:val="NoSpacing"/>
              <w:jc w:val="both"/>
              <w:rPr>
                <w:rFonts w:asciiTheme="minorHAnsi" w:hAnsiTheme="minorHAnsi" w:cstheme="minorHAnsi"/>
              </w:rPr>
            </w:pPr>
          </w:p>
        </w:tc>
        <w:tc>
          <w:tcPr>
            <w:tcW w:w="1276" w:type="dxa"/>
          </w:tcPr>
          <w:p w:rsidR="005C5029" w:rsidRPr="007D0A1D" w:rsidRDefault="005C5029" w:rsidP="007D0A1D">
            <w:pPr>
              <w:pStyle w:val="NoSpacing"/>
              <w:jc w:val="both"/>
              <w:rPr>
                <w:rFonts w:asciiTheme="minorHAnsi" w:hAnsiTheme="minorHAnsi" w:cstheme="minorHAnsi"/>
              </w:rPr>
            </w:pPr>
          </w:p>
        </w:tc>
        <w:tc>
          <w:tcPr>
            <w:tcW w:w="708" w:type="dxa"/>
          </w:tcPr>
          <w:p w:rsidR="005C5029" w:rsidRDefault="005C5029" w:rsidP="007D0A1D">
            <w:pPr>
              <w:pStyle w:val="NoSpacing"/>
              <w:jc w:val="both"/>
              <w:rPr>
                <w:rFonts w:asciiTheme="minorHAnsi" w:hAnsiTheme="minorHAnsi" w:cstheme="minorHAnsi"/>
              </w:rPr>
            </w:pPr>
            <w:r>
              <w:rPr>
                <w:rFonts w:asciiTheme="minorHAnsi" w:hAnsiTheme="minorHAnsi" w:cstheme="minorHAnsi"/>
              </w:rPr>
              <w:t>ii.</w:t>
            </w:r>
          </w:p>
        </w:tc>
        <w:tc>
          <w:tcPr>
            <w:tcW w:w="7655" w:type="dxa"/>
          </w:tcPr>
          <w:p w:rsidR="005C5029" w:rsidRPr="005C5029" w:rsidRDefault="005C5029" w:rsidP="005C5029">
            <w:pPr>
              <w:ind w:left="34" w:hanging="34"/>
              <w:jc w:val="both"/>
              <w:rPr>
                <w:rFonts w:asciiTheme="minorHAnsi" w:hAnsiTheme="minorHAnsi" w:cstheme="minorHAnsi"/>
                <w:sz w:val="22"/>
                <w:szCs w:val="22"/>
              </w:rPr>
            </w:pPr>
            <w:r>
              <w:rPr>
                <w:rFonts w:asciiTheme="minorHAnsi" w:hAnsiTheme="minorHAnsi" w:cstheme="minorHAnsi"/>
                <w:sz w:val="22"/>
                <w:szCs w:val="22"/>
              </w:rPr>
              <w:t>T</w:t>
            </w:r>
            <w:r w:rsidRPr="00A170B3">
              <w:rPr>
                <w:rFonts w:asciiTheme="minorHAnsi" w:hAnsiTheme="minorHAnsi" w:cstheme="minorHAnsi"/>
                <w:sz w:val="22"/>
                <w:szCs w:val="22"/>
              </w:rPr>
              <w:t xml:space="preserve">he annual review of the Committees’ Terms of Reference earlier in the session had resulted in some committees defining the required number of lay members in terms of the then current number of lay members.  The Committee agreed to recommend that the Terms of Reference of Court Committees should with immediate effect be amended to use the formulation of ‘no fewer than x lay governors’.  This left open the opportunity for a greater number of lay members in circumstances where appointments were being made in advance of planned retirements from the Court but removed the inevitability of a Committee then being in breach of the membership requirements when the planned retirement </w:t>
            </w:r>
            <w:r w:rsidRPr="00A170B3">
              <w:rPr>
                <w:rFonts w:asciiTheme="minorHAnsi" w:hAnsiTheme="minorHAnsi" w:cstheme="minorHAnsi"/>
                <w:sz w:val="22"/>
                <w:szCs w:val="22"/>
              </w:rPr>
              <w:lastRenderedPageBreak/>
              <w:t xml:space="preserve">took place unless the number of lay members was permanently expanded.  </w:t>
            </w:r>
          </w:p>
        </w:tc>
      </w:tr>
      <w:tr w:rsidR="00BD03C7" w:rsidRPr="007D0A1D" w:rsidTr="00F76739">
        <w:tc>
          <w:tcPr>
            <w:tcW w:w="959" w:type="dxa"/>
          </w:tcPr>
          <w:p w:rsidR="00BD03C7" w:rsidRPr="007D0A1D" w:rsidRDefault="00BD03C7" w:rsidP="007D0A1D">
            <w:pPr>
              <w:pStyle w:val="NoSpacing"/>
              <w:jc w:val="both"/>
              <w:rPr>
                <w:rFonts w:asciiTheme="minorHAnsi" w:hAnsiTheme="minorHAnsi" w:cstheme="minorHAnsi"/>
              </w:rPr>
            </w:pPr>
          </w:p>
        </w:tc>
        <w:tc>
          <w:tcPr>
            <w:tcW w:w="1276" w:type="dxa"/>
          </w:tcPr>
          <w:p w:rsidR="00BD03C7" w:rsidRPr="007D0A1D" w:rsidRDefault="00BD03C7" w:rsidP="007D0A1D">
            <w:pPr>
              <w:pStyle w:val="NoSpacing"/>
              <w:jc w:val="both"/>
              <w:rPr>
                <w:rFonts w:asciiTheme="minorHAnsi" w:hAnsiTheme="minorHAnsi" w:cstheme="minorHAnsi"/>
              </w:rPr>
            </w:pPr>
          </w:p>
        </w:tc>
        <w:tc>
          <w:tcPr>
            <w:tcW w:w="708" w:type="dxa"/>
          </w:tcPr>
          <w:p w:rsidR="00BD03C7" w:rsidRPr="007D0A1D" w:rsidRDefault="00BD03C7" w:rsidP="007D0A1D">
            <w:pPr>
              <w:pStyle w:val="NoSpacing"/>
              <w:jc w:val="both"/>
              <w:rPr>
                <w:rFonts w:asciiTheme="minorHAnsi" w:hAnsiTheme="minorHAnsi" w:cstheme="minorHAnsi"/>
              </w:rPr>
            </w:pPr>
          </w:p>
        </w:tc>
        <w:tc>
          <w:tcPr>
            <w:tcW w:w="7655" w:type="dxa"/>
          </w:tcPr>
          <w:p w:rsidR="00BD03C7" w:rsidRPr="007D0A1D" w:rsidRDefault="00BD03C7" w:rsidP="007D0A1D">
            <w:pPr>
              <w:pStyle w:val="NoSpacing"/>
              <w:jc w:val="both"/>
              <w:rPr>
                <w:rFonts w:asciiTheme="minorHAnsi" w:hAnsiTheme="minorHAnsi" w:cstheme="minorHAnsi"/>
              </w:rPr>
            </w:pPr>
          </w:p>
        </w:tc>
      </w:tr>
      <w:tr w:rsidR="00BF0B3B" w:rsidRPr="007D0A1D" w:rsidTr="00F76739">
        <w:tc>
          <w:tcPr>
            <w:tcW w:w="959" w:type="dxa"/>
          </w:tcPr>
          <w:p w:rsidR="00BF0B3B" w:rsidRPr="007D0A1D" w:rsidRDefault="00BF0B3B" w:rsidP="007D0A1D">
            <w:pPr>
              <w:pStyle w:val="NoSpacing"/>
              <w:jc w:val="both"/>
              <w:rPr>
                <w:rFonts w:asciiTheme="minorHAnsi" w:hAnsiTheme="minorHAnsi" w:cstheme="minorHAnsi"/>
              </w:rPr>
            </w:pPr>
            <w:r w:rsidRPr="007D0A1D">
              <w:rPr>
                <w:rFonts w:asciiTheme="minorHAnsi" w:hAnsiTheme="minorHAnsi" w:cstheme="minorHAnsi"/>
              </w:rPr>
              <w:t>13.</w:t>
            </w:r>
            <w:r w:rsidR="00DE7FA6">
              <w:rPr>
                <w:rFonts w:asciiTheme="minorHAnsi" w:hAnsiTheme="minorHAnsi" w:cstheme="minorHAnsi"/>
              </w:rPr>
              <w:t>137</w:t>
            </w:r>
          </w:p>
        </w:tc>
        <w:tc>
          <w:tcPr>
            <w:tcW w:w="1276" w:type="dxa"/>
          </w:tcPr>
          <w:p w:rsidR="00BF0B3B" w:rsidRPr="007D0A1D" w:rsidRDefault="00BF0B3B" w:rsidP="007D0A1D">
            <w:pPr>
              <w:pStyle w:val="NoSpacing"/>
              <w:jc w:val="both"/>
              <w:rPr>
                <w:rFonts w:asciiTheme="minorHAnsi" w:hAnsiTheme="minorHAnsi" w:cstheme="minorHAnsi"/>
              </w:rPr>
            </w:pPr>
            <w:r w:rsidRPr="007D0A1D">
              <w:rPr>
                <w:rFonts w:asciiTheme="minorHAnsi" w:hAnsiTheme="minorHAnsi" w:cstheme="minorHAnsi"/>
              </w:rPr>
              <w:t>Agreed</w:t>
            </w:r>
          </w:p>
        </w:tc>
        <w:tc>
          <w:tcPr>
            <w:tcW w:w="708" w:type="dxa"/>
          </w:tcPr>
          <w:p w:rsidR="00BF0B3B" w:rsidRPr="007D0A1D" w:rsidRDefault="00BF0B3B" w:rsidP="007D0A1D">
            <w:pPr>
              <w:pStyle w:val="NoSpacing"/>
              <w:jc w:val="both"/>
              <w:rPr>
                <w:rFonts w:asciiTheme="minorHAnsi" w:hAnsiTheme="minorHAnsi" w:cstheme="minorHAnsi"/>
              </w:rPr>
            </w:pPr>
          </w:p>
        </w:tc>
        <w:tc>
          <w:tcPr>
            <w:tcW w:w="7655" w:type="dxa"/>
          </w:tcPr>
          <w:p w:rsidR="00BD03C7" w:rsidRPr="007D0A1D" w:rsidRDefault="00BD03C7" w:rsidP="007D0A1D">
            <w:pPr>
              <w:pStyle w:val="ListParagraph"/>
              <w:numPr>
                <w:ilvl w:val="0"/>
                <w:numId w:val="46"/>
              </w:numPr>
              <w:jc w:val="both"/>
              <w:rPr>
                <w:rFonts w:asciiTheme="minorHAnsi" w:hAnsiTheme="minorHAnsi" w:cstheme="minorHAnsi"/>
                <w:sz w:val="22"/>
                <w:szCs w:val="22"/>
              </w:rPr>
            </w:pPr>
            <w:r w:rsidRPr="007D0A1D">
              <w:rPr>
                <w:rFonts w:asciiTheme="minorHAnsi" w:hAnsiTheme="minorHAnsi" w:cstheme="minorHAnsi"/>
                <w:sz w:val="22"/>
                <w:szCs w:val="22"/>
              </w:rPr>
              <w:t>Professor Stephanie Young be appointed as Chair of the  Staff Policy Committee w</w:t>
            </w:r>
            <w:r w:rsidR="00C15560" w:rsidRPr="007D0A1D">
              <w:rPr>
                <w:rFonts w:asciiTheme="minorHAnsi" w:hAnsiTheme="minorHAnsi" w:cstheme="minorHAnsi"/>
                <w:sz w:val="22"/>
                <w:szCs w:val="22"/>
              </w:rPr>
              <w:t xml:space="preserve">ith </w:t>
            </w:r>
            <w:r w:rsidRPr="007D0A1D">
              <w:rPr>
                <w:rFonts w:asciiTheme="minorHAnsi" w:hAnsiTheme="minorHAnsi" w:cstheme="minorHAnsi"/>
                <w:sz w:val="22"/>
                <w:szCs w:val="22"/>
              </w:rPr>
              <w:t>e</w:t>
            </w:r>
            <w:r w:rsidR="00C15560" w:rsidRPr="007D0A1D">
              <w:rPr>
                <w:rFonts w:asciiTheme="minorHAnsi" w:hAnsiTheme="minorHAnsi" w:cstheme="minorHAnsi"/>
                <w:sz w:val="22"/>
                <w:szCs w:val="22"/>
              </w:rPr>
              <w:t xml:space="preserve">ffect </w:t>
            </w:r>
            <w:r w:rsidRPr="007D0A1D">
              <w:rPr>
                <w:rFonts w:asciiTheme="minorHAnsi" w:hAnsiTheme="minorHAnsi" w:cstheme="minorHAnsi"/>
                <w:sz w:val="22"/>
                <w:szCs w:val="22"/>
              </w:rPr>
              <w:t>f</w:t>
            </w:r>
            <w:r w:rsidR="00C15560" w:rsidRPr="007D0A1D">
              <w:rPr>
                <w:rFonts w:asciiTheme="minorHAnsi" w:hAnsiTheme="minorHAnsi" w:cstheme="minorHAnsi"/>
                <w:sz w:val="22"/>
                <w:szCs w:val="22"/>
              </w:rPr>
              <w:t>rom</w:t>
            </w:r>
            <w:r w:rsidRPr="007D0A1D">
              <w:rPr>
                <w:rFonts w:asciiTheme="minorHAnsi" w:hAnsiTheme="minorHAnsi" w:cstheme="minorHAnsi"/>
                <w:sz w:val="22"/>
                <w:szCs w:val="22"/>
              </w:rPr>
              <w:t xml:space="preserve"> 1 August 2014; </w:t>
            </w:r>
          </w:p>
          <w:p w:rsidR="00BD03C7" w:rsidRPr="007D0A1D" w:rsidRDefault="00BD03C7" w:rsidP="007D0A1D">
            <w:pPr>
              <w:pStyle w:val="ListParagraph"/>
              <w:numPr>
                <w:ilvl w:val="0"/>
                <w:numId w:val="46"/>
              </w:numPr>
              <w:jc w:val="both"/>
              <w:rPr>
                <w:rFonts w:asciiTheme="minorHAnsi" w:hAnsiTheme="minorHAnsi" w:cstheme="minorHAnsi"/>
                <w:sz w:val="22"/>
                <w:szCs w:val="22"/>
              </w:rPr>
            </w:pPr>
            <w:r w:rsidRPr="007D0A1D">
              <w:rPr>
                <w:rFonts w:asciiTheme="minorHAnsi" w:hAnsiTheme="minorHAnsi" w:cstheme="minorHAnsi"/>
                <w:sz w:val="22"/>
                <w:szCs w:val="22"/>
              </w:rPr>
              <w:t>Tom Halpin be appointed as Chair of the Remuneration Committee with effect from 1</w:t>
            </w:r>
            <w:r w:rsidRPr="007D0A1D">
              <w:rPr>
                <w:rFonts w:asciiTheme="minorHAnsi" w:hAnsiTheme="minorHAnsi" w:cstheme="minorHAnsi"/>
                <w:sz w:val="22"/>
                <w:szCs w:val="22"/>
                <w:vertAlign w:val="superscript"/>
              </w:rPr>
              <w:t>st</w:t>
            </w:r>
            <w:r w:rsidRPr="007D0A1D">
              <w:rPr>
                <w:rFonts w:asciiTheme="minorHAnsi" w:hAnsiTheme="minorHAnsi" w:cstheme="minorHAnsi"/>
                <w:sz w:val="22"/>
                <w:szCs w:val="22"/>
              </w:rPr>
              <w:t xml:space="preserve"> August 2014.</w:t>
            </w:r>
          </w:p>
          <w:p w:rsidR="00BF0B3B" w:rsidRPr="007D0A1D" w:rsidRDefault="00BD03C7" w:rsidP="007D0A1D">
            <w:pPr>
              <w:pStyle w:val="NoSpacing"/>
              <w:numPr>
                <w:ilvl w:val="0"/>
                <w:numId w:val="46"/>
              </w:numPr>
              <w:jc w:val="both"/>
              <w:rPr>
                <w:rFonts w:asciiTheme="minorHAnsi" w:hAnsiTheme="minorHAnsi" w:cstheme="minorHAnsi"/>
              </w:rPr>
            </w:pPr>
            <w:r w:rsidRPr="007D0A1D">
              <w:rPr>
                <w:rFonts w:asciiTheme="minorHAnsi" w:hAnsiTheme="minorHAnsi" w:cstheme="minorHAnsi"/>
              </w:rPr>
              <w:t xml:space="preserve">Dr James Miller be appointed as Chair of the Nomination  Committee during </w:t>
            </w:r>
            <w:r w:rsidR="00C15560" w:rsidRPr="007D0A1D">
              <w:rPr>
                <w:rFonts w:asciiTheme="minorHAnsi" w:hAnsiTheme="minorHAnsi" w:cstheme="minorHAnsi"/>
              </w:rPr>
              <w:t>the active recruitment process for the Chair of Court</w:t>
            </w:r>
          </w:p>
          <w:p w:rsidR="008E30FF" w:rsidRPr="007D0A1D" w:rsidRDefault="008E30FF" w:rsidP="007D0A1D">
            <w:pPr>
              <w:pStyle w:val="NoSpacing"/>
              <w:numPr>
                <w:ilvl w:val="0"/>
                <w:numId w:val="46"/>
              </w:numPr>
              <w:jc w:val="both"/>
              <w:rPr>
                <w:rFonts w:asciiTheme="minorHAnsi" w:hAnsiTheme="minorHAnsi" w:cstheme="minorHAnsi"/>
              </w:rPr>
            </w:pPr>
            <w:r w:rsidRPr="007D0A1D">
              <w:rPr>
                <w:rFonts w:asciiTheme="minorHAnsi" w:hAnsiTheme="minorHAnsi" w:cstheme="minorHAnsi"/>
              </w:rPr>
              <w:t xml:space="preserve">the </w:t>
            </w:r>
            <w:r w:rsidR="00B25732" w:rsidRPr="007D0A1D">
              <w:rPr>
                <w:rFonts w:asciiTheme="minorHAnsi" w:hAnsiTheme="minorHAnsi" w:cstheme="minorHAnsi"/>
              </w:rPr>
              <w:t>t</w:t>
            </w:r>
            <w:r w:rsidRPr="007D0A1D">
              <w:rPr>
                <w:rFonts w:asciiTheme="minorHAnsi" w:hAnsiTheme="minorHAnsi" w:cstheme="minorHAnsi"/>
              </w:rPr>
              <w:t xml:space="preserve">erms of </w:t>
            </w:r>
            <w:r w:rsidR="00B25732" w:rsidRPr="007D0A1D">
              <w:rPr>
                <w:rFonts w:asciiTheme="minorHAnsi" w:hAnsiTheme="minorHAnsi" w:cstheme="minorHAnsi"/>
              </w:rPr>
              <w:t>r</w:t>
            </w:r>
            <w:r w:rsidRPr="007D0A1D">
              <w:rPr>
                <w:rFonts w:asciiTheme="minorHAnsi" w:hAnsiTheme="minorHAnsi" w:cstheme="minorHAnsi"/>
              </w:rPr>
              <w:t>eference of Court Committees should with immediate effect be amended to use the formulation of ‘no fewer than x lay governors’.</w:t>
            </w:r>
          </w:p>
        </w:tc>
      </w:tr>
    </w:tbl>
    <w:p w:rsidR="00BF0B3B" w:rsidRPr="007D0A1D" w:rsidRDefault="00BF0B3B" w:rsidP="007D0A1D">
      <w:pPr>
        <w:pStyle w:val="NoSpacing"/>
        <w:jc w:val="both"/>
        <w:rPr>
          <w:rFonts w:asciiTheme="minorHAnsi" w:hAnsiTheme="minorHAnsi" w:cstheme="minorHAnsi"/>
          <w:b/>
        </w:rPr>
      </w:pPr>
    </w:p>
    <w:p w:rsidR="0006309B" w:rsidRPr="007D0A1D" w:rsidRDefault="00FB1C3A" w:rsidP="007D0A1D">
      <w:pPr>
        <w:pStyle w:val="NoSpacing"/>
        <w:jc w:val="both"/>
        <w:rPr>
          <w:rFonts w:asciiTheme="minorHAnsi" w:hAnsiTheme="minorHAnsi" w:cstheme="minorHAnsi"/>
          <w:b/>
        </w:rPr>
      </w:pPr>
      <w:r w:rsidRPr="007D0A1D">
        <w:rPr>
          <w:rFonts w:asciiTheme="minorHAnsi" w:hAnsiTheme="minorHAnsi" w:cstheme="minorHAnsi"/>
          <w:b/>
        </w:rPr>
        <w:t>Job Description for Chair of Court</w:t>
      </w:r>
    </w:p>
    <w:p w:rsidR="00FB1C3A" w:rsidRPr="007D0A1D" w:rsidRDefault="00FB1C3A"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FB1C3A" w:rsidRPr="007D0A1D" w:rsidTr="00F76739">
        <w:tc>
          <w:tcPr>
            <w:tcW w:w="959" w:type="dxa"/>
          </w:tcPr>
          <w:p w:rsidR="00FB1C3A" w:rsidRPr="007D0A1D" w:rsidRDefault="00FB1C3A" w:rsidP="007D0A1D">
            <w:pPr>
              <w:pStyle w:val="NoSpacing"/>
              <w:jc w:val="both"/>
              <w:rPr>
                <w:rFonts w:asciiTheme="minorHAnsi" w:hAnsiTheme="minorHAnsi" w:cstheme="minorHAnsi"/>
              </w:rPr>
            </w:pPr>
            <w:r w:rsidRPr="007D0A1D">
              <w:rPr>
                <w:rFonts w:asciiTheme="minorHAnsi" w:hAnsiTheme="minorHAnsi" w:cstheme="minorHAnsi"/>
              </w:rPr>
              <w:t>13.</w:t>
            </w:r>
            <w:r w:rsidR="00DE7FA6">
              <w:rPr>
                <w:rFonts w:asciiTheme="minorHAnsi" w:hAnsiTheme="minorHAnsi" w:cstheme="minorHAnsi"/>
              </w:rPr>
              <w:t>138</w:t>
            </w:r>
          </w:p>
        </w:tc>
        <w:tc>
          <w:tcPr>
            <w:tcW w:w="1276" w:type="dxa"/>
          </w:tcPr>
          <w:p w:rsidR="00FB1C3A" w:rsidRPr="007D0A1D" w:rsidRDefault="00FB1C3A" w:rsidP="007D0A1D">
            <w:pPr>
              <w:pStyle w:val="NoSpacing"/>
              <w:jc w:val="both"/>
              <w:rPr>
                <w:rFonts w:asciiTheme="minorHAnsi" w:hAnsiTheme="minorHAnsi" w:cstheme="minorHAnsi"/>
              </w:rPr>
            </w:pPr>
            <w:r w:rsidRPr="007D0A1D">
              <w:rPr>
                <w:rFonts w:asciiTheme="minorHAnsi" w:hAnsiTheme="minorHAnsi" w:cstheme="minorHAnsi"/>
              </w:rPr>
              <w:t>Considered</w:t>
            </w:r>
          </w:p>
        </w:tc>
        <w:tc>
          <w:tcPr>
            <w:tcW w:w="708" w:type="dxa"/>
          </w:tcPr>
          <w:p w:rsidR="00FB1C3A" w:rsidRPr="007D0A1D" w:rsidRDefault="00FB1C3A" w:rsidP="007D0A1D">
            <w:pPr>
              <w:pStyle w:val="NoSpacing"/>
              <w:jc w:val="both"/>
              <w:rPr>
                <w:rFonts w:asciiTheme="minorHAnsi" w:hAnsiTheme="minorHAnsi" w:cstheme="minorHAnsi"/>
              </w:rPr>
            </w:pPr>
          </w:p>
        </w:tc>
        <w:tc>
          <w:tcPr>
            <w:tcW w:w="7655" w:type="dxa"/>
          </w:tcPr>
          <w:p w:rsidR="00FB1C3A" w:rsidRPr="007D0A1D" w:rsidRDefault="00FB1C3A" w:rsidP="007D0A1D">
            <w:pPr>
              <w:pStyle w:val="NoSpacing"/>
              <w:jc w:val="both"/>
              <w:rPr>
                <w:rFonts w:asciiTheme="minorHAnsi" w:hAnsiTheme="minorHAnsi" w:cstheme="minorHAnsi"/>
              </w:rPr>
            </w:pPr>
            <w:r w:rsidRPr="007D0A1D">
              <w:rPr>
                <w:rFonts w:asciiTheme="minorHAnsi" w:hAnsiTheme="minorHAnsi" w:cstheme="minorHAnsi"/>
              </w:rPr>
              <w:t>Document UC13/68, the draft job description for the Chair of Court</w:t>
            </w:r>
            <w:r w:rsidR="002B7EB6" w:rsidRPr="007D0A1D">
              <w:rPr>
                <w:rFonts w:asciiTheme="minorHAnsi" w:hAnsiTheme="minorHAnsi" w:cstheme="minorHAnsi"/>
              </w:rPr>
              <w:t>.</w:t>
            </w:r>
          </w:p>
        </w:tc>
      </w:tr>
      <w:tr w:rsidR="002B7EB6" w:rsidRPr="007D0A1D" w:rsidTr="00F76739">
        <w:tc>
          <w:tcPr>
            <w:tcW w:w="959" w:type="dxa"/>
          </w:tcPr>
          <w:p w:rsidR="002B7EB6" w:rsidRPr="007D0A1D" w:rsidRDefault="002B7EB6" w:rsidP="007D0A1D">
            <w:pPr>
              <w:pStyle w:val="NoSpacing"/>
              <w:jc w:val="both"/>
              <w:rPr>
                <w:rFonts w:asciiTheme="minorHAnsi" w:hAnsiTheme="minorHAnsi" w:cstheme="minorHAnsi"/>
              </w:rPr>
            </w:pPr>
          </w:p>
        </w:tc>
        <w:tc>
          <w:tcPr>
            <w:tcW w:w="1276" w:type="dxa"/>
          </w:tcPr>
          <w:p w:rsidR="002B7EB6" w:rsidRPr="007D0A1D" w:rsidRDefault="002B7EB6" w:rsidP="007D0A1D">
            <w:pPr>
              <w:pStyle w:val="NoSpacing"/>
              <w:jc w:val="both"/>
              <w:rPr>
                <w:rFonts w:asciiTheme="minorHAnsi" w:hAnsiTheme="minorHAnsi" w:cstheme="minorHAnsi"/>
              </w:rPr>
            </w:pPr>
          </w:p>
        </w:tc>
        <w:tc>
          <w:tcPr>
            <w:tcW w:w="708" w:type="dxa"/>
          </w:tcPr>
          <w:p w:rsidR="002B7EB6" w:rsidRPr="007D0A1D" w:rsidRDefault="002B7EB6" w:rsidP="007D0A1D">
            <w:pPr>
              <w:pStyle w:val="NoSpacing"/>
              <w:jc w:val="both"/>
              <w:rPr>
                <w:rFonts w:asciiTheme="minorHAnsi" w:hAnsiTheme="minorHAnsi" w:cstheme="minorHAnsi"/>
              </w:rPr>
            </w:pPr>
          </w:p>
        </w:tc>
        <w:tc>
          <w:tcPr>
            <w:tcW w:w="7655" w:type="dxa"/>
          </w:tcPr>
          <w:p w:rsidR="002B7EB6" w:rsidRPr="007D0A1D" w:rsidRDefault="002B7EB6" w:rsidP="007D0A1D">
            <w:pPr>
              <w:pStyle w:val="NoSpacing"/>
              <w:jc w:val="both"/>
              <w:rPr>
                <w:rFonts w:asciiTheme="minorHAnsi" w:hAnsiTheme="minorHAnsi" w:cstheme="minorHAnsi"/>
              </w:rPr>
            </w:pPr>
          </w:p>
        </w:tc>
      </w:tr>
      <w:tr w:rsidR="002B7EB6" w:rsidRPr="007D0A1D" w:rsidTr="00F76739">
        <w:tc>
          <w:tcPr>
            <w:tcW w:w="959" w:type="dxa"/>
          </w:tcPr>
          <w:p w:rsidR="002B7EB6" w:rsidRPr="007D0A1D" w:rsidRDefault="002B7EB6" w:rsidP="007D0A1D">
            <w:pPr>
              <w:pStyle w:val="NoSpacing"/>
              <w:jc w:val="both"/>
              <w:rPr>
                <w:rFonts w:asciiTheme="minorHAnsi" w:hAnsiTheme="minorHAnsi" w:cstheme="minorHAnsi"/>
              </w:rPr>
            </w:pPr>
            <w:r w:rsidRPr="007D0A1D">
              <w:rPr>
                <w:rFonts w:asciiTheme="minorHAnsi" w:hAnsiTheme="minorHAnsi" w:cstheme="minorHAnsi"/>
              </w:rPr>
              <w:t>13.</w:t>
            </w:r>
            <w:r w:rsidR="00DE7FA6">
              <w:rPr>
                <w:rFonts w:asciiTheme="minorHAnsi" w:hAnsiTheme="minorHAnsi" w:cstheme="minorHAnsi"/>
              </w:rPr>
              <w:t>139</w:t>
            </w:r>
          </w:p>
        </w:tc>
        <w:tc>
          <w:tcPr>
            <w:tcW w:w="1276" w:type="dxa"/>
          </w:tcPr>
          <w:p w:rsidR="002B7EB6" w:rsidRPr="007D0A1D" w:rsidRDefault="002B7EB6" w:rsidP="007D0A1D">
            <w:pPr>
              <w:pStyle w:val="NoSpacing"/>
              <w:jc w:val="both"/>
              <w:rPr>
                <w:rFonts w:asciiTheme="minorHAnsi" w:hAnsiTheme="minorHAnsi" w:cstheme="minorHAnsi"/>
              </w:rPr>
            </w:pPr>
            <w:r w:rsidRPr="007D0A1D">
              <w:rPr>
                <w:rFonts w:asciiTheme="minorHAnsi" w:hAnsiTheme="minorHAnsi" w:cstheme="minorHAnsi"/>
              </w:rPr>
              <w:t>Noted</w:t>
            </w:r>
          </w:p>
        </w:tc>
        <w:tc>
          <w:tcPr>
            <w:tcW w:w="708" w:type="dxa"/>
          </w:tcPr>
          <w:p w:rsidR="002B7EB6" w:rsidRPr="007D0A1D" w:rsidRDefault="002B7EB6" w:rsidP="007D0A1D">
            <w:pPr>
              <w:pStyle w:val="NoSpacing"/>
              <w:jc w:val="both"/>
              <w:rPr>
                <w:rFonts w:asciiTheme="minorHAnsi" w:hAnsiTheme="minorHAnsi" w:cstheme="minorHAnsi"/>
              </w:rPr>
            </w:pPr>
          </w:p>
        </w:tc>
        <w:tc>
          <w:tcPr>
            <w:tcW w:w="7655" w:type="dxa"/>
          </w:tcPr>
          <w:p w:rsidR="002B7EB6" w:rsidRPr="007D0A1D" w:rsidRDefault="005F61CA" w:rsidP="007D0A1D">
            <w:pPr>
              <w:pStyle w:val="NoSpacing"/>
              <w:jc w:val="both"/>
              <w:rPr>
                <w:rFonts w:asciiTheme="minorHAnsi" w:hAnsiTheme="minorHAnsi" w:cstheme="minorHAnsi"/>
              </w:rPr>
            </w:pPr>
            <w:r w:rsidRPr="007D0A1D">
              <w:rPr>
                <w:rFonts w:asciiTheme="minorHAnsi" w:hAnsiTheme="minorHAnsi" w:cstheme="minorHAnsi"/>
              </w:rPr>
              <w:t>Following Court’s initial consideration of the job description at its meeting on 30</w:t>
            </w:r>
            <w:r w:rsidRPr="007D0A1D">
              <w:rPr>
                <w:rFonts w:asciiTheme="minorHAnsi" w:hAnsiTheme="minorHAnsi" w:cstheme="minorHAnsi"/>
                <w:vertAlign w:val="superscript"/>
              </w:rPr>
              <w:t>th</w:t>
            </w:r>
            <w:r w:rsidRPr="007D0A1D">
              <w:rPr>
                <w:rFonts w:asciiTheme="minorHAnsi" w:hAnsiTheme="minorHAnsi" w:cstheme="minorHAnsi"/>
              </w:rPr>
              <w:t xml:space="preserve"> January 2014, as agreed by Court, the draft had been circulated to all University staff and students for comment.  </w:t>
            </w:r>
          </w:p>
        </w:tc>
      </w:tr>
      <w:tr w:rsidR="00FB1C3A" w:rsidRPr="007D0A1D" w:rsidTr="00F76739">
        <w:tc>
          <w:tcPr>
            <w:tcW w:w="959" w:type="dxa"/>
          </w:tcPr>
          <w:p w:rsidR="00FB1C3A" w:rsidRPr="007D0A1D" w:rsidRDefault="00FB1C3A" w:rsidP="007D0A1D">
            <w:pPr>
              <w:pStyle w:val="NoSpacing"/>
              <w:jc w:val="both"/>
              <w:rPr>
                <w:rFonts w:asciiTheme="minorHAnsi" w:hAnsiTheme="minorHAnsi" w:cstheme="minorHAnsi"/>
              </w:rPr>
            </w:pPr>
          </w:p>
        </w:tc>
        <w:tc>
          <w:tcPr>
            <w:tcW w:w="1276" w:type="dxa"/>
          </w:tcPr>
          <w:p w:rsidR="00FB1C3A" w:rsidRPr="007D0A1D" w:rsidRDefault="00FB1C3A" w:rsidP="007D0A1D">
            <w:pPr>
              <w:pStyle w:val="NoSpacing"/>
              <w:jc w:val="both"/>
              <w:rPr>
                <w:rFonts w:asciiTheme="minorHAnsi" w:hAnsiTheme="minorHAnsi" w:cstheme="minorHAnsi"/>
              </w:rPr>
            </w:pPr>
          </w:p>
        </w:tc>
        <w:tc>
          <w:tcPr>
            <w:tcW w:w="708" w:type="dxa"/>
          </w:tcPr>
          <w:p w:rsidR="00FB1C3A" w:rsidRPr="007D0A1D" w:rsidRDefault="00FB1C3A" w:rsidP="007D0A1D">
            <w:pPr>
              <w:pStyle w:val="NoSpacing"/>
              <w:jc w:val="both"/>
              <w:rPr>
                <w:rFonts w:asciiTheme="minorHAnsi" w:hAnsiTheme="minorHAnsi" w:cstheme="minorHAnsi"/>
              </w:rPr>
            </w:pPr>
          </w:p>
        </w:tc>
        <w:tc>
          <w:tcPr>
            <w:tcW w:w="7655" w:type="dxa"/>
          </w:tcPr>
          <w:p w:rsidR="00FB1C3A" w:rsidRPr="007D0A1D" w:rsidRDefault="00FB1C3A" w:rsidP="007D0A1D">
            <w:pPr>
              <w:pStyle w:val="NoSpacing"/>
              <w:jc w:val="both"/>
              <w:rPr>
                <w:rFonts w:asciiTheme="minorHAnsi" w:hAnsiTheme="minorHAnsi" w:cstheme="minorHAnsi"/>
              </w:rPr>
            </w:pPr>
          </w:p>
        </w:tc>
      </w:tr>
      <w:tr w:rsidR="00FB1C3A" w:rsidRPr="007D0A1D" w:rsidTr="00F76739">
        <w:tc>
          <w:tcPr>
            <w:tcW w:w="959" w:type="dxa"/>
          </w:tcPr>
          <w:p w:rsidR="00FB1C3A" w:rsidRPr="007D0A1D" w:rsidRDefault="00FB1C3A" w:rsidP="007D0A1D">
            <w:pPr>
              <w:pStyle w:val="NoSpacing"/>
              <w:jc w:val="both"/>
              <w:rPr>
                <w:rFonts w:asciiTheme="minorHAnsi" w:hAnsiTheme="minorHAnsi" w:cstheme="minorHAnsi"/>
              </w:rPr>
            </w:pPr>
            <w:r w:rsidRPr="007D0A1D">
              <w:rPr>
                <w:rFonts w:asciiTheme="minorHAnsi" w:hAnsiTheme="minorHAnsi" w:cstheme="minorHAnsi"/>
              </w:rPr>
              <w:t>13.</w:t>
            </w:r>
            <w:r w:rsidR="00DE7FA6">
              <w:rPr>
                <w:rFonts w:asciiTheme="minorHAnsi" w:hAnsiTheme="minorHAnsi" w:cstheme="minorHAnsi"/>
              </w:rPr>
              <w:t>140</w:t>
            </w:r>
          </w:p>
        </w:tc>
        <w:tc>
          <w:tcPr>
            <w:tcW w:w="1276" w:type="dxa"/>
          </w:tcPr>
          <w:p w:rsidR="00FB1C3A" w:rsidRPr="007D0A1D" w:rsidRDefault="00FB1C3A" w:rsidP="007D0A1D">
            <w:pPr>
              <w:pStyle w:val="NoSpacing"/>
              <w:jc w:val="both"/>
              <w:rPr>
                <w:rFonts w:asciiTheme="minorHAnsi" w:hAnsiTheme="minorHAnsi" w:cstheme="minorHAnsi"/>
              </w:rPr>
            </w:pPr>
            <w:r w:rsidRPr="007D0A1D">
              <w:rPr>
                <w:rFonts w:asciiTheme="minorHAnsi" w:hAnsiTheme="minorHAnsi" w:cstheme="minorHAnsi"/>
              </w:rPr>
              <w:t>Agreed</w:t>
            </w:r>
          </w:p>
        </w:tc>
        <w:tc>
          <w:tcPr>
            <w:tcW w:w="708" w:type="dxa"/>
          </w:tcPr>
          <w:p w:rsidR="00FB1C3A" w:rsidRPr="007D0A1D" w:rsidRDefault="00FB1C3A" w:rsidP="007D0A1D">
            <w:pPr>
              <w:pStyle w:val="NoSpacing"/>
              <w:jc w:val="both"/>
              <w:rPr>
                <w:rFonts w:asciiTheme="minorHAnsi" w:hAnsiTheme="minorHAnsi" w:cstheme="minorHAnsi"/>
              </w:rPr>
            </w:pPr>
          </w:p>
        </w:tc>
        <w:tc>
          <w:tcPr>
            <w:tcW w:w="7655" w:type="dxa"/>
          </w:tcPr>
          <w:p w:rsidR="00FB1C3A" w:rsidRPr="007D0A1D" w:rsidRDefault="00FB1C3A" w:rsidP="007D0A1D">
            <w:pPr>
              <w:pStyle w:val="NoSpacing"/>
              <w:jc w:val="both"/>
              <w:rPr>
                <w:rFonts w:asciiTheme="minorHAnsi" w:hAnsiTheme="minorHAnsi" w:cstheme="minorHAnsi"/>
              </w:rPr>
            </w:pPr>
            <w:r w:rsidRPr="007D0A1D">
              <w:rPr>
                <w:rFonts w:asciiTheme="minorHAnsi" w:hAnsiTheme="minorHAnsi" w:cstheme="minorHAnsi"/>
              </w:rPr>
              <w:t>To approve the draft job description.</w:t>
            </w:r>
          </w:p>
        </w:tc>
      </w:tr>
    </w:tbl>
    <w:p w:rsidR="00FB1C3A" w:rsidRPr="007D0A1D" w:rsidRDefault="00FB1C3A" w:rsidP="007D0A1D">
      <w:pPr>
        <w:pStyle w:val="NoSpacing"/>
        <w:jc w:val="both"/>
        <w:rPr>
          <w:rFonts w:asciiTheme="minorHAnsi" w:hAnsiTheme="minorHAnsi" w:cstheme="minorHAnsi"/>
          <w:b/>
        </w:rPr>
      </w:pPr>
    </w:p>
    <w:p w:rsidR="00FB1C3A" w:rsidRPr="007D0A1D" w:rsidRDefault="00766B7D" w:rsidP="007D0A1D">
      <w:pPr>
        <w:pStyle w:val="NoSpacing"/>
        <w:jc w:val="both"/>
        <w:rPr>
          <w:rFonts w:asciiTheme="minorHAnsi" w:hAnsiTheme="minorHAnsi" w:cstheme="minorHAnsi"/>
          <w:b/>
        </w:rPr>
      </w:pPr>
      <w:r w:rsidRPr="007D0A1D">
        <w:rPr>
          <w:rFonts w:asciiTheme="minorHAnsi" w:hAnsiTheme="minorHAnsi" w:cstheme="minorHAnsi"/>
          <w:b/>
        </w:rPr>
        <w:t>Student Experience Framework Progress Report</w:t>
      </w:r>
    </w:p>
    <w:p w:rsidR="00766B7D" w:rsidRPr="007D0A1D" w:rsidRDefault="00766B7D"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766B7D" w:rsidRPr="007D0A1D" w:rsidTr="00F76739">
        <w:tc>
          <w:tcPr>
            <w:tcW w:w="959" w:type="dxa"/>
          </w:tcPr>
          <w:p w:rsidR="00766B7D" w:rsidRPr="007D0A1D" w:rsidRDefault="00766B7D" w:rsidP="007D0A1D">
            <w:pPr>
              <w:pStyle w:val="NoSpacing"/>
              <w:jc w:val="both"/>
              <w:rPr>
                <w:rFonts w:asciiTheme="minorHAnsi" w:hAnsiTheme="minorHAnsi" w:cstheme="minorHAnsi"/>
              </w:rPr>
            </w:pPr>
            <w:r w:rsidRPr="007D0A1D">
              <w:rPr>
                <w:rFonts w:asciiTheme="minorHAnsi" w:hAnsiTheme="minorHAnsi" w:cstheme="minorHAnsi"/>
              </w:rPr>
              <w:t>13.</w:t>
            </w:r>
            <w:r w:rsidR="00DE7FA6">
              <w:rPr>
                <w:rFonts w:asciiTheme="minorHAnsi" w:hAnsiTheme="minorHAnsi" w:cstheme="minorHAnsi"/>
              </w:rPr>
              <w:t>141</w:t>
            </w:r>
          </w:p>
        </w:tc>
        <w:tc>
          <w:tcPr>
            <w:tcW w:w="1276" w:type="dxa"/>
          </w:tcPr>
          <w:p w:rsidR="00766B7D" w:rsidRPr="007D0A1D" w:rsidRDefault="00197264" w:rsidP="007D0A1D">
            <w:pPr>
              <w:pStyle w:val="NoSpacing"/>
              <w:jc w:val="both"/>
              <w:rPr>
                <w:rFonts w:asciiTheme="minorHAnsi" w:hAnsiTheme="minorHAnsi" w:cstheme="minorHAnsi"/>
              </w:rPr>
            </w:pPr>
            <w:r w:rsidRPr="007D0A1D">
              <w:rPr>
                <w:rFonts w:asciiTheme="minorHAnsi" w:hAnsiTheme="minorHAnsi" w:cstheme="minorHAnsi"/>
              </w:rPr>
              <w:t>Noted</w:t>
            </w:r>
          </w:p>
        </w:tc>
        <w:tc>
          <w:tcPr>
            <w:tcW w:w="708" w:type="dxa"/>
          </w:tcPr>
          <w:p w:rsidR="00766B7D" w:rsidRPr="007D0A1D" w:rsidRDefault="00197264" w:rsidP="007D0A1D">
            <w:pPr>
              <w:pStyle w:val="NoSpacing"/>
              <w:jc w:val="both"/>
              <w:rPr>
                <w:rFonts w:asciiTheme="minorHAnsi" w:hAnsiTheme="minorHAnsi" w:cstheme="minorHAnsi"/>
              </w:rPr>
            </w:pPr>
            <w:r w:rsidRPr="007D0A1D">
              <w:rPr>
                <w:rFonts w:asciiTheme="minorHAnsi" w:hAnsiTheme="minorHAnsi" w:cstheme="minorHAnsi"/>
              </w:rPr>
              <w:t>i.</w:t>
            </w:r>
          </w:p>
        </w:tc>
        <w:tc>
          <w:tcPr>
            <w:tcW w:w="7655" w:type="dxa"/>
          </w:tcPr>
          <w:p w:rsidR="00766B7D" w:rsidRPr="007D0A1D" w:rsidRDefault="00766B7D" w:rsidP="007D0A1D">
            <w:pPr>
              <w:pStyle w:val="NoSpacing"/>
              <w:jc w:val="both"/>
              <w:rPr>
                <w:rFonts w:asciiTheme="minorHAnsi" w:hAnsiTheme="minorHAnsi" w:cstheme="minorHAnsi"/>
              </w:rPr>
            </w:pPr>
            <w:r w:rsidRPr="007D0A1D">
              <w:rPr>
                <w:rFonts w:asciiTheme="minorHAnsi" w:hAnsiTheme="minorHAnsi" w:cstheme="minorHAnsi"/>
              </w:rPr>
              <w:t>Document</w:t>
            </w:r>
            <w:r w:rsidR="00197264" w:rsidRPr="007D0A1D">
              <w:rPr>
                <w:rFonts w:asciiTheme="minorHAnsi" w:hAnsiTheme="minorHAnsi" w:cstheme="minorHAnsi"/>
              </w:rPr>
              <w:t xml:space="preserve"> UC13/69, an interim update on the progress made in implementing the Student Experience Framework during the period June 2013 to March 2014.  The first annual report was due in December 2014 and would be submitted to a future Court meeting. </w:t>
            </w:r>
          </w:p>
        </w:tc>
      </w:tr>
      <w:tr w:rsidR="00197264" w:rsidRPr="007D0A1D" w:rsidTr="00F76739">
        <w:tc>
          <w:tcPr>
            <w:tcW w:w="959" w:type="dxa"/>
          </w:tcPr>
          <w:p w:rsidR="00197264" w:rsidRPr="007D0A1D" w:rsidRDefault="00197264" w:rsidP="007D0A1D">
            <w:pPr>
              <w:pStyle w:val="NoSpacing"/>
              <w:jc w:val="both"/>
              <w:rPr>
                <w:rFonts w:asciiTheme="minorHAnsi" w:hAnsiTheme="minorHAnsi" w:cstheme="minorHAnsi"/>
              </w:rPr>
            </w:pPr>
          </w:p>
        </w:tc>
        <w:tc>
          <w:tcPr>
            <w:tcW w:w="1276" w:type="dxa"/>
          </w:tcPr>
          <w:p w:rsidR="00197264" w:rsidRPr="007D0A1D" w:rsidRDefault="00197264" w:rsidP="007D0A1D">
            <w:pPr>
              <w:pStyle w:val="NoSpacing"/>
              <w:jc w:val="both"/>
              <w:rPr>
                <w:rFonts w:asciiTheme="minorHAnsi" w:hAnsiTheme="minorHAnsi" w:cstheme="minorHAnsi"/>
              </w:rPr>
            </w:pPr>
          </w:p>
        </w:tc>
        <w:tc>
          <w:tcPr>
            <w:tcW w:w="708" w:type="dxa"/>
          </w:tcPr>
          <w:p w:rsidR="00197264" w:rsidRPr="007D0A1D" w:rsidRDefault="00197264" w:rsidP="007D0A1D">
            <w:pPr>
              <w:pStyle w:val="NoSpacing"/>
              <w:jc w:val="both"/>
              <w:rPr>
                <w:rFonts w:asciiTheme="minorHAnsi" w:hAnsiTheme="minorHAnsi" w:cstheme="minorHAnsi"/>
              </w:rPr>
            </w:pPr>
          </w:p>
        </w:tc>
        <w:tc>
          <w:tcPr>
            <w:tcW w:w="7655" w:type="dxa"/>
          </w:tcPr>
          <w:p w:rsidR="00197264" w:rsidRPr="007D0A1D" w:rsidRDefault="00197264" w:rsidP="007D0A1D">
            <w:pPr>
              <w:pStyle w:val="NoSpacing"/>
              <w:jc w:val="both"/>
              <w:rPr>
                <w:rFonts w:asciiTheme="minorHAnsi" w:hAnsiTheme="minorHAnsi" w:cstheme="minorHAnsi"/>
              </w:rPr>
            </w:pPr>
          </w:p>
        </w:tc>
      </w:tr>
      <w:tr w:rsidR="00197264" w:rsidRPr="007D0A1D" w:rsidTr="00F76739">
        <w:tc>
          <w:tcPr>
            <w:tcW w:w="959" w:type="dxa"/>
          </w:tcPr>
          <w:p w:rsidR="00197264" w:rsidRPr="007D0A1D" w:rsidRDefault="00197264" w:rsidP="007D0A1D">
            <w:pPr>
              <w:pStyle w:val="NoSpacing"/>
              <w:jc w:val="both"/>
              <w:rPr>
                <w:rFonts w:asciiTheme="minorHAnsi" w:hAnsiTheme="minorHAnsi" w:cstheme="minorHAnsi"/>
              </w:rPr>
            </w:pPr>
          </w:p>
        </w:tc>
        <w:tc>
          <w:tcPr>
            <w:tcW w:w="1276" w:type="dxa"/>
          </w:tcPr>
          <w:p w:rsidR="00197264" w:rsidRPr="007D0A1D" w:rsidRDefault="00197264" w:rsidP="007D0A1D">
            <w:pPr>
              <w:pStyle w:val="NoSpacing"/>
              <w:jc w:val="both"/>
              <w:rPr>
                <w:rFonts w:asciiTheme="minorHAnsi" w:hAnsiTheme="minorHAnsi" w:cstheme="minorHAnsi"/>
              </w:rPr>
            </w:pPr>
          </w:p>
        </w:tc>
        <w:tc>
          <w:tcPr>
            <w:tcW w:w="708" w:type="dxa"/>
          </w:tcPr>
          <w:p w:rsidR="00197264" w:rsidRPr="007D0A1D" w:rsidRDefault="00197264" w:rsidP="007D0A1D">
            <w:pPr>
              <w:pStyle w:val="NoSpacing"/>
              <w:jc w:val="both"/>
              <w:rPr>
                <w:rFonts w:asciiTheme="minorHAnsi" w:hAnsiTheme="minorHAnsi" w:cstheme="minorHAnsi"/>
              </w:rPr>
            </w:pPr>
            <w:r w:rsidRPr="007D0A1D">
              <w:rPr>
                <w:rFonts w:asciiTheme="minorHAnsi" w:hAnsiTheme="minorHAnsi" w:cstheme="minorHAnsi"/>
              </w:rPr>
              <w:t>ii.</w:t>
            </w:r>
          </w:p>
        </w:tc>
        <w:tc>
          <w:tcPr>
            <w:tcW w:w="7655" w:type="dxa"/>
          </w:tcPr>
          <w:p w:rsidR="00197264" w:rsidRPr="007D0A1D" w:rsidRDefault="00B25732" w:rsidP="004D7C08">
            <w:pPr>
              <w:pStyle w:val="NoSpacing"/>
              <w:jc w:val="both"/>
              <w:rPr>
                <w:rFonts w:asciiTheme="minorHAnsi" w:hAnsiTheme="minorHAnsi" w:cstheme="minorHAnsi"/>
              </w:rPr>
            </w:pPr>
            <w:r w:rsidRPr="007D0A1D">
              <w:rPr>
                <w:rFonts w:asciiTheme="minorHAnsi" w:hAnsiTheme="minorHAnsi" w:cstheme="minorHAnsi"/>
              </w:rPr>
              <w:t xml:space="preserve">In response to a query about </w:t>
            </w:r>
            <w:r w:rsidR="00B801CD" w:rsidRPr="007D0A1D">
              <w:rPr>
                <w:rFonts w:asciiTheme="minorHAnsi" w:hAnsiTheme="minorHAnsi" w:cstheme="minorHAnsi"/>
              </w:rPr>
              <w:t xml:space="preserve">the GCU London student experience, Court was advised that </w:t>
            </w:r>
            <w:r w:rsidR="006B21DA">
              <w:rPr>
                <w:rFonts w:asciiTheme="minorHAnsi" w:hAnsiTheme="minorHAnsi" w:cstheme="minorHAnsi"/>
              </w:rPr>
              <w:t xml:space="preserve">the framework was generic and encompassed all GCU campuses.  </w:t>
            </w:r>
            <w:r w:rsidR="00ED610F">
              <w:rPr>
                <w:rFonts w:asciiTheme="minorHAnsi" w:hAnsiTheme="minorHAnsi" w:cstheme="minorHAnsi"/>
              </w:rPr>
              <w:t>The specific actions applicable to GCUL were set out in the implementation plan. W</w:t>
            </w:r>
            <w:r w:rsidR="002B7EB6" w:rsidRPr="007D0A1D">
              <w:rPr>
                <w:rFonts w:asciiTheme="minorHAnsi" w:hAnsiTheme="minorHAnsi" w:cstheme="minorHAnsi"/>
              </w:rPr>
              <w:t xml:space="preserve">hilst </w:t>
            </w:r>
            <w:r w:rsidR="00B801CD" w:rsidRPr="007D0A1D">
              <w:rPr>
                <w:rFonts w:asciiTheme="minorHAnsi" w:hAnsiTheme="minorHAnsi" w:cstheme="minorHAnsi"/>
              </w:rPr>
              <w:t>the</w:t>
            </w:r>
            <w:r w:rsidR="002B7EB6" w:rsidRPr="007D0A1D">
              <w:rPr>
                <w:rFonts w:asciiTheme="minorHAnsi" w:hAnsiTheme="minorHAnsi" w:cstheme="minorHAnsi"/>
              </w:rPr>
              <w:t xml:space="preserve"> priorities set out in</w:t>
            </w:r>
            <w:r w:rsidR="00B801CD" w:rsidRPr="007D0A1D">
              <w:rPr>
                <w:rFonts w:asciiTheme="minorHAnsi" w:hAnsiTheme="minorHAnsi" w:cstheme="minorHAnsi"/>
              </w:rPr>
              <w:t xml:space="preserve"> Student Experience Framework w</w:t>
            </w:r>
            <w:r w:rsidR="002B7EB6" w:rsidRPr="007D0A1D">
              <w:rPr>
                <w:rFonts w:asciiTheme="minorHAnsi" w:hAnsiTheme="minorHAnsi" w:cstheme="minorHAnsi"/>
              </w:rPr>
              <w:t>ere</w:t>
            </w:r>
            <w:r w:rsidR="00B801CD" w:rsidRPr="007D0A1D">
              <w:rPr>
                <w:rFonts w:asciiTheme="minorHAnsi" w:hAnsiTheme="minorHAnsi" w:cstheme="minorHAnsi"/>
              </w:rPr>
              <w:t xml:space="preserve"> applicable to all GCU students</w:t>
            </w:r>
            <w:r w:rsidR="002B7EB6" w:rsidRPr="007D0A1D">
              <w:rPr>
                <w:rFonts w:asciiTheme="minorHAnsi" w:hAnsiTheme="minorHAnsi" w:cstheme="minorHAnsi"/>
              </w:rPr>
              <w:t>, there would be differences in the way these were implemented by the London Campus Board</w:t>
            </w:r>
            <w:r w:rsidR="00B801CD" w:rsidRPr="007D0A1D">
              <w:rPr>
                <w:rFonts w:asciiTheme="minorHAnsi" w:hAnsiTheme="minorHAnsi" w:cstheme="minorHAnsi"/>
              </w:rPr>
              <w:t xml:space="preserve">. </w:t>
            </w:r>
            <w:r w:rsidR="002B7EB6" w:rsidRPr="007D0A1D">
              <w:rPr>
                <w:rFonts w:asciiTheme="minorHAnsi" w:hAnsiTheme="minorHAnsi" w:cstheme="minorHAnsi"/>
              </w:rPr>
              <w:t xml:space="preserve"> </w:t>
            </w:r>
            <w:r w:rsidR="00B801CD" w:rsidRPr="007D0A1D">
              <w:rPr>
                <w:rFonts w:asciiTheme="minorHAnsi" w:hAnsiTheme="minorHAnsi" w:cstheme="minorHAnsi"/>
              </w:rPr>
              <w:t xml:space="preserve"> </w:t>
            </w:r>
            <w:r w:rsidR="00ED610F">
              <w:rPr>
                <w:rFonts w:asciiTheme="minorHAnsi" w:hAnsiTheme="minorHAnsi" w:cstheme="minorHAnsi"/>
              </w:rPr>
              <w:t xml:space="preserve">Progress in implementing the Student Experience Framework </w:t>
            </w:r>
            <w:r w:rsidR="004D7C08">
              <w:rPr>
                <w:rFonts w:asciiTheme="minorHAnsi" w:hAnsiTheme="minorHAnsi" w:cstheme="minorHAnsi"/>
              </w:rPr>
              <w:t xml:space="preserve">would be included in the annual report. </w:t>
            </w:r>
          </w:p>
        </w:tc>
      </w:tr>
    </w:tbl>
    <w:p w:rsidR="00766B7D" w:rsidRPr="007D0A1D" w:rsidRDefault="00766B7D" w:rsidP="007D0A1D">
      <w:pPr>
        <w:pStyle w:val="NoSpacing"/>
        <w:jc w:val="both"/>
        <w:rPr>
          <w:rFonts w:asciiTheme="minorHAnsi" w:hAnsiTheme="minorHAnsi" w:cstheme="minorHAnsi"/>
          <w:b/>
        </w:rPr>
      </w:pPr>
    </w:p>
    <w:p w:rsidR="00D33D7A" w:rsidRPr="007D0A1D" w:rsidRDefault="00D33D7A" w:rsidP="007D0A1D">
      <w:pPr>
        <w:pStyle w:val="NoSpacing"/>
        <w:jc w:val="both"/>
        <w:rPr>
          <w:rFonts w:asciiTheme="minorHAnsi" w:hAnsiTheme="minorHAnsi" w:cstheme="minorHAnsi"/>
          <w:b/>
        </w:rPr>
      </w:pPr>
      <w:r w:rsidRPr="007D0A1D">
        <w:rPr>
          <w:rFonts w:asciiTheme="minorHAnsi" w:hAnsiTheme="minorHAnsi" w:cstheme="minorHAnsi"/>
          <w:b/>
        </w:rPr>
        <w:t>North Glasgow Regeneration: Introductory Proposition</w:t>
      </w:r>
    </w:p>
    <w:p w:rsidR="00D33D7A" w:rsidRPr="007D0A1D" w:rsidRDefault="00D33D7A" w:rsidP="007D0A1D">
      <w:pPr>
        <w:pStyle w:val="NoSpacing"/>
        <w:jc w:val="both"/>
        <w:rPr>
          <w:rFonts w:asciiTheme="minorHAnsi" w:hAnsiTheme="minorHAnsi" w:cstheme="minorHAnsi"/>
          <w:b/>
        </w:rPr>
      </w:pPr>
      <w:r w:rsidRPr="007D0A1D">
        <w:rPr>
          <w:rFonts w:asciiTheme="minorHAnsi" w:hAnsiTheme="minorHAnsi" w:cstheme="minorHAnsi"/>
          <w:b/>
        </w:rPr>
        <w:t xml:space="preserve"> </w:t>
      </w:r>
    </w:p>
    <w:tbl>
      <w:tblPr>
        <w:tblW w:w="0" w:type="auto"/>
        <w:tblLayout w:type="fixed"/>
        <w:tblLook w:val="04A0"/>
      </w:tblPr>
      <w:tblGrid>
        <w:gridCol w:w="959"/>
        <w:gridCol w:w="1276"/>
        <w:gridCol w:w="708"/>
        <w:gridCol w:w="7655"/>
      </w:tblGrid>
      <w:tr w:rsidR="00D33D7A" w:rsidRPr="007D0A1D" w:rsidTr="00F76739">
        <w:tc>
          <w:tcPr>
            <w:tcW w:w="959" w:type="dxa"/>
          </w:tcPr>
          <w:p w:rsidR="00D33D7A" w:rsidRPr="007D0A1D" w:rsidRDefault="00D33D7A" w:rsidP="007D0A1D">
            <w:pPr>
              <w:pStyle w:val="NoSpacing"/>
              <w:jc w:val="both"/>
              <w:rPr>
                <w:rFonts w:asciiTheme="minorHAnsi" w:hAnsiTheme="minorHAnsi" w:cstheme="minorHAnsi"/>
              </w:rPr>
            </w:pPr>
            <w:r w:rsidRPr="007D0A1D">
              <w:rPr>
                <w:rFonts w:asciiTheme="minorHAnsi" w:hAnsiTheme="minorHAnsi" w:cstheme="minorHAnsi"/>
              </w:rPr>
              <w:t>13.</w:t>
            </w:r>
            <w:r w:rsidR="00DE7FA6">
              <w:rPr>
                <w:rFonts w:asciiTheme="minorHAnsi" w:hAnsiTheme="minorHAnsi" w:cstheme="minorHAnsi"/>
              </w:rPr>
              <w:t>142</w:t>
            </w:r>
          </w:p>
        </w:tc>
        <w:tc>
          <w:tcPr>
            <w:tcW w:w="1276" w:type="dxa"/>
          </w:tcPr>
          <w:p w:rsidR="00D33D7A" w:rsidRPr="007D0A1D" w:rsidRDefault="007D0A1D" w:rsidP="007D0A1D">
            <w:pPr>
              <w:pStyle w:val="NoSpacing"/>
              <w:jc w:val="both"/>
              <w:rPr>
                <w:rFonts w:asciiTheme="minorHAnsi" w:hAnsiTheme="minorHAnsi" w:cstheme="minorHAnsi"/>
              </w:rPr>
            </w:pPr>
            <w:r>
              <w:rPr>
                <w:rFonts w:asciiTheme="minorHAnsi" w:hAnsiTheme="minorHAnsi" w:cstheme="minorHAnsi"/>
              </w:rPr>
              <w:t>Noted</w:t>
            </w:r>
          </w:p>
        </w:tc>
        <w:tc>
          <w:tcPr>
            <w:tcW w:w="708" w:type="dxa"/>
          </w:tcPr>
          <w:p w:rsidR="00D33D7A" w:rsidRPr="007D0A1D" w:rsidRDefault="007D0A1D" w:rsidP="007D0A1D">
            <w:pPr>
              <w:pStyle w:val="NoSpacing"/>
              <w:jc w:val="both"/>
              <w:rPr>
                <w:rFonts w:asciiTheme="minorHAnsi" w:hAnsiTheme="minorHAnsi" w:cstheme="minorHAnsi"/>
              </w:rPr>
            </w:pPr>
            <w:r>
              <w:rPr>
                <w:rFonts w:asciiTheme="minorHAnsi" w:hAnsiTheme="minorHAnsi" w:cstheme="minorHAnsi"/>
              </w:rPr>
              <w:t>i.</w:t>
            </w:r>
          </w:p>
        </w:tc>
        <w:tc>
          <w:tcPr>
            <w:tcW w:w="7655" w:type="dxa"/>
          </w:tcPr>
          <w:p w:rsidR="00D33D7A" w:rsidRPr="007D0A1D" w:rsidRDefault="00D33D7A" w:rsidP="007D0A1D">
            <w:pPr>
              <w:pStyle w:val="NoSpacing"/>
              <w:jc w:val="both"/>
              <w:rPr>
                <w:rFonts w:asciiTheme="minorHAnsi" w:hAnsiTheme="minorHAnsi" w:cstheme="minorHAnsi"/>
              </w:rPr>
            </w:pPr>
            <w:r w:rsidRPr="007D0A1D">
              <w:rPr>
                <w:rFonts w:asciiTheme="minorHAnsi" w:hAnsiTheme="minorHAnsi" w:cstheme="minorHAnsi"/>
              </w:rPr>
              <w:t>Document UC13/70</w:t>
            </w:r>
            <w:r w:rsidR="007D0A1D">
              <w:rPr>
                <w:rFonts w:asciiTheme="minorHAnsi" w:hAnsiTheme="minorHAnsi" w:cstheme="minorHAnsi"/>
              </w:rPr>
              <w:t xml:space="preserve"> which gave an overview of the Glasgow City Council’s vision for a North Glasgow Regeneration project and an opportunity for GCU to be a partner in this project.</w:t>
            </w:r>
            <w:r w:rsidR="007001A6">
              <w:rPr>
                <w:rFonts w:asciiTheme="minorHAnsi" w:hAnsiTheme="minorHAnsi" w:cstheme="minorHAnsi"/>
              </w:rPr>
              <w:t xml:space="preserve"> </w:t>
            </w:r>
          </w:p>
        </w:tc>
      </w:tr>
      <w:tr w:rsidR="007D0A1D" w:rsidRPr="007D0A1D" w:rsidTr="00F76739">
        <w:tc>
          <w:tcPr>
            <w:tcW w:w="959" w:type="dxa"/>
          </w:tcPr>
          <w:p w:rsidR="007D0A1D" w:rsidRPr="007D0A1D" w:rsidRDefault="007D0A1D" w:rsidP="007D0A1D">
            <w:pPr>
              <w:pStyle w:val="NoSpacing"/>
              <w:jc w:val="both"/>
              <w:rPr>
                <w:rFonts w:asciiTheme="minorHAnsi" w:hAnsiTheme="minorHAnsi" w:cstheme="minorHAnsi"/>
              </w:rPr>
            </w:pPr>
          </w:p>
        </w:tc>
        <w:tc>
          <w:tcPr>
            <w:tcW w:w="1276" w:type="dxa"/>
          </w:tcPr>
          <w:p w:rsidR="007D0A1D" w:rsidRDefault="007D0A1D" w:rsidP="007D0A1D">
            <w:pPr>
              <w:pStyle w:val="NoSpacing"/>
              <w:jc w:val="both"/>
              <w:rPr>
                <w:rFonts w:asciiTheme="minorHAnsi" w:hAnsiTheme="minorHAnsi" w:cstheme="minorHAnsi"/>
              </w:rPr>
            </w:pPr>
          </w:p>
        </w:tc>
        <w:tc>
          <w:tcPr>
            <w:tcW w:w="708" w:type="dxa"/>
          </w:tcPr>
          <w:p w:rsidR="007D0A1D" w:rsidRDefault="007D0A1D" w:rsidP="007D0A1D">
            <w:pPr>
              <w:pStyle w:val="NoSpacing"/>
              <w:jc w:val="both"/>
              <w:rPr>
                <w:rFonts w:asciiTheme="minorHAnsi" w:hAnsiTheme="minorHAnsi" w:cstheme="minorHAnsi"/>
              </w:rPr>
            </w:pPr>
          </w:p>
        </w:tc>
        <w:tc>
          <w:tcPr>
            <w:tcW w:w="7655" w:type="dxa"/>
          </w:tcPr>
          <w:p w:rsidR="007D0A1D" w:rsidRPr="007D0A1D" w:rsidRDefault="007D0A1D" w:rsidP="007D0A1D">
            <w:pPr>
              <w:pStyle w:val="NoSpacing"/>
              <w:jc w:val="both"/>
              <w:rPr>
                <w:rFonts w:asciiTheme="minorHAnsi" w:hAnsiTheme="minorHAnsi" w:cstheme="minorHAnsi"/>
              </w:rPr>
            </w:pPr>
          </w:p>
        </w:tc>
      </w:tr>
      <w:tr w:rsidR="007D0A1D" w:rsidRPr="007D0A1D" w:rsidTr="00F76739">
        <w:tc>
          <w:tcPr>
            <w:tcW w:w="959" w:type="dxa"/>
          </w:tcPr>
          <w:p w:rsidR="007D0A1D" w:rsidRPr="007D0A1D" w:rsidRDefault="007D0A1D" w:rsidP="007D0A1D">
            <w:pPr>
              <w:pStyle w:val="NoSpacing"/>
              <w:jc w:val="both"/>
              <w:rPr>
                <w:rFonts w:asciiTheme="minorHAnsi" w:hAnsiTheme="minorHAnsi" w:cstheme="minorHAnsi"/>
              </w:rPr>
            </w:pPr>
          </w:p>
        </w:tc>
        <w:tc>
          <w:tcPr>
            <w:tcW w:w="1276" w:type="dxa"/>
          </w:tcPr>
          <w:p w:rsidR="007D0A1D" w:rsidRDefault="007D0A1D" w:rsidP="007D0A1D">
            <w:pPr>
              <w:pStyle w:val="NoSpacing"/>
              <w:jc w:val="both"/>
              <w:rPr>
                <w:rFonts w:asciiTheme="minorHAnsi" w:hAnsiTheme="minorHAnsi" w:cstheme="minorHAnsi"/>
              </w:rPr>
            </w:pPr>
          </w:p>
        </w:tc>
        <w:tc>
          <w:tcPr>
            <w:tcW w:w="708" w:type="dxa"/>
          </w:tcPr>
          <w:p w:rsidR="007D0A1D" w:rsidRDefault="007D0A1D" w:rsidP="007D0A1D">
            <w:pPr>
              <w:pStyle w:val="NoSpacing"/>
              <w:jc w:val="both"/>
              <w:rPr>
                <w:rFonts w:asciiTheme="minorHAnsi" w:hAnsiTheme="minorHAnsi" w:cstheme="minorHAnsi"/>
              </w:rPr>
            </w:pPr>
            <w:r>
              <w:rPr>
                <w:rFonts w:asciiTheme="minorHAnsi" w:hAnsiTheme="minorHAnsi" w:cstheme="minorHAnsi"/>
              </w:rPr>
              <w:t>ii.</w:t>
            </w:r>
          </w:p>
        </w:tc>
        <w:tc>
          <w:tcPr>
            <w:tcW w:w="7655" w:type="dxa"/>
          </w:tcPr>
          <w:p w:rsidR="007D0A1D" w:rsidRPr="007D0A1D" w:rsidRDefault="007001A6" w:rsidP="00C56BAF">
            <w:pPr>
              <w:pStyle w:val="NoSpacing"/>
              <w:jc w:val="both"/>
              <w:rPr>
                <w:rFonts w:asciiTheme="minorHAnsi" w:hAnsiTheme="minorHAnsi" w:cstheme="minorHAnsi"/>
              </w:rPr>
            </w:pPr>
            <w:r>
              <w:rPr>
                <w:rFonts w:asciiTheme="minorHAnsi" w:hAnsiTheme="minorHAnsi" w:cstheme="minorHAnsi"/>
              </w:rPr>
              <w:t>The Principal advised that the opportunity for GCU could potentially include new student accommodation, access to sports facilities, a health and wellbeing centre, a permanent home for the Caledonian Club and a nursery with dedicated GCU spaces.</w:t>
            </w:r>
            <w:r w:rsidR="003762A9">
              <w:rPr>
                <w:rFonts w:asciiTheme="minorHAnsi" w:hAnsiTheme="minorHAnsi" w:cstheme="minorHAnsi"/>
              </w:rPr>
              <w:t xml:space="preserve"> With regard to the University’s current student accommodation, Caledonian Court </w:t>
            </w:r>
            <w:r w:rsidR="00C56BAF">
              <w:rPr>
                <w:rFonts w:asciiTheme="minorHAnsi" w:hAnsiTheme="minorHAnsi" w:cstheme="minorHAnsi"/>
              </w:rPr>
              <w:t>would in due course require</w:t>
            </w:r>
            <w:r w:rsidR="003762A9">
              <w:rPr>
                <w:rFonts w:asciiTheme="minorHAnsi" w:hAnsiTheme="minorHAnsi" w:cstheme="minorHAnsi"/>
              </w:rPr>
              <w:t xml:space="preserve"> significant investment to upgrade the facilities. </w:t>
            </w:r>
            <w:r w:rsidR="00FF56E3">
              <w:rPr>
                <w:rFonts w:asciiTheme="minorHAnsi" w:hAnsiTheme="minorHAnsi" w:cstheme="minorHAnsi"/>
              </w:rPr>
              <w:t xml:space="preserve">The project would </w:t>
            </w:r>
            <w:r w:rsidR="003762A9">
              <w:rPr>
                <w:rFonts w:asciiTheme="minorHAnsi" w:hAnsiTheme="minorHAnsi" w:cstheme="minorHAnsi"/>
              </w:rPr>
              <w:t xml:space="preserve">also </w:t>
            </w:r>
            <w:r w:rsidR="00FF56E3">
              <w:rPr>
                <w:rFonts w:asciiTheme="minorHAnsi" w:hAnsiTheme="minorHAnsi" w:cstheme="minorHAnsi"/>
              </w:rPr>
              <w:t xml:space="preserve">be an opportunity to enhance the student experience and place GCU at the heart of Glasgow’s transformation of the North of the City. </w:t>
            </w:r>
            <w:r>
              <w:rPr>
                <w:rFonts w:asciiTheme="minorHAnsi" w:hAnsiTheme="minorHAnsi" w:cstheme="minorHAnsi"/>
              </w:rPr>
              <w:t xml:space="preserve"> </w:t>
            </w:r>
          </w:p>
        </w:tc>
      </w:tr>
      <w:tr w:rsidR="00FF56E3" w:rsidRPr="007D0A1D" w:rsidTr="00F76739">
        <w:tc>
          <w:tcPr>
            <w:tcW w:w="959" w:type="dxa"/>
          </w:tcPr>
          <w:p w:rsidR="00FF56E3" w:rsidRPr="007D0A1D" w:rsidRDefault="00FF56E3" w:rsidP="007D0A1D">
            <w:pPr>
              <w:pStyle w:val="NoSpacing"/>
              <w:jc w:val="both"/>
              <w:rPr>
                <w:rFonts w:asciiTheme="minorHAnsi" w:hAnsiTheme="minorHAnsi" w:cstheme="minorHAnsi"/>
              </w:rPr>
            </w:pPr>
          </w:p>
        </w:tc>
        <w:tc>
          <w:tcPr>
            <w:tcW w:w="1276" w:type="dxa"/>
          </w:tcPr>
          <w:p w:rsidR="00FF56E3" w:rsidRDefault="00FF56E3" w:rsidP="007D0A1D">
            <w:pPr>
              <w:pStyle w:val="NoSpacing"/>
              <w:jc w:val="both"/>
              <w:rPr>
                <w:rFonts w:asciiTheme="minorHAnsi" w:hAnsiTheme="minorHAnsi" w:cstheme="minorHAnsi"/>
              </w:rPr>
            </w:pPr>
          </w:p>
        </w:tc>
        <w:tc>
          <w:tcPr>
            <w:tcW w:w="708" w:type="dxa"/>
          </w:tcPr>
          <w:p w:rsidR="00FF56E3" w:rsidRDefault="00FF56E3" w:rsidP="007D0A1D">
            <w:pPr>
              <w:pStyle w:val="NoSpacing"/>
              <w:jc w:val="both"/>
              <w:rPr>
                <w:rFonts w:asciiTheme="minorHAnsi" w:hAnsiTheme="minorHAnsi" w:cstheme="minorHAnsi"/>
              </w:rPr>
            </w:pPr>
          </w:p>
        </w:tc>
        <w:tc>
          <w:tcPr>
            <w:tcW w:w="7655" w:type="dxa"/>
          </w:tcPr>
          <w:p w:rsidR="00FF56E3" w:rsidRDefault="00FF56E3" w:rsidP="007001A6">
            <w:pPr>
              <w:pStyle w:val="NoSpacing"/>
              <w:jc w:val="both"/>
              <w:rPr>
                <w:rFonts w:asciiTheme="minorHAnsi" w:hAnsiTheme="minorHAnsi" w:cstheme="minorHAnsi"/>
              </w:rPr>
            </w:pPr>
          </w:p>
        </w:tc>
      </w:tr>
      <w:tr w:rsidR="007001A6" w:rsidRPr="007D0A1D" w:rsidTr="00F76739">
        <w:tc>
          <w:tcPr>
            <w:tcW w:w="959" w:type="dxa"/>
          </w:tcPr>
          <w:p w:rsidR="007001A6" w:rsidRPr="007D0A1D" w:rsidRDefault="007001A6" w:rsidP="007D0A1D">
            <w:pPr>
              <w:pStyle w:val="NoSpacing"/>
              <w:jc w:val="both"/>
              <w:rPr>
                <w:rFonts w:asciiTheme="minorHAnsi" w:hAnsiTheme="minorHAnsi" w:cstheme="minorHAnsi"/>
              </w:rPr>
            </w:pPr>
          </w:p>
        </w:tc>
        <w:tc>
          <w:tcPr>
            <w:tcW w:w="1276" w:type="dxa"/>
          </w:tcPr>
          <w:p w:rsidR="007001A6" w:rsidRDefault="007001A6" w:rsidP="007D0A1D">
            <w:pPr>
              <w:pStyle w:val="NoSpacing"/>
              <w:jc w:val="both"/>
              <w:rPr>
                <w:rFonts w:asciiTheme="minorHAnsi" w:hAnsiTheme="minorHAnsi" w:cstheme="minorHAnsi"/>
              </w:rPr>
            </w:pPr>
          </w:p>
        </w:tc>
        <w:tc>
          <w:tcPr>
            <w:tcW w:w="708" w:type="dxa"/>
          </w:tcPr>
          <w:p w:rsidR="007001A6" w:rsidRDefault="007001A6" w:rsidP="00D16F6C">
            <w:pPr>
              <w:pStyle w:val="NoSpacing"/>
              <w:jc w:val="both"/>
              <w:rPr>
                <w:rFonts w:asciiTheme="minorHAnsi" w:hAnsiTheme="minorHAnsi" w:cstheme="minorHAnsi"/>
              </w:rPr>
            </w:pPr>
            <w:r>
              <w:rPr>
                <w:rFonts w:asciiTheme="minorHAnsi" w:hAnsiTheme="minorHAnsi" w:cstheme="minorHAnsi"/>
              </w:rPr>
              <w:t>i</w:t>
            </w:r>
            <w:r w:rsidR="00D16F6C">
              <w:rPr>
                <w:rFonts w:asciiTheme="minorHAnsi" w:hAnsiTheme="minorHAnsi" w:cstheme="minorHAnsi"/>
              </w:rPr>
              <w:t>ii</w:t>
            </w:r>
            <w:r>
              <w:rPr>
                <w:rFonts w:asciiTheme="minorHAnsi" w:hAnsiTheme="minorHAnsi" w:cstheme="minorHAnsi"/>
              </w:rPr>
              <w:t>.</w:t>
            </w:r>
          </w:p>
        </w:tc>
        <w:tc>
          <w:tcPr>
            <w:tcW w:w="7655" w:type="dxa"/>
          </w:tcPr>
          <w:p w:rsidR="007001A6" w:rsidRDefault="007001A6" w:rsidP="00C56BAF">
            <w:pPr>
              <w:pStyle w:val="NoSpacing"/>
              <w:jc w:val="both"/>
              <w:rPr>
                <w:rFonts w:asciiTheme="minorHAnsi" w:hAnsiTheme="minorHAnsi" w:cstheme="minorHAnsi"/>
              </w:rPr>
            </w:pPr>
            <w:r>
              <w:rPr>
                <w:rFonts w:asciiTheme="minorHAnsi" w:hAnsiTheme="minorHAnsi" w:cstheme="minorHAnsi"/>
              </w:rPr>
              <w:t xml:space="preserve">Were Court to agree that the Executive should proceed to the next stage, detailed discussions would take place with Glasgow City Council about funding methods.  A </w:t>
            </w:r>
            <w:r>
              <w:rPr>
                <w:rFonts w:asciiTheme="minorHAnsi" w:hAnsiTheme="minorHAnsi" w:cstheme="minorHAnsi"/>
              </w:rPr>
              <w:lastRenderedPageBreak/>
              <w:t xml:space="preserve">business case and options would be submitted to the Finance &amp; General Purposes </w:t>
            </w:r>
            <w:r w:rsidR="00C56BAF">
              <w:rPr>
                <w:rFonts w:asciiTheme="minorHAnsi" w:hAnsiTheme="minorHAnsi" w:cstheme="minorHAnsi"/>
              </w:rPr>
              <w:t xml:space="preserve">Committee </w:t>
            </w:r>
            <w:r>
              <w:rPr>
                <w:rFonts w:asciiTheme="minorHAnsi" w:hAnsiTheme="minorHAnsi" w:cstheme="minorHAnsi"/>
              </w:rPr>
              <w:t xml:space="preserve">at an appropriate time.  </w:t>
            </w:r>
            <w:r w:rsidR="005C08BD">
              <w:rPr>
                <w:rFonts w:asciiTheme="minorHAnsi" w:hAnsiTheme="minorHAnsi" w:cstheme="minorHAnsi"/>
              </w:rPr>
              <w:t xml:space="preserve">The University would not require to make any capital investment; its financial investment </w:t>
            </w:r>
            <w:r w:rsidR="00C56BAF">
              <w:rPr>
                <w:rFonts w:asciiTheme="minorHAnsi" w:hAnsiTheme="minorHAnsi" w:cstheme="minorHAnsi"/>
              </w:rPr>
              <w:t>c</w:t>
            </w:r>
            <w:r w:rsidR="005C08BD">
              <w:rPr>
                <w:rFonts w:asciiTheme="minorHAnsi" w:hAnsiTheme="minorHAnsi" w:cstheme="minorHAnsi"/>
              </w:rPr>
              <w:t>ould be restricted to revenue funding.</w:t>
            </w:r>
            <w:r>
              <w:rPr>
                <w:rFonts w:asciiTheme="minorHAnsi" w:hAnsiTheme="minorHAnsi" w:cstheme="minorHAnsi"/>
              </w:rPr>
              <w:t xml:space="preserve"> </w:t>
            </w:r>
          </w:p>
        </w:tc>
      </w:tr>
      <w:tr w:rsidR="005C08BD" w:rsidRPr="007D0A1D" w:rsidTr="00F76739">
        <w:tc>
          <w:tcPr>
            <w:tcW w:w="959" w:type="dxa"/>
          </w:tcPr>
          <w:p w:rsidR="005C08BD" w:rsidRPr="007D0A1D" w:rsidRDefault="005C08BD" w:rsidP="007D0A1D">
            <w:pPr>
              <w:pStyle w:val="NoSpacing"/>
              <w:jc w:val="both"/>
              <w:rPr>
                <w:rFonts w:asciiTheme="minorHAnsi" w:hAnsiTheme="minorHAnsi" w:cstheme="minorHAnsi"/>
              </w:rPr>
            </w:pPr>
          </w:p>
        </w:tc>
        <w:tc>
          <w:tcPr>
            <w:tcW w:w="1276" w:type="dxa"/>
          </w:tcPr>
          <w:p w:rsidR="005C08BD" w:rsidRDefault="005C08BD" w:rsidP="007D0A1D">
            <w:pPr>
              <w:pStyle w:val="NoSpacing"/>
              <w:jc w:val="both"/>
              <w:rPr>
                <w:rFonts w:asciiTheme="minorHAnsi" w:hAnsiTheme="minorHAnsi" w:cstheme="minorHAnsi"/>
              </w:rPr>
            </w:pPr>
          </w:p>
        </w:tc>
        <w:tc>
          <w:tcPr>
            <w:tcW w:w="708" w:type="dxa"/>
          </w:tcPr>
          <w:p w:rsidR="005C08BD" w:rsidRDefault="005C08BD" w:rsidP="007D0A1D">
            <w:pPr>
              <w:pStyle w:val="NoSpacing"/>
              <w:jc w:val="both"/>
              <w:rPr>
                <w:rFonts w:asciiTheme="minorHAnsi" w:hAnsiTheme="minorHAnsi" w:cstheme="minorHAnsi"/>
              </w:rPr>
            </w:pPr>
          </w:p>
        </w:tc>
        <w:tc>
          <w:tcPr>
            <w:tcW w:w="7655" w:type="dxa"/>
          </w:tcPr>
          <w:p w:rsidR="005C08BD" w:rsidRDefault="005C08BD" w:rsidP="005C08BD">
            <w:pPr>
              <w:pStyle w:val="NoSpacing"/>
              <w:jc w:val="both"/>
              <w:rPr>
                <w:rFonts w:asciiTheme="minorHAnsi" w:hAnsiTheme="minorHAnsi" w:cstheme="minorHAnsi"/>
              </w:rPr>
            </w:pPr>
          </w:p>
        </w:tc>
      </w:tr>
      <w:tr w:rsidR="005C08BD" w:rsidRPr="007D0A1D" w:rsidTr="00F76739">
        <w:tc>
          <w:tcPr>
            <w:tcW w:w="959" w:type="dxa"/>
          </w:tcPr>
          <w:p w:rsidR="005C08BD" w:rsidRPr="007D0A1D" w:rsidRDefault="005C08BD" w:rsidP="007D0A1D">
            <w:pPr>
              <w:pStyle w:val="NoSpacing"/>
              <w:jc w:val="both"/>
              <w:rPr>
                <w:rFonts w:asciiTheme="minorHAnsi" w:hAnsiTheme="minorHAnsi" w:cstheme="minorHAnsi"/>
              </w:rPr>
            </w:pPr>
          </w:p>
        </w:tc>
        <w:tc>
          <w:tcPr>
            <w:tcW w:w="1276" w:type="dxa"/>
          </w:tcPr>
          <w:p w:rsidR="005C08BD" w:rsidRDefault="005C08BD" w:rsidP="007D0A1D">
            <w:pPr>
              <w:pStyle w:val="NoSpacing"/>
              <w:jc w:val="both"/>
              <w:rPr>
                <w:rFonts w:asciiTheme="minorHAnsi" w:hAnsiTheme="minorHAnsi" w:cstheme="minorHAnsi"/>
              </w:rPr>
            </w:pPr>
          </w:p>
        </w:tc>
        <w:tc>
          <w:tcPr>
            <w:tcW w:w="708" w:type="dxa"/>
          </w:tcPr>
          <w:p w:rsidR="005C08BD" w:rsidRDefault="00D16F6C" w:rsidP="007D0A1D">
            <w:pPr>
              <w:pStyle w:val="NoSpacing"/>
              <w:jc w:val="both"/>
              <w:rPr>
                <w:rFonts w:asciiTheme="minorHAnsi" w:hAnsiTheme="minorHAnsi" w:cstheme="minorHAnsi"/>
              </w:rPr>
            </w:pPr>
            <w:r>
              <w:rPr>
                <w:rFonts w:asciiTheme="minorHAnsi" w:hAnsiTheme="minorHAnsi" w:cstheme="minorHAnsi"/>
              </w:rPr>
              <w:t>i</w:t>
            </w:r>
            <w:r w:rsidR="005C08BD">
              <w:rPr>
                <w:rFonts w:asciiTheme="minorHAnsi" w:hAnsiTheme="minorHAnsi" w:cstheme="minorHAnsi"/>
              </w:rPr>
              <w:t>v.</w:t>
            </w:r>
          </w:p>
        </w:tc>
        <w:tc>
          <w:tcPr>
            <w:tcW w:w="7655" w:type="dxa"/>
          </w:tcPr>
          <w:p w:rsidR="005C08BD" w:rsidRDefault="005C08BD" w:rsidP="005C08BD">
            <w:pPr>
              <w:pStyle w:val="NoSpacing"/>
              <w:jc w:val="both"/>
              <w:rPr>
                <w:rFonts w:asciiTheme="minorHAnsi" w:hAnsiTheme="minorHAnsi" w:cstheme="minorHAnsi"/>
              </w:rPr>
            </w:pPr>
            <w:r>
              <w:rPr>
                <w:rFonts w:asciiTheme="minorHAnsi" w:hAnsiTheme="minorHAnsi" w:cstheme="minorHAnsi"/>
              </w:rPr>
              <w:t xml:space="preserve">The project fitted well with the University’s </w:t>
            </w:r>
            <w:r w:rsidR="00FF56E3">
              <w:rPr>
                <w:rFonts w:asciiTheme="minorHAnsi" w:hAnsiTheme="minorHAnsi" w:cstheme="minorHAnsi"/>
              </w:rPr>
              <w:t xml:space="preserve">social </w:t>
            </w:r>
            <w:r>
              <w:rPr>
                <w:rFonts w:asciiTheme="minorHAnsi" w:hAnsiTheme="minorHAnsi" w:cstheme="minorHAnsi"/>
              </w:rPr>
              <w:t>mission.</w:t>
            </w:r>
          </w:p>
        </w:tc>
      </w:tr>
      <w:tr w:rsidR="005C08BD" w:rsidRPr="007D0A1D" w:rsidTr="00F76739">
        <w:tc>
          <w:tcPr>
            <w:tcW w:w="959" w:type="dxa"/>
          </w:tcPr>
          <w:p w:rsidR="005C08BD" w:rsidRPr="007D0A1D" w:rsidRDefault="005C08BD" w:rsidP="007D0A1D">
            <w:pPr>
              <w:pStyle w:val="NoSpacing"/>
              <w:jc w:val="both"/>
              <w:rPr>
                <w:rFonts w:asciiTheme="minorHAnsi" w:hAnsiTheme="minorHAnsi" w:cstheme="minorHAnsi"/>
              </w:rPr>
            </w:pPr>
          </w:p>
        </w:tc>
        <w:tc>
          <w:tcPr>
            <w:tcW w:w="1276" w:type="dxa"/>
          </w:tcPr>
          <w:p w:rsidR="005C08BD" w:rsidRDefault="005C08BD" w:rsidP="007D0A1D">
            <w:pPr>
              <w:pStyle w:val="NoSpacing"/>
              <w:jc w:val="both"/>
              <w:rPr>
                <w:rFonts w:asciiTheme="minorHAnsi" w:hAnsiTheme="minorHAnsi" w:cstheme="minorHAnsi"/>
              </w:rPr>
            </w:pPr>
          </w:p>
        </w:tc>
        <w:tc>
          <w:tcPr>
            <w:tcW w:w="708" w:type="dxa"/>
          </w:tcPr>
          <w:p w:rsidR="005C08BD" w:rsidRDefault="005C08BD" w:rsidP="007D0A1D">
            <w:pPr>
              <w:pStyle w:val="NoSpacing"/>
              <w:jc w:val="both"/>
              <w:rPr>
                <w:rFonts w:asciiTheme="minorHAnsi" w:hAnsiTheme="minorHAnsi" w:cstheme="minorHAnsi"/>
              </w:rPr>
            </w:pPr>
          </w:p>
        </w:tc>
        <w:tc>
          <w:tcPr>
            <w:tcW w:w="7655" w:type="dxa"/>
          </w:tcPr>
          <w:p w:rsidR="005C08BD" w:rsidRDefault="005C08BD" w:rsidP="005C08BD">
            <w:pPr>
              <w:pStyle w:val="NoSpacing"/>
              <w:jc w:val="both"/>
              <w:rPr>
                <w:rFonts w:asciiTheme="minorHAnsi" w:hAnsiTheme="minorHAnsi" w:cstheme="minorHAnsi"/>
              </w:rPr>
            </w:pPr>
          </w:p>
        </w:tc>
      </w:tr>
      <w:tr w:rsidR="005C08BD" w:rsidRPr="007D0A1D" w:rsidTr="00F76739">
        <w:tc>
          <w:tcPr>
            <w:tcW w:w="959" w:type="dxa"/>
          </w:tcPr>
          <w:p w:rsidR="005C08BD" w:rsidRPr="007D0A1D" w:rsidRDefault="005C08BD" w:rsidP="007D0A1D">
            <w:pPr>
              <w:pStyle w:val="NoSpacing"/>
              <w:jc w:val="both"/>
              <w:rPr>
                <w:rFonts w:asciiTheme="minorHAnsi" w:hAnsiTheme="minorHAnsi" w:cstheme="minorHAnsi"/>
              </w:rPr>
            </w:pPr>
            <w:r>
              <w:rPr>
                <w:rFonts w:asciiTheme="minorHAnsi" w:hAnsiTheme="minorHAnsi" w:cstheme="minorHAnsi"/>
              </w:rPr>
              <w:t>13.143</w:t>
            </w:r>
          </w:p>
        </w:tc>
        <w:tc>
          <w:tcPr>
            <w:tcW w:w="1276" w:type="dxa"/>
          </w:tcPr>
          <w:p w:rsidR="005C08BD" w:rsidRDefault="005C08BD" w:rsidP="007D0A1D">
            <w:pPr>
              <w:pStyle w:val="NoSpacing"/>
              <w:jc w:val="both"/>
              <w:rPr>
                <w:rFonts w:asciiTheme="minorHAnsi" w:hAnsiTheme="minorHAnsi" w:cstheme="minorHAnsi"/>
              </w:rPr>
            </w:pPr>
            <w:r>
              <w:rPr>
                <w:rFonts w:asciiTheme="minorHAnsi" w:hAnsiTheme="minorHAnsi" w:cstheme="minorHAnsi"/>
              </w:rPr>
              <w:t>Discussion</w:t>
            </w:r>
          </w:p>
        </w:tc>
        <w:tc>
          <w:tcPr>
            <w:tcW w:w="708" w:type="dxa"/>
          </w:tcPr>
          <w:p w:rsidR="005C08BD" w:rsidRDefault="005C08BD" w:rsidP="007D0A1D">
            <w:pPr>
              <w:pStyle w:val="NoSpacing"/>
              <w:jc w:val="both"/>
              <w:rPr>
                <w:rFonts w:asciiTheme="minorHAnsi" w:hAnsiTheme="minorHAnsi" w:cstheme="minorHAnsi"/>
              </w:rPr>
            </w:pPr>
            <w:r>
              <w:rPr>
                <w:rFonts w:asciiTheme="minorHAnsi" w:hAnsiTheme="minorHAnsi" w:cstheme="minorHAnsi"/>
              </w:rPr>
              <w:t>i.</w:t>
            </w:r>
          </w:p>
        </w:tc>
        <w:tc>
          <w:tcPr>
            <w:tcW w:w="7655" w:type="dxa"/>
          </w:tcPr>
          <w:p w:rsidR="005C08BD" w:rsidRDefault="00D27C37" w:rsidP="00FF56E3">
            <w:pPr>
              <w:pStyle w:val="NoSpacing"/>
              <w:jc w:val="both"/>
              <w:rPr>
                <w:rFonts w:asciiTheme="minorHAnsi" w:hAnsiTheme="minorHAnsi" w:cstheme="minorHAnsi"/>
              </w:rPr>
            </w:pPr>
            <w:r>
              <w:rPr>
                <w:rFonts w:asciiTheme="minorHAnsi" w:hAnsiTheme="minorHAnsi" w:cstheme="minorHAnsi"/>
              </w:rPr>
              <w:t xml:space="preserve">Court </w:t>
            </w:r>
            <w:r w:rsidR="007059DC">
              <w:rPr>
                <w:rFonts w:asciiTheme="minorHAnsi" w:hAnsiTheme="minorHAnsi" w:cstheme="minorHAnsi"/>
              </w:rPr>
              <w:t>welcomed</w:t>
            </w:r>
            <w:r>
              <w:rPr>
                <w:rFonts w:asciiTheme="minorHAnsi" w:hAnsiTheme="minorHAnsi" w:cstheme="minorHAnsi"/>
              </w:rPr>
              <w:t xml:space="preserve"> the </w:t>
            </w:r>
            <w:r w:rsidR="00CD534D">
              <w:rPr>
                <w:rFonts w:asciiTheme="minorHAnsi" w:hAnsiTheme="minorHAnsi" w:cstheme="minorHAnsi"/>
              </w:rPr>
              <w:t>proposal</w:t>
            </w:r>
            <w:r>
              <w:rPr>
                <w:rFonts w:asciiTheme="minorHAnsi" w:hAnsiTheme="minorHAnsi" w:cstheme="minorHAnsi"/>
              </w:rPr>
              <w:t xml:space="preserve"> </w:t>
            </w:r>
            <w:r w:rsidR="007059DC">
              <w:rPr>
                <w:rFonts w:asciiTheme="minorHAnsi" w:hAnsiTheme="minorHAnsi" w:cstheme="minorHAnsi"/>
              </w:rPr>
              <w:t xml:space="preserve">which </w:t>
            </w:r>
            <w:r>
              <w:rPr>
                <w:rFonts w:asciiTheme="minorHAnsi" w:hAnsiTheme="minorHAnsi" w:cstheme="minorHAnsi"/>
              </w:rPr>
              <w:t xml:space="preserve">offered the University a unique opportunity to </w:t>
            </w:r>
            <w:r w:rsidR="007059DC">
              <w:rPr>
                <w:rFonts w:asciiTheme="minorHAnsi" w:hAnsiTheme="minorHAnsi" w:cstheme="minorHAnsi"/>
              </w:rPr>
              <w:t>engage with the City of Glasgow</w:t>
            </w:r>
            <w:r w:rsidR="00CD534D">
              <w:rPr>
                <w:rFonts w:asciiTheme="minorHAnsi" w:hAnsiTheme="minorHAnsi" w:cstheme="minorHAnsi"/>
              </w:rPr>
              <w:t xml:space="preserve"> and contribute to an innovative project</w:t>
            </w:r>
            <w:r w:rsidR="00FF56E3">
              <w:rPr>
                <w:rFonts w:asciiTheme="minorHAnsi" w:hAnsiTheme="minorHAnsi" w:cstheme="minorHAnsi"/>
              </w:rPr>
              <w:t>.</w:t>
            </w:r>
            <w:r w:rsidR="00CD534D">
              <w:rPr>
                <w:rFonts w:asciiTheme="minorHAnsi" w:hAnsiTheme="minorHAnsi" w:cstheme="minorHAnsi"/>
              </w:rPr>
              <w:t xml:space="preserve">  </w:t>
            </w:r>
          </w:p>
        </w:tc>
      </w:tr>
      <w:tr w:rsidR="00D27C37" w:rsidRPr="007D0A1D" w:rsidTr="00F76739">
        <w:tc>
          <w:tcPr>
            <w:tcW w:w="959" w:type="dxa"/>
          </w:tcPr>
          <w:p w:rsidR="00D27C37" w:rsidRDefault="00D27C37" w:rsidP="007D0A1D">
            <w:pPr>
              <w:pStyle w:val="NoSpacing"/>
              <w:jc w:val="both"/>
              <w:rPr>
                <w:rFonts w:asciiTheme="minorHAnsi" w:hAnsiTheme="minorHAnsi" w:cstheme="minorHAnsi"/>
              </w:rPr>
            </w:pPr>
          </w:p>
        </w:tc>
        <w:tc>
          <w:tcPr>
            <w:tcW w:w="1276" w:type="dxa"/>
          </w:tcPr>
          <w:p w:rsidR="00D27C37" w:rsidRDefault="00D27C37" w:rsidP="007D0A1D">
            <w:pPr>
              <w:pStyle w:val="NoSpacing"/>
              <w:jc w:val="both"/>
              <w:rPr>
                <w:rFonts w:asciiTheme="minorHAnsi" w:hAnsiTheme="minorHAnsi" w:cstheme="minorHAnsi"/>
              </w:rPr>
            </w:pPr>
          </w:p>
        </w:tc>
        <w:tc>
          <w:tcPr>
            <w:tcW w:w="708" w:type="dxa"/>
          </w:tcPr>
          <w:p w:rsidR="00D27C37" w:rsidRDefault="00D27C37" w:rsidP="007D0A1D">
            <w:pPr>
              <w:pStyle w:val="NoSpacing"/>
              <w:jc w:val="both"/>
              <w:rPr>
                <w:rFonts w:asciiTheme="minorHAnsi" w:hAnsiTheme="minorHAnsi" w:cstheme="minorHAnsi"/>
              </w:rPr>
            </w:pPr>
          </w:p>
        </w:tc>
        <w:tc>
          <w:tcPr>
            <w:tcW w:w="7655" w:type="dxa"/>
          </w:tcPr>
          <w:p w:rsidR="00D27C37" w:rsidRDefault="00D27C37" w:rsidP="0016372B">
            <w:pPr>
              <w:pStyle w:val="NoSpacing"/>
              <w:jc w:val="both"/>
              <w:rPr>
                <w:rFonts w:asciiTheme="minorHAnsi" w:hAnsiTheme="minorHAnsi" w:cstheme="minorHAnsi"/>
              </w:rPr>
            </w:pPr>
          </w:p>
        </w:tc>
      </w:tr>
      <w:tr w:rsidR="00D27C37" w:rsidRPr="007D0A1D" w:rsidTr="00F76739">
        <w:tc>
          <w:tcPr>
            <w:tcW w:w="959" w:type="dxa"/>
          </w:tcPr>
          <w:p w:rsidR="00D27C37" w:rsidRDefault="00D27C37" w:rsidP="007D0A1D">
            <w:pPr>
              <w:pStyle w:val="NoSpacing"/>
              <w:jc w:val="both"/>
              <w:rPr>
                <w:rFonts w:asciiTheme="minorHAnsi" w:hAnsiTheme="minorHAnsi" w:cstheme="minorHAnsi"/>
              </w:rPr>
            </w:pPr>
          </w:p>
        </w:tc>
        <w:tc>
          <w:tcPr>
            <w:tcW w:w="1276" w:type="dxa"/>
          </w:tcPr>
          <w:p w:rsidR="00D27C37" w:rsidRDefault="00D27C37" w:rsidP="007D0A1D">
            <w:pPr>
              <w:pStyle w:val="NoSpacing"/>
              <w:jc w:val="both"/>
              <w:rPr>
                <w:rFonts w:asciiTheme="minorHAnsi" w:hAnsiTheme="minorHAnsi" w:cstheme="minorHAnsi"/>
              </w:rPr>
            </w:pPr>
          </w:p>
        </w:tc>
        <w:tc>
          <w:tcPr>
            <w:tcW w:w="708" w:type="dxa"/>
          </w:tcPr>
          <w:p w:rsidR="00D27C37" w:rsidRDefault="00D27C37" w:rsidP="007D0A1D">
            <w:pPr>
              <w:pStyle w:val="NoSpacing"/>
              <w:jc w:val="both"/>
              <w:rPr>
                <w:rFonts w:asciiTheme="minorHAnsi" w:hAnsiTheme="minorHAnsi" w:cstheme="minorHAnsi"/>
              </w:rPr>
            </w:pPr>
            <w:r>
              <w:rPr>
                <w:rFonts w:asciiTheme="minorHAnsi" w:hAnsiTheme="minorHAnsi" w:cstheme="minorHAnsi"/>
              </w:rPr>
              <w:t>ii.</w:t>
            </w:r>
          </w:p>
        </w:tc>
        <w:tc>
          <w:tcPr>
            <w:tcW w:w="7655" w:type="dxa"/>
          </w:tcPr>
          <w:p w:rsidR="00D27C37" w:rsidRDefault="00D27C37" w:rsidP="00C56BAF">
            <w:pPr>
              <w:pStyle w:val="NoSpacing"/>
              <w:jc w:val="both"/>
              <w:rPr>
                <w:rFonts w:asciiTheme="minorHAnsi" w:hAnsiTheme="minorHAnsi" w:cstheme="minorHAnsi"/>
              </w:rPr>
            </w:pPr>
            <w:r>
              <w:rPr>
                <w:rFonts w:asciiTheme="minorHAnsi" w:hAnsiTheme="minorHAnsi" w:cstheme="minorHAnsi"/>
              </w:rPr>
              <w:t>In response to a query about whether the proposal to provide 500 student beds would impact on the strategic development of the University campus, it was noted that the University was not committed to giving up the premises at Caledonian Court.   However, it would be important to approach the planning of student accommodation in a strategic way and also in the context of the 2020 strategy.  The University Secretary advised that Savills had been commissioned to undertake</w:t>
            </w:r>
            <w:r w:rsidR="00C56BAF">
              <w:rPr>
                <w:rFonts w:asciiTheme="minorHAnsi" w:hAnsiTheme="minorHAnsi" w:cstheme="minorHAnsi"/>
              </w:rPr>
              <w:t xml:space="preserve"> a strategic review and</w:t>
            </w:r>
            <w:r>
              <w:rPr>
                <w:rFonts w:asciiTheme="minorHAnsi" w:hAnsiTheme="minorHAnsi" w:cstheme="minorHAnsi"/>
              </w:rPr>
              <w:t xml:space="preserve"> an options appraisal which would include upgrading Caledonian Court and providing a mixture of locations for students.  The report would help the </w:t>
            </w:r>
            <w:r w:rsidR="005C2A62">
              <w:rPr>
                <w:rFonts w:asciiTheme="minorHAnsi" w:hAnsiTheme="minorHAnsi" w:cstheme="minorHAnsi"/>
              </w:rPr>
              <w:t>U</w:t>
            </w:r>
            <w:r w:rsidR="006B79F5">
              <w:rPr>
                <w:rFonts w:asciiTheme="minorHAnsi" w:hAnsiTheme="minorHAnsi" w:cstheme="minorHAnsi"/>
              </w:rPr>
              <w:t>niversity</w:t>
            </w:r>
            <w:r>
              <w:rPr>
                <w:rFonts w:asciiTheme="minorHAnsi" w:hAnsiTheme="minorHAnsi" w:cstheme="minorHAnsi"/>
              </w:rPr>
              <w:t xml:space="preserve"> to make informed decisions about strategic </w:t>
            </w:r>
            <w:r w:rsidR="006B79F5">
              <w:rPr>
                <w:rFonts w:asciiTheme="minorHAnsi" w:hAnsiTheme="minorHAnsi" w:cstheme="minorHAnsi"/>
              </w:rPr>
              <w:t>priorities</w:t>
            </w:r>
            <w:r>
              <w:rPr>
                <w:rFonts w:asciiTheme="minorHAnsi" w:hAnsiTheme="minorHAnsi" w:cstheme="minorHAnsi"/>
              </w:rPr>
              <w:t xml:space="preserve">.  </w:t>
            </w:r>
          </w:p>
        </w:tc>
      </w:tr>
      <w:tr w:rsidR="00B728EF" w:rsidRPr="007D0A1D" w:rsidTr="00F76739">
        <w:tc>
          <w:tcPr>
            <w:tcW w:w="959" w:type="dxa"/>
          </w:tcPr>
          <w:p w:rsidR="00B728EF" w:rsidRDefault="00B728EF" w:rsidP="007D0A1D">
            <w:pPr>
              <w:pStyle w:val="NoSpacing"/>
              <w:jc w:val="both"/>
              <w:rPr>
                <w:rFonts w:asciiTheme="minorHAnsi" w:hAnsiTheme="minorHAnsi" w:cstheme="minorHAnsi"/>
              </w:rPr>
            </w:pPr>
          </w:p>
        </w:tc>
        <w:tc>
          <w:tcPr>
            <w:tcW w:w="1276" w:type="dxa"/>
          </w:tcPr>
          <w:p w:rsidR="00B728EF" w:rsidRDefault="00B728EF" w:rsidP="007D0A1D">
            <w:pPr>
              <w:pStyle w:val="NoSpacing"/>
              <w:jc w:val="both"/>
              <w:rPr>
                <w:rFonts w:asciiTheme="minorHAnsi" w:hAnsiTheme="minorHAnsi" w:cstheme="minorHAnsi"/>
              </w:rPr>
            </w:pPr>
          </w:p>
        </w:tc>
        <w:tc>
          <w:tcPr>
            <w:tcW w:w="708" w:type="dxa"/>
          </w:tcPr>
          <w:p w:rsidR="00B728EF" w:rsidRDefault="00B728EF" w:rsidP="007D0A1D">
            <w:pPr>
              <w:pStyle w:val="NoSpacing"/>
              <w:jc w:val="both"/>
              <w:rPr>
                <w:rFonts w:asciiTheme="minorHAnsi" w:hAnsiTheme="minorHAnsi" w:cstheme="minorHAnsi"/>
              </w:rPr>
            </w:pPr>
          </w:p>
        </w:tc>
        <w:tc>
          <w:tcPr>
            <w:tcW w:w="7655" w:type="dxa"/>
          </w:tcPr>
          <w:p w:rsidR="00B728EF" w:rsidRDefault="00B728EF" w:rsidP="00B728EF">
            <w:pPr>
              <w:pStyle w:val="NoSpacing"/>
              <w:jc w:val="both"/>
              <w:rPr>
                <w:rFonts w:asciiTheme="minorHAnsi" w:hAnsiTheme="minorHAnsi" w:cstheme="minorHAnsi"/>
              </w:rPr>
            </w:pPr>
          </w:p>
        </w:tc>
      </w:tr>
      <w:tr w:rsidR="00B728EF" w:rsidRPr="007D0A1D" w:rsidTr="00F76739">
        <w:tc>
          <w:tcPr>
            <w:tcW w:w="959" w:type="dxa"/>
          </w:tcPr>
          <w:p w:rsidR="00B728EF" w:rsidRDefault="00B728EF" w:rsidP="007D0A1D">
            <w:pPr>
              <w:pStyle w:val="NoSpacing"/>
              <w:jc w:val="both"/>
              <w:rPr>
                <w:rFonts w:asciiTheme="minorHAnsi" w:hAnsiTheme="minorHAnsi" w:cstheme="minorHAnsi"/>
              </w:rPr>
            </w:pPr>
          </w:p>
        </w:tc>
        <w:tc>
          <w:tcPr>
            <w:tcW w:w="1276" w:type="dxa"/>
          </w:tcPr>
          <w:p w:rsidR="00B728EF" w:rsidRDefault="00B728EF" w:rsidP="007D0A1D">
            <w:pPr>
              <w:pStyle w:val="NoSpacing"/>
              <w:jc w:val="both"/>
              <w:rPr>
                <w:rFonts w:asciiTheme="minorHAnsi" w:hAnsiTheme="minorHAnsi" w:cstheme="minorHAnsi"/>
              </w:rPr>
            </w:pPr>
          </w:p>
        </w:tc>
        <w:tc>
          <w:tcPr>
            <w:tcW w:w="708" w:type="dxa"/>
          </w:tcPr>
          <w:p w:rsidR="00B728EF" w:rsidRDefault="00B728EF" w:rsidP="007D0A1D">
            <w:pPr>
              <w:pStyle w:val="NoSpacing"/>
              <w:jc w:val="both"/>
              <w:rPr>
                <w:rFonts w:asciiTheme="minorHAnsi" w:hAnsiTheme="minorHAnsi" w:cstheme="minorHAnsi"/>
              </w:rPr>
            </w:pPr>
            <w:r>
              <w:rPr>
                <w:rFonts w:asciiTheme="minorHAnsi" w:hAnsiTheme="minorHAnsi" w:cstheme="minorHAnsi"/>
              </w:rPr>
              <w:t>i</w:t>
            </w:r>
            <w:r w:rsidR="00D27C37">
              <w:rPr>
                <w:rFonts w:asciiTheme="minorHAnsi" w:hAnsiTheme="minorHAnsi" w:cstheme="minorHAnsi"/>
              </w:rPr>
              <w:t>i</w:t>
            </w:r>
            <w:r>
              <w:rPr>
                <w:rFonts w:asciiTheme="minorHAnsi" w:hAnsiTheme="minorHAnsi" w:cstheme="minorHAnsi"/>
              </w:rPr>
              <w:t>i.</w:t>
            </w:r>
          </w:p>
        </w:tc>
        <w:tc>
          <w:tcPr>
            <w:tcW w:w="7655" w:type="dxa"/>
          </w:tcPr>
          <w:p w:rsidR="00B728EF" w:rsidRDefault="00C96B48" w:rsidP="00C56BAF">
            <w:pPr>
              <w:pStyle w:val="NoSpacing"/>
              <w:jc w:val="both"/>
              <w:rPr>
                <w:rFonts w:asciiTheme="minorHAnsi" w:hAnsiTheme="minorHAnsi" w:cstheme="minorHAnsi"/>
              </w:rPr>
            </w:pPr>
            <w:r>
              <w:rPr>
                <w:rFonts w:asciiTheme="minorHAnsi" w:hAnsiTheme="minorHAnsi" w:cstheme="minorHAnsi"/>
              </w:rPr>
              <w:t xml:space="preserve">Noting that the University promoted itself as a city centre campus, it was </w:t>
            </w:r>
            <w:r w:rsidR="00C56BAF">
              <w:rPr>
                <w:rFonts w:asciiTheme="minorHAnsi" w:hAnsiTheme="minorHAnsi" w:cstheme="minorHAnsi"/>
              </w:rPr>
              <w:t>felt</w:t>
            </w:r>
            <w:r>
              <w:rPr>
                <w:rFonts w:asciiTheme="minorHAnsi" w:hAnsiTheme="minorHAnsi" w:cstheme="minorHAnsi"/>
              </w:rPr>
              <w:t xml:space="preserve"> that it would be important not to dilute this message.  Court was advised</w:t>
            </w:r>
            <w:r w:rsidR="00B728EF">
              <w:rPr>
                <w:rFonts w:asciiTheme="minorHAnsi" w:hAnsiTheme="minorHAnsi" w:cstheme="minorHAnsi"/>
              </w:rPr>
              <w:t xml:space="preserve"> that in student satisfaction surveys, access to good sporting facilities and retail outlets scored highly. </w:t>
            </w:r>
            <w:r w:rsidR="00C56BAF">
              <w:rPr>
                <w:rFonts w:asciiTheme="minorHAnsi" w:hAnsiTheme="minorHAnsi" w:cstheme="minorHAnsi"/>
              </w:rPr>
              <w:t>T</w:t>
            </w:r>
            <w:r w:rsidR="00B728EF">
              <w:rPr>
                <w:rFonts w:asciiTheme="minorHAnsi" w:hAnsiTheme="minorHAnsi" w:cstheme="minorHAnsi"/>
              </w:rPr>
              <w:t xml:space="preserve">he Student President stated that the project would create a strong sense of community and asked that student input be sought when considering the development of student facilities.  </w:t>
            </w:r>
          </w:p>
        </w:tc>
      </w:tr>
      <w:tr w:rsidR="005C08BD" w:rsidRPr="007D0A1D" w:rsidTr="00F76739">
        <w:tc>
          <w:tcPr>
            <w:tcW w:w="959" w:type="dxa"/>
          </w:tcPr>
          <w:p w:rsidR="005C08BD" w:rsidRDefault="005C08BD" w:rsidP="007D0A1D">
            <w:pPr>
              <w:pStyle w:val="NoSpacing"/>
              <w:jc w:val="both"/>
              <w:rPr>
                <w:rFonts w:asciiTheme="minorHAnsi" w:hAnsiTheme="minorHAnsi" w:cstheme="minorHAnsi"/>
              </w:rPr>
            </w:pPr>
          </w:p>
        </w:tc>
        <w:tc>
          <w:tcPr>
            <w:tcW w:w="1276" w:type="dxa"/>
          </w:tcPr>
          <w:p w:rsidR="005C08BD" w:rsidRDefault="005C08BD" w:rsidP="007D0A1D">
            <w:pPr>
              <w:pStyle w:val="NoSpacing"/>
              <w:jc w:val="both"/>
              <w:rPr>
                <w:rFonts w:asciiTheme="minorHAnsi" w:hAnsiTheme="minorHAnsi" w:cstheme="minorHAnsi"/>
              </w:rPr>
            </w:pPr>
          </w:p>
        </w:tc>
        <w:tc>
          <w:tcPr>
            <w:tcW w:w="708" w:type="dxa"/>
          </w:tcPr>
          <w:p w:rsidR="005C08BD" w:rsidRDefault="005C08BD" w:rsidP="007D0A1D">
            <w:pPr>
              <w:pStyle w:val="NoSpacing"/>
              <w:jc w:val="both"/>
              <w:rPr>
                <w:rFonts w:asciiTheme="minorHAnsi" w:hAnsiTheme="minorHAnsi" w:cstheme="minorHAnsi"/>
              </w:rPr>
            </w:pPr>
          </w:p>
        </w:tc>
        <w:tc>
          <w:tcPr>
            <w:tcW w:w="7655" w:type="dxa"/>
          </w:tcPr>
          <w:p w:rsidR="005C08BD" w:rsidRDefault="005C08BD" w:rsidP="005C08BD">
            <w:pPr>
              <w:pStyle w:val="NoSpacing"/>
              <w:jc w:val="both"/>
              <w:rPr>
                <w:rFonts w:asciiTheme="minorHAnsi" w:hAnsiTheme="minorHAnsi" w:cstheme="minorHAnsi"/>
              </w:rPr>
            </w:pPr>
          </w:p>
        </w:tc>
      </w:tr>
      <w:tr w:rsidR="005C08BD" w:rsidRPr="007D0A1D" w:rsidTr="00F76739">
        <w:tc>
          <w:tcPr>
            <w:tcW w:w="959" w:type="dxa"/>
          </w:tcPr>
          <w:p w:rsidR="005C08BD" w:rsidRDefault="005C08BD" w:rsidP="007D0A1D">
            <w:pPr>
              <w:pStyle w:val="NoSpacing"/>
              <w:jc w:val="both"/>
              <w:rPr>
                <w:rFonts w:asciiTheme="minorHAnsi" w:hAnsiTheme="minorHAnsi" w:cstheme="minorHAnsi"/>
              </w:rPr>
            </w:pPr>
            <w:r>
              <w:rPr>
                <w:rFonts w:asciiTheme="minorHAnsi" w:hAnsiTheme="minorHAnsi" w:cstheme="minorHAnsi"/>
              </w:rPr>
              <w:t>13.144</w:t>
            </w:r>
          </w:p>
        </w:tc>
        <w:tc>
          <w:tcPr>
            <w:tcW w:w="1276" w:type="dxa"/>
          </w:tcPr>
          <w:p w:rsidR="005C08BD" w:rsidRDefault="005C08BD" w:rsidP="007D0A1D">
            <w:pPr>
              <w:pStyle w:val="NoSpacing"/>
              <w:jc w:val="both"/>
              <w:rPr>
                <w:rFonts w:asciiTheme="minorHAnsi" w:hAnsiTheme="minorHAnsi" w:cstheme="minorHAnsi"/>
              </w:rPr>
            </w:pPr>
            <w:r>
              <w:rPr>
                <w:rFonts w:asciiTheme="minorHAnsi" w:hAnsiTheme="minorHAnsi" w:cstheme="minorHAnsi"/>
              </w:rPr>
              <w:t>Agreed</w:t>
            </w:r>
          </w:p>
        </w:tc>
        <w:tc>
          <w:tcPr>
            <w:tcW w:w="708" w:type="dxa"/>
          </w:tcPr>
          <w:p w:rsidR="005C08BD" w:rsidRDefault="00C96B48" w:rsidP="007D0A1D">
            <w:pPr>
              <w:pStyle w:val="NoSpacing"/>
              <w:jc w:val="both"/>
              <w:rPr>
                <w:rFonts w:asciiTheme="minorHAnsi" w:hAnsiTheme="minorHAnsi" w:cstheme="minorHAnsi"/>
              </w:rPr>
            </w:pPr>
            <w:r>
              <w:rPr>
                <w:rFonts w:asciiTheme="minorHAnsi" w:hAnsiTheme="minorHAnsi" w:cstheme="minorHAnsi"/>
              </w:rPr>
              <w:t>i.</w:t>
            </w:r>
          </w:p>
        </w:tc>
        <w:tc>
          <w:tcPr>
            <w:tcW w:w="7655" w:type="dxa"/>
          </w:tcPr>
          <w:p w:rsidR="005C08BD" w:rsidRDefault="005C08BD" w:rsidP="005C08BD">
            <w:pPr>
              <w:pStyle w:val="NoSpacing"/>
              <w:jc w:val="both"/>
              <w:rPr>
                <w:rFonts w:asciiTheme="minorHAnsi" w:hAnsiTheme="minorHAnsi" w:cstheme="minorHAnsi"/>
              </w:rPr>
            </w:pPr>
            <w:r>
              <w:rPr>
                <w:rFonts w:asciiTheme="minorHAnsi" w:hAnsiTheme="minorHAnsi" w:cstheme="minorHAnsi"/>
              </w:rPr>
              <w:t>The Executive should proceed to the next stage and engage in preliminary discussions with Glasgow City Council.</w:t>
            </w:r>
          </w:p>
        </w:tc>
      </w:tr>
      <w:tr w:rsidR="00C96B48" w:rsidRPr="007D0A1D" w:rsidTr="00F76739">
        <w:tc>
          <w:tcPr>
            <w:tcW w:w="959" w:type="dxa"/>
          </w:tcPr>
          <w:p w:rsidR="00C96B48" w:rsidRDefault="00C96B48" w:rsidP="007D0A1D">
            <w:pPr>
              <w:pStyle w:val="NoSpacing"/>
              <w:jc w:val="both"/>
              <w:rPr>
                <w:rFonts w:asciiTheme="minorHAnsi" w:hAnsiTheme="minorHAnsi" w:cstheme="minorHAnsi"/>
              </w:rPr>
            </w:pPr>
          </w:p>
        </w:tc>
        <w:tc>
          <w:tcPr>
            <w:tcW w:w="1276" w:type="dxa"/>
          </w:tcPr>
          <w:p w:rsidR="00C96B48" w:rsidRDefault="00C96B48" w:rsidP="007D0A1D">
            <w:pPr>
              <w:pStyle w:val="NoSpacing"/>
              <w:jc w:val="both"/>
              <w:rPr>
                <w:rFonts w:asciiTheme="minorHAnsi" w:hAnsiTheme="minorHAnsi" w:cstheme="minorHAnsi"/>
              </w:rPr>
            </w:pPr>
          </w:p>
        </w:tc>
        <w:tc>
          <w:tcPr>
            <w:tcW w:w="708" w:type="dxa"/>
          </w:tcPr>
          <w:p w:rsidR="00C96B48" w:rsidRDefault="00C96B48" w:rsidP="007D0A1D">
            <w:pPr>
              <w:pStyle w:val="NoSpacing"/>
              <w:jc w:val="both"/>
              <w:rPr>
                <w:rFonts w:asciiTheme="minorHAnsi" w:hAnsiTheme="minorHAnsi" w:cstheme="minorHAnsi"/>
              </w:rPr>
            </w:pPr>
          </w:p>
        </w:tc>
        <w:tc>
          <w:tcPr>
            <w:tcW w:w="7655" w:type="dxa"/>
          </w:tcPr>
          <w:p w:rsidR="00C96B48" w:rsidRDefault="00C96B48" w:rsidP="005C08BD">
            <w:pPr>
              <w:pStyle w:val="NoSpacing"/>
              <w:jc w:val="both"/>
              <w:rPr>
                <w:rFonts w:asciiTheme="minorHAnsi" w:hAnsiTheme="minorHAnsi" w:cstheme="minorHAnsi"/>
              </w:rPr>
            </w:pPr>
          </w:p>
        </w:tc>
      </w:tr>
      <w:tr w:rsidR="00C96B48" w:rsidRPr="007D0A1D" w:rsidTr="00F76739">
        <w:tc>
          <w:tcPr>
            <w:tcW w:w="959" w:type="dxa"/>
          </w:tcPr>
          <w:p w:rsidR="00C96B48" w:rsidRDefault="00C96B48" w:rsidP="007D0A1D">
            <w:pPr>
              <w:pStyle w:val="NoSpacing"/>
              <w:jc w:val="both"/>
              <w:rPr>
                <w:rFonts w:asciiTheme="minorHAnsi" w:hAnsiTheme="minorHAnsi" w:cstheme="minorHAnsi"/>
              </w:rPr>
            </w:pPr>
          </w:p>
        </w:tc>
        <w:tc>
          <w:tcPr>
            <w:tcW w:w="1276" w:type="dxa"/>
          </w:tcPr>
          <w:p w:rsidR="00C96B48" w:rsidRDefault="00C96B48" w:rsidP="007D0A1D">
            <w:pPr>
              <w:pStyle w:val="NoSpacing"/>
              <w:jc w:val="both"/>
              <w:rPr>
                <w:rFonts w:asciiTheme="minorHAnsi" w:hAnsiTheme="minorHAnsi" w:cstheme="minorHAnsi"/>
              </w:rPr>
            </w:pPr>
          </w:p>
        </w:tc>
        <w:tc>
          <w:tcPr>
            <w:tcW w:w="708" w:type="dxa"/>
          </w:tcPr>
          <w:p w:rsidR="00C96B48" w:rsidRDefault="00C96B48" w:rsidP="007D0A1D">
            <w:pPr>
              <w:pStyle w:val="NoSpacing"/>
              <w:jc w:val="both"/>
              <w:rPr>
                <w:rFonts w:asciiTheme="minorHAnsi" w:hAnsiTheme="minorHAnsi" w:cstheme="minorHAnsi"/>
              </w:rPr>
            </w:pPr>
            <w:r>
              <w:rPr>
                <w:rFonts w:asciiTheme="minorHAnsi" w:hAnsiTheme="minorHAnsi" w:cstheme="minorHAnsi"/>
              </w:rPr>
              <w:t>ii.</w:t>
            </w:r>
          </w:p>
        </w:tc>
        <w:tc>
          <w:tcPr>
            <w:tcW w:w="7655" w:type="dxa"/>
          </w:tcPr>
          <w:p w:rsidR="00C96B48" w:rsidRDefault="00C96B48" w:rsidP="00C96B48">
            <w:pPr>
              <w:pStyle w:val="NoSpacing"/>
              <w:jc w:val="both"/>
              <w:rPr>
                <w:rFonts w:asciiTheme="minorHAnsi" w:hAnsiTheme="minorHAnsi" w:cstheme="minorHAnsi"/>
              </w:rPr>
            </w:pPr>
            <w:r>
              <w:rPr>
                <w:rFonts w:asciiTheme="minorHAnsi" w:hAnsiTheme="minorHAnsi" w:cstheme="minorHAnsi"/>
              </w:rPr>
              <w:t>Future reports on progress should highlight any implications which the proposals might have for the current plans for the Heart of the Campus and Caledonian Court.</w:t>
            </w:r>
          </w:p>
        </w:tc>
      </w:tr>
    </w:tbl>
    <w:p w:rsidR="00D33D7A" w:rsidRDefault="00D33D7A" w:rsidP="007D0A1D">
      <w:pPr>
        <w:pStyle w:val="NoSpacing"/>
        <w:jc w:val="both"/>
        <w:rPr>
          <w:rFonts w:asciiTheme="minorHAnsi" w:hAnsiTheme="minorHAnsi" w:cstheme="minorHAnsi"/>
          <w:b/>
        </w:rPr>
      </w:pPr>
    </w:p>
    <w:p w:rsidR="007676CF" w:rsidRPr="007D0A1D" w:rsidRDefault="007676CF" w:rsidP="007D0A1D">
      <w:pPr>
        <w:pStyle w:val="NoSpacing"/>
        <w:jc w:val="both"/>
        <w:rPr>
          <w:rFonts w:asciiTheme="minorHAnsi" w:hAnsiTheme="minorHAnsi" w:cstheme="minorHAnsi"/>
          <w:b/>
        </w:rPr>
      </w:pPr>
      <w:r w:rsidRPr="007D0A1D">
        <w:rPr>
          <w:rFonts w:asciiTheme="minorHAnsi" w:hAnsiTheme="minorHAnsi" w:cstheme="minorHAnsi"/>
          <w:b/>
        </w:rPr>
        <w:t>Date of next meeting</w:t>
      </w:r>
    </w:p>
    <w:p w:rsidR="007676CF" w:rsidRPr="007D0A1D" w:rsidRDefault="007676CF" w:rsidP="007D0A1D">
      <w:pPr>
        <w:pStyle w:val="NoSpacing"/>
        <w:jc w:val="both"/>
        <w:rPr>
          <w:rFonts w:asciiTheme="minorHAnsi" w:hAnsiTheme="minorHAnsi" w:cstheme="minorHAnsi"/>
          <w:b/>
        </w:rPr>
      </w:pPr>
    </w:p>
    <w:tbl>
      <w:tblPr>
        <w:tblW w:w="0" w:type="auto"/>
        <w:tblLayout w:type="fixed"/>
        <w:tblLook w:val="0000"/>
      </w:tblPr>
      <w:tblGrid>
        <w:gridCol w:w="1101"/>
        <w:gridCol w:w="1134"/>
        <w:gridCol w:w="708"/>
        <w:gridCol w:w="7655"/>
      </w:tblGrid>
      <w:tr w:rsidR="007676CF" w:rsidRPr="007D0A1D" w:rsidTr="00F76739">
        <w:tc>
          <w:tcPr>
            <w:tcW w:w="1101" w:type="dxa"/>
          </w:tcPr>
          <w:p w:rsidR="007676CF" w:rsidRPr="007D0A1D" w:rsidRDefault="00137FA4" w:rsidP="007D0A1D">
            <w:pPr>
              <w:pStyle w:val="NoSpacing"/>
              <w:jc w:val="both"/>
              <w:rPr>
                <w:rFonts w:asciiTheme="minorHAnsi" w:hAnsiTheme="minorHAnsi" w:cstheme="minorHAnsi"/>
              </w:rPr>
            </w:pPr>
            <w:r w:rsidRPr="007D0A1D">
              <w:rPr>
                <w:rFonts w:asciiTheme="minorHAnsi" w:hAnsiTheme="minorHAnsi" w:cstheme="minorHAnsi"/>
              </w:rPr>
              <w:t>1</w:t>
            </w:r>
            <w:r w:rsidR="00C52633" w:rsidRPr="007D0A1D">
              <w:rPr>
                <w:rFonts w:asciiTheme="minorHAnsi" w:hAnsiTheme="minorHAnsi" w:cstheme="minorHAnsi"/>
              </w:rPr>
              <w:t>3</w:t>
            </w:r>
            <w:r w:rsidRPr="007D0A1D">
              <w:rPr>
                <w:rFonts w:asciiTheme="minorHAnsi" w:hAnsiTheme="minorHAnsi" w:cstheme="minorHAnsi"/>
              </w:rPr>
              <w:t>.</w:t>
            </w:r>
            <w:r w:rsidR="00C96B48">
              <w:rPr>
                <w:rFonts w:asciiTheme="minorHAnsi" w:hAnsiTheme="minorHAnsi" w:cstheme="minorHAnsi"/>
              </w:rPr>
              <w:t>145</w:t>
            </w:r>
          </w:p>
        </w:tc>
        <w:tc>
          <w:tcPr>
            <w:tcW w:w="1134" w:type="dxa"/>
          </w:tcPr>
          <w:p w:rsidR="007676CF" w:rsidRPr="007D0A1D" w:rsidRDefault="007676CF" w:rsidP="007D0A1D">
            <w:pPr>
              <w:pStyle w:val="NoSpacing"/>
              <w:jc w:val="both"/>
              <w:rPr>
                <w:rFonts w:asciiTheme="minorHAnsi" w:hAnsiTheme="minorHAnsi" w:cstheme="minorHAnsi"/>
              </w:rPr>
            </w:pPr>
            <w:r w:rsidRPr="007D0A1D">
              <w:rPr>
                <w:rFonts w:asciiTheme="minorHAnsi" w:hAnsiTheme="minorHAnsi" w:cstheme="minorHAnsi"/>
              </w:rPr>
              <w:t>Noted</w:t>
            </w:r>
          </w:p>
        </w:tc>
        <w:tc>
          <w:tcPr>
            <w:tcW w:w="708" w:type="dxa"/>
          </w:tcPr>
          <w:p w:rsidR="007676CF" w:rsidRPr="007D0A1D" w:rsidRDefault="007676CF" w:rsidP="007D0A1D">
            <w:pPr>
              <w:pStyle w:val="NoSpacing"/>
              <w:jc w:val="both"/>
              <w:rPr>
                <w:rFonts w:asciiTheme="minorHAnsi" w:hAnsiTheme="minorHAnsi" w:cstheme="minorHAnsi"/>
              </w:rPr>
            </w:pPr>
          </w:p>
        </w:tc>
        <w:tc>
          <w:tcPr>
            <w:tcW w:w="7655" w:type="dxa"/>
          </w:tcPr>
          <w:p w:rsidR="007676CF" w:rsidRPr="007D0A1D" w:rsidRDefault="007676CF" w:rsidP="00C96B48">
            <w:pPr>
              <w:pStyle w:val="NoSpacing"/>
              <w:jc w:val="both"/>
              <w:rPr>
                <w:rFonts w:asciiTheme="minorHAnsi" w:hAnsiTheme="minorHAnsi" w:cstheme="minorHAnsi"/>
              </w:rPr>
            </w:pPr>
            <w:r w:rsidRPr="007D0A1D">
              <w:rPr>
                <w:rFonts w:asciiTheme="minorHAnsi" w:hAnsiTheme="minorHAnsi" w:cstheme="minorHAnsi"/>
              </w:rPr>
              <w:t>The next meeting of Co</w:t>
            </w:r>
            <w:r w:rsidR="00A91BD3" w:rsidRPr="007D0A1D">
              <w:rPr>
                <w:rFonts w:asciiTheme="minorHAnsi" w:hAnsiTheme="minorHAnsi" w:cstheme="minorHAnsi"/>
              </w:rPr>
              <w:t>urt would be held on Thursday</w:t>
            </w:r>
            <w:r w:rsidR="00C52633" w:rsidRPr="007D0A1D">
              <w:rPr>
                <w:rFonts w:asciiTheme="minorHAnsi" w:hAnsiTheme="minorHAnsi" w:cstheme="minorHAnsi"/>
              </w:rPr>
              <w:t xml:space="preserve"> </w:t>
            </w:r>
            <w:r w:rsidR="00C96B48">
              <w:rPr>
                <w:rFonts w:asciiTheme="minorHAnsi" w:hAnsiTheme="minorHAnsi" w:cstheme="minorHAnsi"/>
              </w:rPr>
              <w:t>29</w:t>
            </w:r>
            <w:r w:rsidR="00C96B48" w:rsidRPr="00C96B48">
              <w:rPr>
                <w:rFonts w:asciiTheme="minorHAnsi" w:hAnsiTheme="minorHAnsi" w:cstheme="minorHAnsi"/>
                <w:vertAlign w:val="superscript"/>
              </w:rPr>
              <w:t>th</w:t>
            </w:r>
            <w:r w:rsidR="00C96B48">
              <w:rPr>
                <w:rFonts w:asciiTheme="minorHAnsi" w:hAnsiTheme="minorHAnsi" w:cstheme="minorHAnsi"/>
              </w:rPr>
              <w:t xml:space="preserve"> May</w:t>
            </w:r>
            <w:r w:rsidR="00C52633" w:rsidRPr="007D0A1D">
              <w:rPr>
                <w:rFonts w:asciiTheme="minorHAnsi" w:hAnsiTheme="minorHAnsi" w:cstheme="minorHAnsi"/>
              </w:rPr>
              <w:t xml:space="preserve"> 2014 at 4.30pm</w:t>
            </w:r>
            <w:r w:rsidR="00A91BD3" w:rsidRPr="007D0A1D">
              <w:rPr>
                <w:rFonts w:asciiTheme="minorHAnsi" w:hAnsiTheme="minorHAnsi" w:cstheme="minorHAnsi"/>
              </w:rPr>
              <w:t>.</w:t>
            </w:r>
          </w:p>
        </w:tc>
      </w:tr>
    </w:tbl>
    <w:p w:rsidR="00CE2A58" w:rsidRPr="007D0A1D" w:rsidRDefault="00CE2A58" w:rsidP="007D0A1D">
      <w:pPr>
        <w:pStyle w:val="NoSpacing"/>
        <w:jc w:val="both"/>
        <w:rPr>
          <w:rFonts w:asciiTheme="minorHAnsi" w:hAnsiTheme="minorHAnsi" w:cstheme="minorHAnsi"/>
          <w:b/>
        </w:rPr>
      </w:pPr>
    </w:p>
    <w:sectPr w:rsidR="00CE2A58" w:rsidRPr="007D0A1D" w:rsidSect="001A6185">
      <w:footerReference w:type="even" r:id="rId8"/>
      <w:footerReference w:type="default" r:id="rId9"/>
      <w:pgSz w:w="12240" w:h="15840"/>
      <w:pgMar w:top="720" w:right="720" w:bottom="720" w:left="1080" w:header="720" w:footer="3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BA7" w:rsidRDefault="00ED0BA7">
      <w:r>
        <w:separator/>
      </w:r>
    </w:p>
  </w:endnote>
  <w:endnote w:type="continuationSeparator" w:id="0">
    <w:p w:rsidR="00ED0BA7" w:rsidRDefault="00ED0B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A7" w:rsidRDefault="008867B8">
    <w:pPr>
      <w:pStyle w:val="Footer"/>
      <w:framePr w:wrap="around" w:vAnchor="text" w:hAnchor="margin" w:xAlign="center" w:y="1"/>
      <w:rPr>
        <w:rStyle w:val="PageNumber"/>
      </w:rPr>
    </w:pPr>
    <w:r>
      <w:rPr>
        <w:rStyle w:val="PageNumber"/>
      </w:rPr>
      <w:fldChar w:fldCharType="begin"/>
    </w:r>
    <w:r w:rsidR="00ED0BA7">
      <w:rPr>
        <w:rStyle w:val="PageNumber"/>
      </w:rPr>
      <w:instrText xml:space="preserve">PAGE  </w:instrText>
    </w:r>
    <w:r>
      <w:rPr>
        <w:rStyle w:val="PageNumber"/>
      </w:rPr>
      <w:fldChar w:fldCharType="separate"/>
    </w:r>
    <w:r w:rsidR="00ED0BA7">
      <w:rPr>
        <w:rStyle w:val="PageNumber"/>
        <w:noProof/>
      </w:rPr>
      <w:t>9</w:t>
    </w:r>
    <w:r>
      <w:rPr>
        <w:rStyle w:val="PageNumber"/>
      </w:rPr>
      <w:fldChar w:fldCharType="end"/>
    </w:r>
  </w:p>
  <w:p w:rsidR="00ED0BA7" w:rsidRDefault="00ED0B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349869"/>
      <w:docPartObj>
        <w:docPartGallery w:val="Page Numbers (Bottom of Page)"/>
        <w:docPartUnique/>
      </w:docPartObj>
    </w:sdtPr>
    <w:sdtEndPr>
      <w:rPr>
        <w:rFonts w:asciiTheme="minorHAnsi" w:hAnsiTheme="minorHAnsi"/>
        <w:noProof/>
        <w:w w:val="90"/>
        <w:sz w:val="16"/>
        <w:szCs w:val="16"/>
      </w:rPr>
    </w:sdtEndPr>
    <w:sdtContent>
      <w:p w:rsidR="00ED0BA7" w:rsidRPr="00F76739" w:rsidRDefault="008867B8">
        <w:pPr>
          <w:pStyle w:val="Footer"/>
          <w:jc w:val="right"/>
          <w:rPr>
            <w:rFonts w:asciiTheme="minorHAnsi" w:hAnsiTheme="minorHAnsi"/>
            <w:w w:val="90"/>
            <w:sz w:val="16"/>
            <w:szCs w:val="16"/>
          </w:rPr>
        </w:pPr>
        <w:r w:rsidRPr="00F76739">
          <w:rPr>
            <w:rFonts w:asciiTheme="minorHAnsi" w:hAnsiTheme="minorHAnsi"/>
            <w:w w:val="90"/>
            <w:sz w:val="16"/>
            <w:szCs w:val="16"/>
          </w:rPr>
          <w:fldChar w:fldCharType="begin"/>
        </w:r>
        <w:r w:rsidR="00F76739" w:rsidRPr="00F76739">
          <w:rPr>
            <w:rFonts w:asciiTheme="minorHAnsi" w:hAnsiTheme="minorHAnsi"/>
            <w:w w:val="90"/>
            <w:sz w:val="16"/>
            <w:szCs w:val="16"/>
          </w:rPr>
          <w:instrText xml:space="preserve"> PAGE   \* MERGEFORMAT </w:instrText>
        </w:r>
        <w:r w:rsidRPr="00F76739">
          <w:rPr>
            <w:rFonts w:asciiTheme="minorHAnsi" w:hAnsiTheme="minorHAnsi"/>
            <w:w w:val="90"/>
            <w:sz w:val="16"/>
            <w:szCs w:val="16"/>
          </w:rPr>
          <w:fldChar w:fldCharType="separate"/>
        </w:r>
        <w:r w:rsidR="0068483C">
          <w:rPr>
            <w:rFonts w:asciiTheme="minorHAnsi" w:hAnsiTheme="minorHAnsi"/>
            <w:noProof/>
            <w:w w:val="90"/>
            <w:sz w:val="16"/>
            <w:szCs w:val="16"/>
          </w:rPr>
          <w:t>1</w:t>
        </w:r>
        <w:r w:rsidRPr="00F76739">
          <w:rPr>
            <w:rFonts w:asciiTheme="minorHAnsi" w:hAnsiTheme="minorHAnsi"/>
            <w:noProof/>
            <w:w w:val="90"/>
            <w:sz w:val="16"/>
            <w:szCs w:val="16"/>
          </w:rPr>
          <w:fldChar w:fldCharType="end"/>
        </w:r>
      </w:p>
    </w:sdtContent>
  </w:sdt>
  <w:p w:rsidR="00ED0BA7" w:rsidRDefault="00ED0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BA7" w:rsidRDefault="00ED0BA7">
      <w:r>
        <w:separator/>
      </w:r>
    </w:p>
  </w:footnote>
  <w:footnote w:type="continuationSeparator" w:id="0">
    <w:p w:rsidR="00ED0BA7" w:rsidRDefault="00ED0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2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7E46C36"/>
    <w:multiLevelType w:val="singleLevel"/>
    <w:tmpl w:val="08090001"/>
    <w:lvl w:ilvl="0">
      <w:start w:val="1"/>
      <w:numFmt w:val="bullet"/>
      <w:lvlText w:val=""/>
      <w:lvlJc w:val="left"/>
      <w:pPr>
        <w:ind w:left="720" w:hanging="360"/>
      </w:pPr>
      <w:rPr>
        <w:rFonts w:ascii="Symbol" w:hAnsi="Symbol" w:hint="default"/>
      </w:rPr>
    </w:lvl>
  </w:abstractNum>
  <w:abstractNum w:abstractNumId="2">
    <w:nsid w:val="0C9C66CD"/>
    <w:multiLevelType w:val="singleLevel"/>
    <w:tmpl w:val="08090019"/>
    <w:lvl w:ilvl="0">
      <w:start w:val="1"/>
      <w:numFmt w:val="lowerLetter"/>
      <w:lvlText w:val="%1."/>
      <w:lvlJc w:val="left"/>
      <w:pPr>
        <w:ind w:left="720" w:hanging="360"/>
      </w:pPr>
    </w:lvl>
  </w:abstractNum>
  <w:abstractNum w:abstractNumId="3">
    <w:nsid w:val="0D6E68D8"/>
    <w:multiLevelType w:val="hybridMultilevel"/>
    <w:tmpl w:val="FC9ED2D6"/>
    <w:lvl w:ilvl="0" w:tplc="0809001B">
      <w:start w:val="1"/>
      <w:numFmt w:val="lowerRoman"/>
      <w:lvlText w:val="%1."/>
      <w:lvlJc w:val="righ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4">
    <w:nsid w:val="0DE11D84"/>
    <w:multiLevelType w:val="hybridMultilevel"/>
    <w:tmpl w:val="2540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034939"/>
    <w:multiLevelType w:val="hybridMultilevel"/>
    <w:tmpl w:val="A378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729B4"/>
    <w:multiLevelType w:val="hybridMultilevel"/>
    <w:tmpl w:val="4334A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7BA68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7DF0592"/>
    <w:multiLevelType w:val="hybridMultilevel"/>
    <w:tmpl w:val="90B86896"/>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nsid w:val="1C25704B"/>
    <w:multiLevelType w:val="hybridMultilevel"/>
    <w:tmpl w:val="9586AF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C256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426093A"/>
    <w:multiLevelType w:val="hybridMultilevel"/>
    <w:tmpl w:val="4BEE4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5BF42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C155A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C2370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DC80E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3492B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4AF6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5664B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5BD4B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9650F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B9B6E27"/>
    <w:multiLevelType w:val="hybridMultilevel"/>
    <w:tmpl w:val="8B4AFE62"/>
    <w:lvl w:ilvl="0" w:tplc="C4B27732">
      <w:start w:val="1"/>
      <w:numFmt w:val="bullet"/>
      <w:lvlText w:val=""/>
      <w:lvlJc w:val="left"/>
      <w:pPr>
        <w:ind w:left="720" w:hanging="360"/>
      </w:pPr>
      <w:rPr>
        <w:rFonts w:ascii="Symbol" w:hAnsi="Symbol" w:hint="default"/>
      </w:rPr>
    </w:lvl>
    <w:lvl w:ilvl="1" w:tplc="3F04FE02" w:tentative="1">
      <w:start w:val="1"/>
      <w:numFmt w:val="bullet"/>
      <w:lvlText w:val="o"/>
      <w:lvlJc w:val="left"/>
      <w:pPr>
        <w:ind w:left="1440" w:hanging="360"/>
      </w:pPr>
      <w:rPr>
        <w:rFonts w:ascii="Courier New" w:hAnsi="Courier New" w:cs="Wingdings" w:hint="default"/>
      </w:rPr>
    </w:lvl>
    <w:lvl w:ilvl="2" w:tplc="254AF724" w:tentative="1">
      <w:start w:val="1"/>
      <w:numFmt w:val="bullet"/>
      <w:lvlText w:val=""/>
      <w:lvlJc w:val="left"/>
      <w:pPr>
        <w:ind w:left="2160" w:hanging="360"/>
      </w:pPr>
      <w:rPr>
        <w:rFonts w:ascii="Wingdings" w:hAnsi="Wingdings" w:hint="default"/>
      </w:rPr>
    </w:lvl>
    <w:lvl w:ilvl="3" w:tplc="B0260E28" w:tentative="1">
      <w:start w:val="1"/>
      <w:numFmt w:val="bullet"/>
      <w:lvlText w:val=""/>
      <w:lvlJc w:val="left"/>
      <w:pPr>
        <w:ind w:left="2880" w:hanging="360"/>
      </w:pPr>
      <w:rPr>
        <w:rFonts w:ascii="Symbol" w:hAnsi="Symbol" w:hint="default"/>
      </w:rPr>
    </w:lvl>
    <w:lvl w:ilvl="4" w:tplc="93F8F92E" w:tentative="1">
      <w:start w:val="1"/>
      <w:numFmt w:val="bullet"/>
      <w:lvlText w:val="o"/>
      <w:lvlJc w:val="left"/>
      <w:pPr>
        <w:ind w:left="3600" w:hanging="360"/>
      </w:pPr>
      <w:rPr>
        <w:rFonts w:ascii="Courier New" w:hAnsi="Courier New" w:cs="Wingdings" w:hint="default"/>
      </w:rPr>
    </w:lvl>
    <w:lvl w:ilvl="5" w:tplc="EB827A5A" w:tentative="1">
      <w:start w:val="1"/>
      <w:numFmt w:val="bullet"/>
      <w:lvlText w:val=""/>
      <w:lvlJc w:val="left"/>
      <w:pPr>
        <w:ind w:left="4320" w:hanging="360"/>
      </w:pPr>
      <w:rPr>
        <w:rFonts w:ascii="Wingdings" w:hAnsi="Wingdings" w:hint="default"/>
      </w:rPr>
    </w:lvl>
    <w:lvl w:ilvl="6" w:tplc="3280BCD2" w:tentative="1">
      <w:start w:val="1"/>
      <w:numFmt w:val="bullet"/>
      <w:lvlText w:val=""/>
      <w:lvlJc w:val="left"/>
      <w:pPr>
        <w:ind w:left="5040" w:hanging="360"/>
      </w:pPr>
      <w:rPr>
        <w:rFonts w:ascii="Symbol" w:hAnsi="Symbol" w:hint="default"/>
      </w:rPr>
    </w:lvl>
    <w:lvl w:ilvl="7" w:tplc="6D80303E" w:tentative="1">
      <w:start w:val="1"/>
      <w:numFmt w:val="bullet"/>
      <w:lvlText w:val="o"/>
      <w:lvlJc w:val="left"/>
      <w:pPr>
        <w:ind w:left="5760" w:hanging="360"/>
      </w:pPr>
      <w:rPr>
        <w:rFonts w:ascii="Courier New" w:hAnsi="Courier New" w:cs="Wingdings" w:hint="default"/>
      </w:rPr>
    </w:lvl>
    <w:lvl w:ilvl="8" w:tplc="0FFA3D24" w:tentative="1">
      <w:start w:val="1"/>
      <w:numFmt w:val="bullet"/>
      <w:lvlText w:val=""/>
      <w:lvlJc w:val="left"/>
      <w:pPr>
        <w:ind w:left="6480" w:hanging="360"/>
      </w:pPr>
      <w:rPr>
        <w:rFonts w:ascii="Wingdings" w:hAnsi="Wingdings" w:hint="default"/>
      </w:rPr>
    </w:lvl>
  </w:abstractNum>
  <w:abstractNum w:abstractNumId="22">
    <w:nsid w:val="3CE55BDF"/>
    <w:multiLevelType w:val="hybridMultilevel"/>
    <w:tmpl w:val="9F18D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AC3956"/>
    <w:multiLevelType w:val="hybridMultilevel"/>
    <w:tmpl w:val="9D60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C67ABD"/>
    <w:multiLevelType w:val="hybridMultilevel"/>
    <w:tmpl w:val="340C1BFC"/>
    <w:lvl w:ilvl="0" w:tplc="40E045F8">
      <w:start w:val="1"/>
      <w:numFmt w:val="bullet"/>
      <w:lvlText w:val=""/>
      <w:lvlJc w:val="left"/>
      <w:pPr>
        <w:ind w:left="720" w:hanging="360"/>
      </w:pPr>
      <w:rPr>
        <w:rFonts w:ascii="Symbol" w:hAnsi="Symbol" w:hint="default"/>
      </w:rPr>
    </w:lvl>
    <w:lvl w:ilvl="1" w:tplc="B4D03738" w:tentative="1">
      <w:start w:val="1"/>
      <w:numFmt w:val="bullet"/>
      <w:lvlText w:val="o"/>
      <w:lvlJc w:val="left"/>
      <w:pPr>
        <w:ind w:left="1440" w:hanging="360"/>
      </w:pPr>
      <w:rPr>
        <w:rFonts w:ascii="Courier New" w:hAnsi="Courier New" w:cs="Wingdings" w:hint="default"/>
      </w:rPr>
    </w:lvl>
    <w:lvl w:ilvl="2" w:tplc="ADE8276E" w:tentative="1">
      <w:start w:val="1"/>
      <w:numFmt w:val="bullet"/>
      <w:lvlText w:val=""/>
      <w:lvlJc w:val="left"/>
      <w:pPr>
        <w:ind w:left="2160" w:hanging="360"/>
      </w:pPr>
      <w:rPr>
        <w:rFonts w:ascii="Wingdings" w:hAnsi="Wingdings" w:hint="default"/>
      </w:rPr>
    </w:lvl>
    <w:lvl w:ilvl="3" w:tplc="33D0113A" w:tentative="1">
      <w:start w:val="1"/>
      <w:numFmt w:val="bullet"/>
      <w:lvlText w:val=""/>
      <w:lvlJc w:val="left"/>
      <w:pPr>
        <w:ind w:left="2880" w:hanging="360"/>
      </w:pPr>
      <w:rPr>
        <w:rFonts w:ascii="Symbol" w:hAnsi="Symbol" w:hint="default"/>
      </w:rPr>
    </w:lvl>
    <w:lvl w:ilvl="4" w:tplc="3A68F1D4" w:tentative="1">
      <w:start w:val="1"/>
      <w:numFmt w:val="bullet"/>
      <w:lvlText w:val="o"/>
      <w:lvlJc w:val="left"/>
      <w:pPr>
        <w:ind w:left="3600" w:hanging="360"/>
      </w:pPr>
      <w:rPr>
        <w:rFonts w:ascii="Courier New" w:hAnsi="Courier New" w:cs="Wingdings" w:hint="default"/>
      </w:rPr>
    </w:lvl>
    <w:lvl w:ilvl="5" w:tplc="DFCC5540" w:tentative="1">
      <w:start w:val="1"/>
      <w:numFmt w:val="bullet"/>
      <w:lvlText w:val=""/>
      <w:lvlJc w:val="left"/>
      <w:pPr>
        <w:ind w:left="4320" w:hanging="360"/>
      </w:pPr>
      <w:rPr>
        <w:rFonts w:ascii="Wingdings" w:hAnsi="Wingdings" w:hint="default"/>
      </w:rPr>
    </w:lvl>
    <w:lvl w:ilvl="6" w:tplc="CDFCE8CE" w:tentative="1">
      <w:start w:val="1"/>
      <w:numFmt w:val="bullet"/>
      <w:lvlText w:val=""/>
      <w:lvlJc w:val="left"/>
      <w:pPr>
        <w:ind w:left="5040" w:hanging="360"/>
      </w:pPr>
      <w:rPr>
        <w:rFonts w:ascii="Symbol" w:hAnsi="Symbol" w:hint="default"/>
      </w:rPr>
    </w:lvl>
    <w:lvl w:ilvl="7" w:tplc="B524ACC4" w:tentative="1">
      <w:start w:val="1"/>
      <w:numFmt w:val="bullet"/>
      <w:lvlText w:val="o"/>
      <w:lvlJc w:val="left"/>
      <w:pPr>
        <w:ind w:left="5760" w:hanging="360"/>
      </w:pPr>
      <w:rPr>
        <w:rFonts w:ascii="Courier New" w:hAnsi="Courier New" w:cs="Wingdings" w:hint="default"/>
      </w:rPr>
    </w:lvl>
    <w:lvl w:ilvl="8" w:tplc="4FB07498" w:tentative="1">
      <w:start w:val="1"/>
      <w:numFmt w:val="bullet"/>
      <w:lvlText w:val=""/>
      <w:lvlJc w:val="left"/>
      <w:pPr>
        <w:ind w:left="6480" w:hanging="360"/>
      </w:pPr>
      <w:rPr>
        <w:rFonts w:ascii="Wingdings" w:hAnsi="Wingdings" w:hint="default"/>
      </w:rPr>
    </w:lvl>
  </w:abstractNum>
  <w:abstractNum w:abstractNumId="25">
    <w:nsid w:val="42AE3FC1"/>
    <w:multiLevelType w:val="hybridMultilevel"/>
    <w:tmpl w:val="1FE01F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B81B83"/>
    <w:multiLevelType w:val="hybridMultilevel"/>
    <w:tmpl w:val="98F44F9E"/>
    <w:lvl w:ilvl="0" w:tplc="0E16DED8">
      <w:start w:val="1"/>
      <w:numFmt w:val="lowerLetter"/>
      <w:lvlText w:val="%1)"/>
      <w:lvlJc w:val="left"/>
      <w:pPr>
        <w:ind w:left="1080" w:hanging="360"/>
      </w:pPr>
    </w:lvl>
    <w:lvl w:ilvl="1" w:tplc="9EE65FC8" w:tentative="1">
      <w:start w:val="1"/>
      <w:numFmt w:val="lowerLetter"/>
      <w:lvlText w:val="%2."/>
      <w:lvlJc w:val="left"/>
      <w:pPr>
        <w:ind w:left="1800" w:hanging="360"/>
      </w:pPr>
    </w:lvl>
    <w:lvl w:ilvl="2" w:tplc="DB725378" w:tentative="1">
      <w:start w:val="1"/>
      <w:numFmt w:val="lowerRoman"/>
      <w:lvlText w:val="%3."/>
      <w:lvlJc w:val="right"/>
      <w:pPr>
        <w:ind w:left="2520" w:hanging="180"/>
      </w:pPr>
    </w:lvl>
    <w:lvl w:ilvl="3" w:tplc="872C48F2" w:tentative="1">
      <w:start w:val="1"/>
      <w:numFmt w:val="decimal"/>
      <w:lvlText w:val="%4."/>
      <w:lvlJc w:val="left"/>
      <w:pPr>
        <w:ind w:left="3240" w:hanging="360"/>
      </w:pPr>
    </w:lvl>
    <w:lvl w:ilvl="4" w:tplc="C0BA2214" w:tentative="1">
      <w:start w:val="1"/>
      <w:numFmt w:val="lowerLetter"/>
      <w:lvlText w:val="%5."/>
      <w:lvlJc w:val="left"/>
      <w:pPr>
        <w:ind w:left="3960" w:hanging="360"/>
      </w:pPr>
    </w:lvl>
    <w:lvl w:ilvl="5" w:tplc="DC926454" w:tentative="1">
      <w:start w:val="1"/>
      <w:numFmt w:val="lowerRoman"/>
      <w:lvlText w:val="%6."/>
      <w:lvlJc w:val="right"/>
      <w:pPr>
        <w:ind w:left="4680" w:hanging="180"/>
      </w:pPr>
    </w:lvl>
    <w:lvl w:ilvl="6" w:tplc="64F46CBC" w:tentative="1">
      <w:start w:val="1"/>
      <w:numFmt w:val="decimal"/>
      <w:lvlText w:val="%7."/>
      <w:lvlJc w:val="left"/>
      <w:pPr>
        <w:ind w:left="5400" w:hanging="360"/>
      </w:pPr>
    </w:lvl>
    <w:lvl w:ilvl="7" w:tplc="EA22D3E2" w:tentative="1">
      <w:start w:val="1"/>
      <w:numFmt w:val="lowerLetter"/>
      <w:lvlText w:val="%8."/>
      <w:lvlJc w:val="left"/>
      <w:pPr>
        <w:ind w:left="6120" w:hanging="360"/>
      </w:pPr>
    </w:lvl>
    <w:lvl w:ilvl="8" w:tplc="102EF6DA" w:tentative="1">
      <w:start w:val="1"/>
      <w:numFmt w:val="lowerRoman"/>
      <w:lvlText w:val="%9."/>
      <w:lvlJc w:val="right"/>
      <w:pPr>
        <w:ind w:left="6840" w:hanging="180"/>
      </w:pPr>
    </w:lvl>
  </w:abstractNum>
  <w:abstractNum w:abstractNumId="27">
    <w:nsid w:val="501A37C0"/>
    <w:multiLevelType w:val="hybridMultilevel"/>
    <w:tmpl w:val="AF2E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B01F3F"/>
    <w:multiLevelType w:val="hybridMultilevel"/>
    <w:tmpl w:val="43FE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103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52C3B63"/>
    <w:multiLevelType w:val="hybridMultilevel"/>
    <w:tmpl w:val="F5B6DB74"/>
    <w:lvl w:ilvl="0" w:tplc="11B24B38">
      <w:start w:val="1"/>
      <w:numFmt w:val="bullet"/>
      <w:lvlText w:val=""/>
      <w:lvlJc w:val="left"/>
      <w:pPr>
        <w:ind w:left="780" w:hanging="360"/>
      </w:pPr>
      <w:rPr>
        <w:rFonts w:ascii="Symbol" w:hAnsi="Symbol" w:hint="default"/>
      </w:rPr>
    </w:lvl>
    <w:lvl w:ilvl="1" w:tplc="FF40F1D8" w:tentative="1">
      <w:start w:val="1"/>
      <w:numFmt w:val="bullet"/>
      <w:lvlText w:val="o"/>
      <w:lvlJc w:val="left"/>
      <w:pPr>
        <w:ind w:left="1500" w:hanging="360"/>
      </w:pPr>
      <w:rPr>
        <w:rFonts w:ascii="Courier New" w:hAnsi="Courier New" w:cs="Wingdings" w:hint="default"/>
      </w:rPr>
    </w:lvl>
    <w:lvl w:ilvl="2" w:tplc="6D04B89C" w:tentative="1">
      <w:start w:val="1"/>
      <w:numFmt w:val="bullet"/>
      <w:lvlText w:val=""/>
      <w:lvlJc w:val="left"/>
      <w:pPr>
        <w:ind w:left="2220" w:hanging="360"/>
      </w:pPr>
      <w:rPr>
        <w:rFonts w:ascii="Wingdings" w:hAnsi="Wingdings" w:hint="default"/>
      </w:rPr>
    </w:lvl>
    <w:lvl w:ilvl="3" w:tplc="B1EE9372" w:tentative="1">
      <w:start w:val="1"/>
      <w:numFmt w:val="bullet"/>
      <w:lvlText w:val=""/>
      <w:lvlJc w:val="left"/>
      <w:pPr>
        <w:ind w:left="2940" w:hanging="360"/>
      </w:pPr>
      <w:rPr>
        <w:rFonts w:ascii="Symbol" w:hAnsi="Symbol" w:hint="default"/>
      </w:rPr>
    </w:lvl>
    <w:lvl w:ilvl="4" w:tplc="EF205E62" w:tentative="1">
      <w:start w:val="1"/>
      <w:numFmt w:val="bullet"/>
      <w:lvlText w:val="o"/>
      <w:lvlJc w:val="left"/>
      <w:pPr>
        <w:ind w:left="3660" w:hanging="360"/>
      </w:pPr>
      <w:rPr>
        <w:rFonts w:ascii="Courier New" w:hAnsi="Courier New" w:cs="Wingdings" w:hint="default"/>
      </w:rPr>
    </w:lvl>
    <w:lvl w:ilvl="5" w:tplc="61961EFA" w:tentative="1">
      <w:start w:val="1"/>
      <w:numFmt w:val="bullet"/>
      <w:lvlText w:val=""/>
      <w:lvlJc w:val="left"/>
      <w:pPr>
        <w:ind w:left="4380" w:hanging="360"/>
      </w:pPr>
      <w:rPr>
        <w:rFonts w:ascii="Wingdings" w:hAnsi="Wingdings" w:hint="default"/>
      </w:rPr>
    </w:lvl>
    <w:lvl w:ilvl="6" w:tplc="9D4E6194" w:tentative="1">
      <w:start w:val="1"/>
      <w:numFmt w:val="bullet"/>
      <w:lvlText w:val=""/>
      <w:lvlJc w:val="left"/>
      <w:pPr>
        <w:ind w:left="5100" w:hanging="360"/>
      </w:pPr>
      <w:rPr>
        <w:rFonts w:ascii="Symbol" w:hAnsi="Symbol" w:hint="default"/>
      </w:rPr>
    </w:lvl>
    <w:lvl w:ilvl="7" w:tplc="C3308570" w:tentative="1">
      <w:start w:val="1"/>
      <w:numFmt w:val="bullet"/>
      <w:lvlText w:val="o"/>
      <w:lvlJc w:val="left"/>
      <w:pPr>
        <w:ind w:left="5820" w:hanging="360"/>
      </w:pPr>
      <w:rPr>
        <w:rFonts w:ascii="Courier New" w:hAnsi="Courier New" w:cs="Wingdings" w:hint="default"/>
      </w:rPr>
    </w:lvl>
    <w:lvl w:ilvl="8" w:tplc="8710D3F0" w:tentative="1">
      <w:start w:val="1"/>
      <w:numFmt w:val="bullet"/>
      <w:lvlText w:val=""/>
      <w:lvlJc w:val="left"/>
      <w:pPr>
        <w:ind w:left="6540" w:hanging="360"/>
      </w:pPr>
      <w:rPr>
        <w:rFonts w:ascii="Wingdings" w:hAnsi="Wingdings" w:hint="default"/>
      </w:rPr>
    </w:lvl>
  </w:abstractNum>
  <w:abstractNum w:abstractNumId="31">
    <w:nsid w:val="55F84458"/>
    <w:multiLevelType w:val="hybridMultilevel"/>
    <w:tmpl w:val="44723626"/>
    <w:lvl w:ilvl="0" w:tplc="F9C49E7C">
      <w:start w:val="1"/>
      <w:numFmt w:val="lowerLetter"/>
      <w:lvlText w:val="%1)"/>
      <w:lvlJc w:val="left"/>
      <w:pPr>
        <w:ind w:left="1080" w:hanging="360"/>
      </w:pPr>
    </w:lvl>
    <w:lvl w:ilvl="1" w:tplc="8FA8C232" w:tentative="1">
      <w:start w:val="1"/>
      <w:numFmt w:val="lowerLetter"/>
      <w:lvlText w:val="%2."/>
      <w:lvlJc w:val="left"/>
      <w:pPr>
        <w:ind w:left="1800" w:hanging="360"/>
      </w:pPr>
    </w:lvl>
    <w:lvl w:ilvl="2" w:tplc="6CE87878" w:tentative="1">
      <w:start w:val="1"/>
      <w:numFmt w:val="lowerRoman"/>
      <w:lvlText w:val="%3."/>
      <w:lvlJc w:val="right"/>
      <w:pPr>
        <w:ind w:left="2520" w:hanging="180"/>
      </w:pPr>
    </w:lvl>
    <w:lvl w:ilvl="3" w:tplc="0A941F7C" w:tentative="1">
      <w:start w:val="1"/>
      <w:numFmt w:val="decimal"/>
      <w:lvlText w:val="%4."/>
      <w:lvlJc w:val="left"/>
      <w:pPr>
        <w:ind w:left="3240" w:hanging="360"/>
      </w:pPr>
    </w:lvl>
    <w:lvl w:ilvl="4" w:tplc="194E442E" w:tentative="1">
      <w:start w:val="1"/>
      <w:numFmt w:val="lowerLetter"/>
      <w:lvlText w:val="%5."/>
      <w:lvlJc w:val="left"/>
      <w:pPr>
        <w:ind w:left="3960" w:hanging="360"/>
      </w:pPr>
    </w:lvl>
    <w:lvl w:ilvl="5" w:tplc="F58E0E72" w:tentative="1">
      <w:start w:val="1"/>
      <w:numFmt w:val="lowerRoman"/>
      <w:lvlText w:val="%6."/>
      <w:lvlJc w:val="right"/>
      <w:pPr>
        <w:ind w:left="4680" w:hanging="180"/>
      </w:pPr>
    </w:lvl>
    <w:lvl w:ilvl="6" w:tplc="6E6A544C" w:tentative="1">
      <w:start w:val="1"/>
      <w:numFmt w:val="decimal"/>
      <w:lvlText w:val="%7."/>
      <w:lvlJc w:val="left"/>
      <w:pPr>
        <w:ind w:left="5400" w:hanging="360"/>
      </w:pPr>
    </w:lvl>
    <w:lvl w:ilvl="7" w:tplc="64D01656" w:tentative="1">
      <w:start w:val="1"/>
      <w:numFmt w:val="lowerLetter"/>
      <w:lvlText w:val="%8."/>
      <w:lvlJc w:val="left"/>
      <w:pPr>
        <w:ind w:left="6120" w:hanging="360"/>
      </w:pPr>
    </w:lvl>
    <w:lvl w:ilvl="8" w:tplc="366635F4" w:tentative="1">
      <w:start w:val="1"/>
      <w:numFmt w:val="lowerRoman"/>
      <w:lvlText w:val="%9."/>
      <w:lvlJc w:val="right"/>
      <w:pPr>
        <w:ind w:left="6840" w:hanging="180"/>
      </w:pPr>
    </w:lvl>
  </w:abstractNum>
  <w:abstractNum w:abstractNumId="32">
    <w:nsid w:val="56E55D71"/>
    <w:multiLevelType w:val="singleLevel"/>
    <w:tmpl w:val="08090001"/>
    <w:lvl w:ilvl="0">
      <w:start w:val="1"/>
      <w:numFmt w:val="bullet"/>
      <w:lvlText w:val=""/>
      <w:lvlJc w:val="left"/>
      <w:pPr>
        <w:ind w:left="360" w:hanging="360"/>
      </w:pPr>
      <w:rPr>
        <w:rFonts w:ascii="Symbol" w:hAnsi="Symbol" w:hint="default"/>
      </w:rPr>
    </w:lvl>
  </w:abstractNum>
  <w:abstractNum w:abstractNumId="33">
    <w:nsid w:val="58CF4B44"/>
    <w:multiLevelType w:val="hybridMultilevel"/>
    <w:tmpl w:val="CC36D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192E3E"/>
    <w:multiLevelType w:val="hybridMultilevel"/>
    <w:tmpl w:val="7B20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703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5BD24D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0C36FB3"/>
    <w:multiLevelType w:val="singleLevel"/>
    <w:tmpl w:val="08090001"/>
    <w:lvl w:ilvl="0">
      <w:start w:val="1"/>
      <w:numFmt w:val="bullet"/>
      <w:lvlText w:val=""/>
      <w:lvlJc w:val="left"/>
      <w:pPr>
        <w:ind w:left="720" w:hanging="360"/>
      </w:pPr>
      <w:rPr>
        <w:rFonts w:ascii="Symbol" w:hAnsi="Symbol" w:hint="default"/>
      </w:rPr>
    </w:lvl>
  </w:abstractNum>
  <w:abstractNum w:abstractNumId="38">
    <w:nsid w:val="6271504D"/>
    <w:multiLevelType w:val="hybridMultilevel"/>
    <w:tmpl w:val="B98E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5623B5"/>
    <w:multiLevelType w:val="hybridMultilevel"/>
    <w:tmpl w:val="43186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0572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6FED3907"/>
    <w:multiLevelType w:val="singleLevel"/>
    <w:tmpl w:val="0809000F"/>
    <w:lvl w:ilvl="0">
      <w:start w:val="1"/>
      <w:numFmt w:val="decimal"/>
      <w:lvlText w:val="%1."/>
      <w:lvlJc w:val="left"/>
      <w:pPr>
        <w:tabs>
          <w:tab w:val="num" w:pos="360"/>
        </w:tabs>
        <w:ind w:left="360" w:hanging="360"/>
      </w:pPr>
    </w:lvl>
  </w:abstractNum>
  <w:abstractNum w:abstractNumId="42">
    <w:nsid w:val="70761E6A"/>
    <w:multiLevelType w:val="hybridMultilevel"/>
    <w:tmpl w:val="E44A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A373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nsid w:val="77B4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nsid w:val="79190C8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5"/>
  </w:num>
  <w:num w:numId="2">
    <w:abstractNumId w:val="13"/>
  </w:num>
  <w:num w:numId="3">
    <w:abstractNumId w:val="29"/>
  </w:num>
  <w:num w:numId="4">
    <w:abstractNumId w:val="36"/>
  </w:num>
  <w:num w:numId="5">
    <w:abstractNumId w:val="17"/>
  </w:num>
  <w:num w:numId="6">
    <w:abstractNumId w:val="10"/>
  </w:num>
  <w:num w:numId="7">
    <w:abstractNumId w:val="18"/>
  </w:num>
  <w:num w:numId="8">
    <w:abstractNumId w:val="12"/>
  </w:num>
  <w:num w:numId="9">
    <w:abstractNumId w:val="19"/>
  </w:num>
  <w:num w:numId="10">
    <w:abstractNumId w:val="7"/>
  </w:num>
  <w:num w:numId="11">
    <w:abstractNumId w:val="0"/>
  </w:num>
  <w:num w:numId="12">
    <w:abstractNumId w:val="20"/>
  </w:num>
  <w:num w:numId="13">
    <w:abstractNumId w:val="14"/>
  </w:num>
  <w:num w:numId="14">
    <w:abstractNumId w:val="15"/>
  </w:num>
  <w:num w:numId="15">
    <w:abstractNumId w:val="16"/>
  </w:num>
  <w:num w:numId="16">
    <w:abstractNumId w:val="44"/>
  </w:num>
  <w:num w:numId="17">
    <w:abstractNumId w:val="21"/>
  </w:num>
  <w:num w:numId="18">
    <w:abstractNumId w:val="30"/>
  </w:num>
  <w:num w:numId="19">
    <w:abstractNumId w:val="24"/>
  </w:num>
  <w:num w:numId="20">
    <w:abstractNumId w:val="35"/>
  </w:num>
  <w:num w:numId="21">
    <w:abstractNumId w:val="32"/>
  </w:num>
  <w:num w:numId="22">
    <w:abstractNumId w:val="43"/>
  </w:num>
  <w:num w:numId="23">
    <w:abstractNumId w:val="41"/>
  </w:num>
  <w:num w:numId="24">
    <w:abstractNumId w:val="2"/>
  </w:num>
  <w:num w:numId="25">
    <w:abstractNumId w:val="31"/>
  </w:num>
  <w:num w:numId="26">
    <w:abstractNumId w:val="26"/>
  </w:num>
  <w:num w:numId="27">
    <w:abstractNumId w:val="40"/>
  </w:num>
  <w:num w:numId="28">
    <w:abstractNumId w:val="37"/>
  </w:num>
  <w:num w:numId="29">
    <w:abstractNumId w:val="1"/>
  </w:num>
  <w:num w:numId="30">
    <w:abstractNumId w:val="6"/>
  </w:num>
  <w:num w:numId="31">
    <w:abstractNumId w:val="34"/>
  </w:num>
  <w:num w:numId="32">
    <w:abstractNumId w:val="39"/>
  </w:num>
  <w:num w:numId="33">
    <w:abstractNumId w:val="25"/>
  </w:num>
  <w:num w:numId="34">
    <w:abstractNumId w:val="22"/>
  </w:num>
  <w:num w:numId="35">
    <w:abstractNumId w:val="9"/>
  </w:num>
  <w:num w:numId="36">
    <w:abstractNumId w:val="4"/>
  </w:num>
  <w:num w:numId="37">
    <w:abstractNumId w:val="28"/>
  </w:num>
  <w:num w:numId="38">
    <w:abstractNumId w:val="38"/>
  </w:num>
  <w:num w:numId="39">
    <w:abstractNumId w:val="5"/>
  </w:num>
  <w:num w:numId="40">
    <w:abstractNumId w:val="42"/>
  </w:num>
  <w:num w:numId="41">
    <w:abstractNumId w:val="27"/>
  </w:num>
  <w:num w:numId="42">
    <w:abstractNumId w:val="23"/>
  </w:num>
  <w:num w:numId="43">
    <w:abstractNumId w:val="33"/>
  </w:num>
  <w:num w:numId="44">
    <w:abstractNumId w:val="11"/>
  </w:num>
  <w:num w:numId="45">
    <w:abstractNumId w:val="8"/>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CTIVE" w:val="Courtminssroy'sversion05.02.04.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E1BAE"/>
    <w:rsid w:val="00007A2C"/>
    <w:rsid w:val="0001082D"/>
    <w:rsid w:val="000120AA"/>
    <w:rsid w:val="00012F5E"/>
    <w:rsid w:val="000150E5"/>
    <w:rsid w:val="000160AE"/>
    <w:rsid w:val="00020091"/>
    <w:rsid w:val="00020689"/>
    <w:rsid w:val="00025056"/>
    <w:rsid w:val="000327EA"/>
    <w:rsid w:val="00036658"/>
    <w:rsid w:val="00042936"/>
    <w:rsid w:val="00045445"/>
    <w:rsid w:val="000464F3"/>
    <w:rsid w:val="000472FD"/>
    <w:rsid w:val="00060256"/>
    <w:rsid w:val="0006309B"/>
    <w:rsid w:val="00073C28"/>
    <w:rsid w:val="00083F91"/>
    <w:rsid w:val="0009131B"/>
    <w:rsid w:val="0009273C"/>
    <w:rsid w:val="00097994"/>
    <w:rsid w:val="000A4493"/>
    <w:rsid w:val="000A623D"/>
    <w:rsid w:val="000B36E1"/>
    <w:rsid w:val="000C03A9"/>
    <w:rsid w:val="000C52EA"/>
    <w:rsid w:val="000D1851"/>
    <w:rsid w:val="000D3336"/>
    <w:rsid w:val="000D6B8F"/>
    <w:rsid w:val="000E07A3"/>
    <w:rsid w:val="000E5189"/>
    <w:rsid w:val="000E555F"/>
    <w:rsid w:val="000E6A66"/>
    <w:rsid w:val="000E739C"/>
    <w:rsid w:val="000F0D1F"/>
    <w:rsid w:val="000F0FF3"/>
    <w:rsid w:val="000F3E30"/>
    <w:rsid w:val="0010039A"/>
    <w:rsid w:val="001159BB"/>
    <w:rsid w:val="001273CE"/>
    <w:rsid w:val="00137FA4"/>
    <w:rsid w:val="0014250D"/>
    <w:rsid w:val="00142BF6"/>
    <w:rsid w:val="00145193"/>
    <w:rsid w:val="0014705A"/>
    <w:rsid w:val="00153740"/>
    <w:rsid w:val="00156BF0"/>
    <w:rsid w:val="0016372B"/>
    <w:rsid w:val="001674C3"/>
    <w:rsid w:val="00175C32"/>
    <w:rsid w:val="00177C07"/>
    <w:rsid w:val="00180F7A"/>
    <w:rsid w:val="00197264"/>
    <w:rsid w:val="001A4061"/>
    <w:rsid w:val="001A6185"/>
    <w:rsid w:val="001B1F2A"/>
    <w:rsid w:val="001B725D"/>
    <w:rsid w:val="001C2D76"/>
    <w:rsid w:val="001C5AC0"/>
    <w:rsid w:val="001C6191"/>
    <w:rsid w:val="001C66D2"/>
    <w:rsid w:val="001C6D4D"/>
    <w:rsid w:val="001D121B"/>
    <w:rsid w:val="001D173B"/>
    <w:rsid w:val="001D412D"/>
    <w:rsid w:val="001E070F"/>
    <w:rsid w:val="001F090C"/>
    <w:rsid w:val="001F093F"/>
    <w:rsid w:val="0021343B"/>
    <w:rsid w:val="00216C42"/>
    <w:rsid w:val="002263A7"/>
    <w:rsid w:val="00232641"/>
    <w:rsid w:val="00234D85"/>
    <w:rsid w:val="00237333"/>
    <w:rsid w:val="002408F8"/>
    <w:rsid w:val="00246B24"/>
    <w:rsid w:val="00252F16"/>
    <w:rsid w:val="002560B0"/>
    <w:rsid w:val="002608A7"/>
    <w:rsid w:val="00263C5A"/>
    <w:rsid w:val="00273C38"/>
    <w:rsid w:val="00273EB3"/>
    <w:rsid w:val="00274108"/>
    <w:rsid w:val="00276A23"/>
    <w:rsid w:val="0029399F"/>
    <w:rsid w:val="002A4BE8"/>
    <w:rsid w:val="002B4BE2"/>
    <w:rsid w:val="002B7EB6"/>
    <w:rsid w:val="002C4C06"/>
    <w:rsid w:val="002D1D0E"/>
    <w:rsid w:val="002D1F70"/>
    <w:rsid w:val="002D3BFE"/>
    <w:rsid w:val="002E1FF5"/>
    <w:rsid w:val="002E6F50"/>
    <w:rsid w:val="002F6CCF"/>
    <w:rsid w:val="002F7ECC"/>
    <w:rsid w:val="00300479"/>
    <w:rsid w:val="00302E02"/>
    <w:rsid w:val="0030324E"/>
    <w:rsid w:val="003045CC"/>
    <w:rsid w:val="003050F1"/>
    <w:rsid w:val="00307EC3"/>
    <w:rsid w:val="00312712"/>
    <w:rsid w:val="003171B8"/>
    <w:rsid w:val="00332A1B"/>
    <w:rsid w:val="00334053"/>
    <w:rsid w:val="0034460E"/>
    <w:rsid w:val="003455F4"/>
    <w:rsid w:val="0035352A"/>
    <w:rsid w:val="00356654"/>
    <w:rsid w:val="00372BCD"/>
    <w:rsid w:val="00374613"/>
    <w:rsid w:val="003762A9"/>
    <w:rsid w:val="00387CC8"/>
    <w:rsid w:val="003905DD"/>
    <w:rsid w:val="00391987"/>
    <w:rsid w:val="0039458C"/>
    <w:rsid w:val="003A01F4"/>
    <w:rsid w:val="003B2544"/>
    <w:rsid w:val="003B2C58"/>
    <w:rsid w:val="003C06DB"/>
    <w:rsid w:val="003D1C69"/>
    <w:rsid w:val="003D49EA"/>
    <w:rsid w:val="003E190E"/>
    <w:rsid w:val="003F1DA8"/>
    <w:rsid w:val="003F26BA"/>
    <w:rsid w:val="003F292B"/>
    <w:rsid w:val="003F7031"/>
    <w:rsid w:val="004027F0"/>
    <w:rsid w:val="004114E0"/>
    <w:rsid w:val="0041214C"/>
    <w:rsid w:val="00413BF5"/>
    <w:rsid w:val="00417DFA"/>
    <w:rsid w:val="00424A45"/>
    <w:rsid w:val="00436B5D"/>
    <w:rsid w:val="0043700E"/>
    <w:rsid w:val="0044275C"/>
    <w:rsid w:val="00444842"/>
    <w:rsid w:val="004457A8"/>
    <w:rsid w:val="00451523"/>
    <w:rsid w:val="00460639"/>
    <w:rsid w:val="00467C32"/>
    <w:rsid w:val="00470E19"/>
    <w:rsid w:val="00472ED3"/>
    <w:rsid w:val="00480C9C"/>
    <w:rsid w:val="00481206"/>
    <w:rsid w:val="00485887"/>
    <w:rsid w:val="00491C06"/>
    <w:rsid w:val="004922B0"/>
    <w:rsid w:val="004A0D5A"/>
    <w:rsid w:val="004A1D46"/>
    <w:rsid w:val="004A44EF"/>
    <w:rsid w:val="004C0BA1"/>
    <w:rsid w:val="004C2D80"/>
    <w:rsid w:val="004C48CB"/>
    <w:rsid w:val="004D49F0"/>
    <w:rsid w:val="004D7C08"/>
    <w:rsid w:val="004E11CE"/>
    <w:rsid w:val="004E3073"/>
    <w:rsid w:val="004E549B"/>
    <w:rsid w:val="005008CB"/>
    <w:rsid w:val="00500B0B"/>
    <w:rsid w:val="0050492F"/>
    <w:rsid w:val="00506DE6"/>
    <w:rsid w:val="00522663"/>
    <w:rsid w:val="005247D4"/>
    <w:rsid w:val="005418C2"/>
    <w:rsid w:val="00553666"/>
    <w:rsid w:val="00553965"/>
    <w:rsid w:val="00556428"/>
    <w:rsid w:val="00562B2E"/>
    <w:rsid w:val="00565715"/>
    <w:rsid w:val="00571190"/>
    <w:rsid w:val="005742FF"/>
    <w:rsid w:val="005827B4"/>
    <w:rsid w:val="0058705C"/>
    <w:rsid w:val="005871AB"/>
    <w:rsid w:val="00595A0F"/>
    <w:rsid w:val="005A088D"/>
    <w:rsid w:val="005A23BC"/>
    <w:rsid w:val="005A4BA3"/>
    <w:rsid w:val="005A4FAA"/>
    <w:rsid w:val="005B072A"/>
    <w:rsid w:val="005B23F9"/>
    <w:rsid w:val="005B2E23"/>
    <w:rsid w:val="005B3B4D"/>
    <w:rsid w:val="005C08BD"/>
    <w:rsid w:val="005C2A62"/>
    <w:rsid w:val="005C4D25"/>
    <w:rsid w:val="005C5029"/>
    <w:rsid w:val="005D06A0"/>
    <w:rsid w:val="005D622C"/>
    <w:rsid w:val="005E221B"/>
    <w:rsid w:val="005E2CB5"/>
    <w:rsid w:val="005F61CA"/>
    <w:rsid w:val="0060498F"/>
    <w:rsid w:val="00611C9F"/>
    <w:rsid w:val="006241D2"/>
    <w:rsid w:val="00634ABE"/>
    <w:rsid w:val="00640889"/>
    <w:rsid w:val="006430E0"/>
    <w:rsid w:val="006538D9"/>
    <w:rsid w:val="00654F0B"/>
    <w:rsid w:val="006667BD"/>
    <w:rsid w:val="00672F8A"/>
    <w:rsid w:val="00680DBB"/>
    <w:rsid w:val="0068483C"/>
    <w:rsid w:val="006919E6"/>
    <w:rsid w:val="00697F66"/>
    <w:rsid w:val="006A1BF6"/>
    <w:rsid w:val="006A3158"/>
    <w:rsid w:val="006A3914"/>
    <w:rsid w:val="006B21DA"/>
    <w:rsid w:val="006B79F5"/>
    <w:rsid w:val="006C562E"/>
    <w:rsid w:val="006D0B1E"/>
    <w:rsid w:val="006D1012"/>
    <w:rsid w:val="006D373B"/>
    <w:rsid w:val="006E4253"/>
    <w:rsid w:val="007001A6"/>
    <w:rsid w:val="00703EF6"/>
    <w:rsid w:val="0070491F"/>
    <w:rsid w:val="007059DC"/>
    <w:rsid w:val="00706253"/>
    <w:rsid w:val="007171C8"/>
    <w:rsid w:val="00717F5E"/>
    <w:rsid w:val="00725F80"/>
    <w:rsid w:val="00736B84"/>
    <w:rsid w:val="00740FF3"/>
    <w:rsid w:val="00742764"/>
    <w:rsid w:val="00747FEE"/>
    <w:rsid w:val="0075032F"/>
    <w:rsid w:val="0075436F"/>
    <w:rsid w:val="00754972"/>
    <w:rsid w:val="00754C04"/>
    <w:rsid w:val="00756714"/>
    <w:rsid w:val="00766B7D"/>
    <w:rsid w:val="007676CF"/>
    <w:rsid w:val="007816F5"/>
    <w:rsid w:val="00787C55"/>
    <w:rsid w:val="00790AE7"/>
    <w:rsid w:val="00793EEB"/>
    <w:rsid w:val="007A6CEB"/>
    <w:rsid w:val="007B058D"/>
    <w:rsid w:val="007B173D"/>
    <w:rsid w:val="007B1803"/>
    <w:rsid w:val="007B4ADC"/>
    <w:rsid w:val="007B7484"/>
    <w:rsid w:val="007C246C"/>
    <w:rsid w:val="007D0A1D"/>
    <w:rsid w:val="007D1050"/>
    <w:rsid w:val="007D318E"/>
    <w:rsid w:val="007D60C8"/>
    <w:rsid w:val="007D639E"/>
    <w:rsid w:val="007E27D0"/>
    <w:rsid w:val="007E2FB8"/>
    <w:rsid w:val="007F3F36"/>
    <w:rsid w:val="00802056"/>
    <w:rsid w:val="00811BD5"/>
    <w:rsid w:val="0081707F"/>
    <w:rsid w:val="00827DDC"/>
    <w:rsid w:val="008314AC"/>
    <w:rsid w:val="008349F1"/>
    <w:rsid w:val="00834B8C"/>
    <w:rsid w:val="00840395"/>
    <w:rsid w:val="00841F54"/>
    <w:rsid w:val="008428F7"/>
    <w:rsid w:val="00855150"/>
    <w:rsid w:val="00864C98"/>
    <w:rsid w:val="00873A1E"/>
    <w:rsid w:val="00874A2D"/>
    <w:rsid w:val="00884201"/>
    <w:rsid w:val="008867B8"/>
    <w:rsid w:val="00892BD5"/>
    <w:rsid w:val="008A3C0D"/>
    <w:rsid w:val="008B2734"/>
    <w:rsid w:val="008C3982"/>
    <w:rsid w:val="008C456D"/>
    <w:rsid w:val="008C4C51"/>
    <w:rsid w:val="008D2EA4"/>
    <w:rsid w:val="008D72AD"/>
    <w:rsid w:val="008E0674"/>
    <w:rsid w:val="008E30FF"/>
    <w:rsid w:val="008F1DA4"/>
    <w:rsid w:val="00903115"/>
    <w:rsid w:val="00907567"/>
    <w:rsid w:val="009140C0"/>
    <w:rsid w:val="00921BAA"/>
    <w:rsid w:val="009234D9"/>
    <w:rsid w:val="0093082C"/>
    <w:rsid w:val="00930BD3"/>
    <w:rsid w:val="009341BA"/>
    <w:rsid w:val="00936253"/>
    <w:rsid w:val="0094341A"/>
    <w:rsid w:val="009440A7"/>
    <w:rsid w:val="00950F87"/>
    <w:rsid w:val="0095391B"/>
    <w:rsid w:val="00963063"/>
    <w:rsid w:val="009701A8"/>
    <w:rsid w:val="00977385"/>
    <w:rsid w:val="00982CAE"/>
    <w:rsid w:val="00983551"/>
    <w:rsid w:val="0098611C"/>
    <w:rsid w:val="00986137"/>
    <w:rsid w:val="00993698"/>
    <w:rsid w:val="009974AC"/>
    <w:rsid w:val="009A0C68"/>
    <w:rsid w:val="009A3F3B"/>
    <w:rsid w:val="009B4090"/>
    <w:rsid w:val="009C684D"/>
    <w:rsid w:val="009D5BE1"/>
    <w:rsid w:val="009F3826"/>
    <w:rsid w:val="00A046A6"/>
    <w:rsid w:val="00A0774F"/>
    <w:rsid w:val="00A121E3"/>
    <w:rsid w:val="00A20FA3"/>
    <w:rsid w:val="00A23738"/>
    <w:rsid w:val="00A24179"/>
    <w:rsid w:val="00A253B1"/>
    <w:rsid w:val="00A3114F"/>
    <w:rsid w:val="00A314F7"/>
    <w:rsid w:val="00A33F76"/>
    <w:rsid w:val="00A43230"/>
    <w:rsid w:val="00A5133D"/>
    <w:rsid w:val="00A533BF"/>
    <w:rsid w:val="00A60C2E"/>
    <w:rsid w:val="00A7533E"/>
    <w:rsid w:val="00A81503"/>
    <w:rsid w:val="00A8183E"/>
    <w:rsid w:val="00A845F4"/>
    <w:rsid w:val="00A90B45"/>
    <w:rsid w:val="00A91BD3"/>
    <w:rsid w:val="00A94256"/>
    <w:rsid w:val="00AA1CDC"/>
    <w:rsid w:val="00AA23BB"/>
    <w:rsid w:val="00AA564A"/>
    <w:rsid w:val="00AB4BA4"/>
    <w:rsid w:val="00AB52A4"/>
    <w:rsid w:val="00AB54E2"/>
    <w:rsid w:val="00AC6BA1"/>
    <w:rsid w:val="00AD01D3"/>
    <w:rsid w:val="00AE1375"/>
    <w:rsid w:val="00AE1616"/>
    <w:rsid w:val="00AF19C8"/>
    <w:rsid w:val="00AF3E2B"/>
    <w:rsid w:val="00AF4570"/>
    <w:rsid w:val="00AF6C3F"/>
    <w:rsid w:val="00AF6CE4"/>
    <w:rsid w:val="00B00453"/>
    <w:rsid w:val="00B02400"/>
    <w:rsid w:val="00B05143"/>
    <w:rsid w:val="00B05A2D"/>
    <w:rsid w:val="00B12779"/>
    <w:rsid w:val="00B23FFC"/>
    <w:rsid w:val="00B25732"/>
    <w:rsid w:val="00B41BC5"/>
    <w:rsid w:val="00B509A4"/>
    <w:rsid w:val="00B5253C"/>
    <w:rsid w:val="00B576E0"/>
    <w:rsid w:val="00B728EF"/>
    <w:rsid w:val="00B7773D"/>
    <w:rsid w:val="00B801CD"/>
    <w:rsid w:val="00B97D30"/>
    <w:rsid w:val="00BA2196"/>
    <w:rsid w:val="00BA35DD"/>
    <w:rsid w:val="00BA4D54"/>
    <w:rsid w:val="00BC0BBD"/>
    <w:rsid w:val="00BC1471"/>
    <w:rsid w:val="00BC4AE2"/>
    <w:rsid w:val="00BD03C7"/>
    <w:rsid w:val="00BD5897"/>
    <w:rsid w:val="00BF0B3B"/>
    <w:rsid w:val="00C15560"/>
    <w:rsid w:val="00C2110A"/>
    <w:rsid w:val="00C33068"/>
    <w:rsid w:val="00C3393D"/>
    <w:rsid w:val="00C3529F"/>
    <w:rsid w:val="00C3729F"/>
    <w:rsid w:val="00C40F3E"/>
    <w:rsid w:val="00C52633"/>
    <w:rsid w:val="00C526E2"/>
    <w:rsid w:val="00C52B48"/>
    <w:rsid w:val="00C56BAF"/>
    <w:rsid w:val="00C64EB6"/>
    <w:rsid w:val="00C66EF1"/>
    <w:rsid w:val="00C73651"/>
    <w:rsid w:val="00C7600C"/>
    <w:rsid w:val="00C81442"/>
    <w:rsid w:val="00C967DF"/>
    <w:rsid w:val="00C96B48"/>
    <w:rsid w:val="00CA3035"/>
    <w:rsid w:val="00CA5B24"/>
    <w:rsid w:val="00CB4F2E"/>
    <w:rsid w:val="00CC1656"/>
    <w:rsid w:val="00CC483D"/>
    <w:rsid w:val="00CD0495"/>
    <w:rsid w:val="00CD0D80"/>
    <w:rsid w:val="00CD1F9D"/>
    <w:rsid w:val="00CD39E8"/>
    <w:rsid w:val="00CD534D"/>
    <w:rsid w:val="00CD68EE"/>
    <w:rsid w:val="00CE2A58"/>
    <w:rsid w:val="00CE31EE"/>
    <w:rsid w:val="00CE59EE"/>
    <w:rsid w:val="00CF0B5E"/>
    <w:rsid w:val="00CF147F"/>
    <w:rsid w:val="00CF1FE8"/>
    <w:rsid w:val="00CF5BA6"/>
    <w:rsid w:val="00CF66FB"/>
    <w:rsid w:val="00D0521C"/>
    <w:rsid w:val="00D12D93"/>
    <w:rsid w:val="00D14F88"/>
    <w:rsid w:val="00D16F6C"/>
    <w:rsid w:val="00D170BE"/>
    <w:rsid w:val="00D2545D"/>
    <w:rsid w:val="00D27C37"/>
    <w:rsid w:val="00D27E83"/>
    <w:rsid w:val="00D33D7A"/>
    <w:rsid w:val="00D37545"/>
    <w:rsid w:val="00D40543"/>
    <w:rsid w:val="00D41A58"/>
    <w:rsid w:val="00D52DD2"/>
    <w:rsid w:val="00D5571B"/>
    <w:rsid w:val="00D60F86"/>
    <w:rsid w:val="00D639D7"/>
    <w:rsid w:val="00D66EB9"/>
    <w:rsid w:val="00D74879"/>
    <w:rsid w:val="00D765F6"/>
    <w:rsid w:val="00D76CDD"/>
    <w:rsid w:val="00D770DD"/>
    <w:rsid w:val="00D8178C"/>
    <w:rsid w:val="00D94532"/>
    <w:rsid w:val="00D950AA"/>
    <w:rsid w:val="00DA3055"/>
    <w:rsid w:val="00DA37E9"/>
    <w:rsid w:val="00DB2AFD"/>
    <w:rsid w:val="00DB4245"/>
    <w:rsid w:val="00DC1E02"/>
    <w:rsid w:val="00DC4A8C"/>
    <w:rsid w:val="00DE7FA6"/>
    <w:rsid w:val="00DF3EA1"/>
    <w:rsid w:val="00E02C16"/>
    <w:rsid w:val="00E0600A"/>
    <w:rsid w:val="00E165AC"/>
    <w:rsid w:val="00E166E8"/>
    <w:rsid w:val="00E33B04"/>
    <w:rsid w:val="00E35FE9"/>
    <w:rsid w:val="00E41839"/>
    <w:rsid w:val="00E45816"/>
    <w:rsid w:val="00E51587"/>
    <w:rsid w:val="00E6072B"/>
    <w:rsid w:val="00E61C7C"/>
    <w:rsid w:val="00E648C4"/>
    <w:rsid w:val="00E7196E"/>
    <w:rsid w:val="00E76728"/>
    <w:rsid w:val="00E91D97"/>
    <w:rsid w:val="00E92A17"/>
    <w:rsid w:val="00E9475D"/>
    <w:rsid w:val="00EA29E7"/>
    <w:rsid w:val="00EA5934"/>
    <w:rsid w:val="00EC2216"/>
    <w:rsid w:val="00EC2302"/>
    <w:rsid w:val="00EC6BC8"/>
    <w:rsid w:val="00ED0BA7"/>
    <w:rsid w:val="00ED16C5"/>
    <w:rsid w:val="00ED37AF"/>
    <w:rsid w:val="00ED4D50"/>
    <w:rsid w:val="00ED610F"/>
    <w:rsid w:val="00EE1BAE"/>
    <w:rsid w:val="00EE4100"/>
    <w:rsid w:val="00EE5A36"/>
    <w:rsid w:val="00F1170C"/>
    <w:rsid w:val="00F12BBD"/>
    <w:rsid w:val="00F14E8B"/>
    <w:rsid w:val="00F155B2"/>
    <w:rsid w:val="00F20621"/>
    <w:rsid w:val="00F209FC"/>
    <w:rsid w:val="00F20F74"/>
    <w:rsid w:val="00F30534"/>
    <w:rsid w:val="00F32E4C"/>
    <w:rsid w:val="00F37131"/>
    <w:rsid w:val="00F41A05"/>
    <w:rsid w:val="00F41FE2"/>
    <w:rsid w:val="00F42B58"/>
    <w:rsid w:val="00F44716"/>
    <w:rsid w:val="00F5278F"/>
    <w:rsid w:val="00F52F36"/>
    <w:rsid w:val="00F575A8"/>
    <w:rsid w:val="00F668F7"/>
    <w:rsid w:val="00F76739"/>
    <w:rsid w:val="00F770B9"/>
    <w:rsid w:val="00F85683"/>
    <w:rsid w:val="00F87160"/>
    <w:rsid w:val="00F90B46"/>
    <w:rsid w:val="00F9595F"/>
    <w:rsid w:val="00FB1C3A"/>
    <w:rsid w:val="00FB3CCE"/>
    <w:rsid w:val="00FB52DD"/>
    <w:rsid w:val="00FC05AF"/>
    <w:rsid w:val="00FC1770"/>
    <w:rsid w:val="00FD03FB"/>
    <w:rsid w:val="00FD105E"/>
    <w:rsid w:val="00FE5336"/>
    <w:rsid w:val="00FE7E77"/>
    <w:rsid w:val="00FF13E4"/>
    <w:rsid w:val="00FF56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iPriority w:val="99"/>
    <w:unhideWhenUsed/>
    <w:rsid w:val="001A6185"/>
    <w:rPr>
      <w:sz w:val="24"/>
      <w:szCs w:val="24"/>
      <w:lang w:eastAsia="en-GB"/>
    </w:rPr>
  </w:style>
  <w:style w:type="paragraph" w:styleId="NoSpacing">
    <w:name w:val="No Spacing"/>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3F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3F91"/>
    <w:rPr>
      <w:rFonts w:ascii="Consolas" w:eastAsiaTheme="minorHAnsi" w:hAnsi="Consolas" w:cstheme="minorBidi"/>
      <w:sz w:val="21"/>
      <w:szCs w:val="21"/>
      <w:lang w:eastAsia="en-US"/>
    </w:rPr>
  </w:style>
  <w:style w:type="character" w:styleId="CommentReference">
    <w:name w:val="annotation reference"/>
    <w:basedOn w:val="DefaultParagraphFont"/>
    <w:uiPriority w:val="99"/>
    <w:semiHidden/>
    <w:unhideWhenUsed/>
    <w:rsid w:val="00BD03C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iPriority w:val="99"/>
    <w:unhideWhenUsed/>
    <w:rsid w:val="001A6185"/>
    <w:rPr>
      <w:sz w:val="24"/>
      <w:szCs w:val="24"/>
      <w:lang w:eastAsia="en-GB"/>
    </w:rPr>
  </w:style>
  <w:style w:type="paragraph" w:styleId="NoSpacing">
    <w:name w:val="No Spacing"/>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3F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3F91"/>
    <w:rPr>
      <w:rFonts w:ascii="Consolas" w:eastAsiaTheme="minorHAnsi" w:hAnsi="Consolas" w:cstheme="minorBidi"/>
      <w:sz w:val="21"/>
      <w:szCs w:val="21"/>
      <w:lang w:eastAsia="en-US"/>
    </w:rPr>
  </w:style>
  <w:style w:type="character" w:styleId="CommentReference">
    <w:name w:val="annotation reference"/>
    <w:basedOn w:val="DefaultParagraphFont"/>
    <w:uiPriority w:val="99"/>
    <w:semiHidden/>
    <w:unhideWhenUsed/>
    <w:rsid w:val="00BD03C7"/>
    <w:rPr>
      <w:sz w:val="16"/>
      <w:szCs w:val="16"/>
    </w:rPr>
  </w:style>
</w:styles>
</file>

<file path=word/webSettings.xml><?xml version="1.0" encoding="utf-8"?>
<w:webSettings xmlns:r="http://schemas.openxmlformats.org/officeDocument/2006/relationships" xmlns:w="http://schemas.openxmlformats.org/wordprocessingml/2006/main">
  <w:divs>
    <w:div w:id="317924971">
      <w:bodyDiv w:val="1"/>
      <w:marLeft w:val="0"/>
      <w:marRight w:val="0"/>
      <w:marTop w:val="0"/>
      <w:marBottom w:val="0"/>
      <w:divBdr>
        <w:top w:val="none" w:sz="0" w:space="0" w:color="auto"/>
        <w:left w:val="none" w:sz="0" w:space="0" w:color="auto"/>
        <w:bottom w:val="none" w:sz="0" w:space="0" w:color="auto"/>
        <w:right w:val="none" w:sz="0" w:space="0" w:color="auto"/>
      </w:divBdr>
    </w:div>
    <w:div w:id="350301109">
      <w:bodyDiv w:val="1"/>
      <w:marLeft w:val="0"/>
      <w:marRight w:val="0"/>
      <w:marTop w:val="0"/>
      <w:marBottom w:val="0"/>
      <w:divBdr>
        <w:top w:val="none" w:sz="0" w:space="0" w:color="auto"/>
        <w:left w:val="none" w:sz="0" w:space="0" w:color="auto"/>
        <w:bottom w:val="none" w:sz="0" w:space="0" w:color="auto"/>
        <w:right w:val="none" w:sz="0" w:space="0" w:color="auto"/>
      </w:divBdr>
      <w:divsChild>
        <w:div w:id="396175613">
          <w:marLeft w:val="0"/>
          <w:marRight w:val="0"/>
          <w:marTop w:val="0"/>
          <w:marBottom w:val="0"/>
          <w:divBdr>
            <w:top w:val="none" w:sz="0" w:space="0" w:color="auto"/>
            <w:left w:val="none" w:sz="0" w:space="0" w:color="auto"/>
            <w:bottom w:val="none" w:sz="0" w:space="0" w:color="auto"/>
            <w:right w:val="none" w:sz="0" w:space="0" w:color="auto"/>
          </w:divBdr>
          <w:divsChild>
            <w:div w:id="357588482">
              <w:marLeft w:val="0"/>
              <w:marRight w:val="0"/>
              <w:marTop w:val="0"/>
              <w:marBottom w:val="0"/>
              <w:divBdr>
                <w:top w:val="none" w:sz="0" w:space="0" w:color="auto"/>
                <w:left w:val="none" w:sz="0" w:space="0" w:color="auto"/>
                <w:bottom w:val="none" w:sz="0" w:space="0" w:color="auto"/>
                <w:right w:val="none" w:sz="0" w:space="0" w:color="auto"/>
              </w:divBdr>
              <w:divsChild>
                <w:div w:id="1268152462">
                  <w:marLeft w:val="0"/>
                  <w:marRight w:val="0"/>
                  <w:marTop w:val="0"/>
                  <w:marBottom w:val="0"/>
                  <w:divBdr>
                    <w:top w:val="none" w:sz="0" w:space="0" w:color="auto"/>
                    <w:left w:val="none" w:sz="0" w:space="0" w:color="auto"/>
                    <w:bottom w:val="none" w:sz="0" w:space="0" w:color="auto"/>
                    <w:right w:val="none" w:sz="0" w:space="0" w:color="auto"/>
                  </w:divBdr>
                  <w:divsChild>
                    <w:div w:id="924342260">
                      <w:marLeft w:val="0"/>
                      <w:marRight w:val="0"/>
                      <w:marTop w:val="0"/>
                      <w:marBottom w:val="0"/>
                      <w:divBdr>
                        <w:top w:val="none" w:sz="0" w:space="0" w:color="auto"/>
                        <w:left w:val="none" w:sz="0" w:space="0" w:color="auto"/>
                        <w:bottom w:val="none" w:sz="0" w:space="0" w:color="auto"/>
                        <w:right w:val="none" w:sz="0" w:space="0" w:color="auto"/>
                      </w:divBdr>
                      <w:divsChild>
                        <w:div w:id="1300955714">
                          <w:marLeft w:val="0"/>
                          <w:marRight w:val="0"/>
                          <w:marTop w:val="0"/>
                          <w:marBottom w:val="0"/>
                          <w:divBdr>
                            <w:top w:val="none" w:sz="0" w:space="0" w:color="auto"/>
                            <w:left w:val="none" w:sz="0" w:space="0" w:color="auto"/>
                            <w:bottom w:val="none" w:sz="0" w:space="0" w:color="auto"/>
                            <w:right w:val="none" w:sz="0" w:space="0" w:color="auto"/>
                          </w:divBdr>
                          <w:divsChild>
                            <w:div w:id="31349902">
                              <w:marLeft w:val="0"/>
                              <w:marRight w:val="0"/>
                              <w:marTop w:val="0"/>
                              <w:marBottom w:val="0"/>
                              <w:divBdr>
                                <w:top w:val="none" w:sz="0" w:space="0" w:color="auto"/>
                                <w:left w:val="none" w:sz="0" w:space="0" w:color="auto"/>
                                <w:bottom w:val="none" w:sz="0" w:space="0" w:color="auto"/>
                                <w:right w:val="none" w:sz="0" w:space="0" w:color="auto"/>
                              </w:divBdr>
                              <w:divsChild>
                                <w:div w:id="1099181850">
                                  <w:marLeft w:val="0"/>
                                  <w:marRight w:val="0"/>
                                  <w:marTop w:val="0"/>
                                  <w:marBottom w:val="0"/>
                                  <w:divBdr>
                                    <w:top w:val="none" w:sz="0" w:space="0" w:color="auto"/>
                                    <w:left w:val="none" w:sz="0" w:space="0" w:color="auto"/>
                                    <w:bottom w:val="none" w:sz="0" w:space="0" w:color="auto"/>
                                    <w:right w:val="none" w:sz="0" w:space="0" w:color="auto"/>
                                  </w:divBdr>
                                  <w:divsChild>
                                    <w:div w:id="2160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561394">
      <w:bodyDiv w:val="1"/>
      <w:marLeft w:val="0"/>
      <w:marRight w:val="0"/>
      <w:marTop w:val="0"/>
      <w:marBottom w:val="0"/>
      <w:divBdr>
        <w:top w:val="none" w:sz="0" w:space="0" w:color="auto"/>
        <w:left w:val="none" w:sz="0" w:space="0" w:color="auto"/>
        <w:bottom w:val="none" w:sz="0" w:space="0" w:color="auto"/>
        <w:right w:val="none" w:sz="0" w:space="0" w:color="auto"/>
      </w:divBdr>
    </w:div>
    <w:div w:id="1023628478">
      <w:bodyDiv w:val="1"/>
      <w:marLeft w:val="0"/>
      <w:marRight w:val="0"/>
      <w:marTop w:val="0"/>
      <w:marBottom w:val="0"/>
      <w:divBdr>
        <w:top w:val="none" w:sz="0" w:space="0" w:color="auto"/>
        <w:left w:val="none" w:sz="0" w:space="0" w:color="auto"/>
        <w:bottom w:val="none" w:sz="0" w:space="0" w:color="auto"/>
        <w:right w:val="none" w:sz="0" w:space="0" w:color="auto"/>
      </w:divBdr>
    </w:div>
    <w:div w:id="14419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6F6ED-3292-40BF-BE1C-F713B0FB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2603</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Caledonian Audit Committee</vt:lpstr>
    </vt:vector>
  </TitlesOfParts>
  <Company>GCU</Company>
  <LinksUpToDate>false</LinksUpToDate>
  <CharactersWithSpaces>16732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Caledonian Audit Committee</dc:title>
  <dc:creator>The Roy Family</dc:creator>
  <cp:lastModifiedBy>jbru</cp:lastModifiedBy>
  <cp:revision>3</cp:revision>
  <cp:lastPrinted>2014-04-02T07:35:00Z</cp:lastPrinted>
  <dcterms:created xsi:type="dcterms:W3CDTF">2014-06-02T09:22:00Z</dcterms:created>
  <dcterms:modified xsi:type="dcterms:W3CDTF">2014-06-02T09:22:00Z</dcterms:modified>
</cp:coreProperties>
</file>