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FECF" w14:textId="77777777" w:rsidR="008E5C0C" w:rsidRPr="001B2602" w:rsidRDefault="008E5C0C" w:rsidP="008E5C0C">
      <w:pPr>
        <w:rPr>
          <w:rFonts w:asciiTheme="minorHAnsi" w:hAnsiTheme="minorHAnsi" w:cstheme="minorHAnsi"/>
          <w:b/>
          <w:sz w:val="32"/>
          <w:szCs w:val="32"/>
        </w:rPr>
      </w:pPr>
    </w:p>
    <w:p w14:paraId="754E2F4D" w14:textId="77777777" w:rsidR="008E5C0C" w:rsidRPr="001B2602" w:rsidRDefault="008E5C0C" w:rsidP="008E5C0C">
      <w:pPr>
        <w:rPr>
          <w:rFonts w:asciiTheme="minorHAnsi" w:hAnsiTheme="minorHAnsi" w:cstheme="minorHAnsi"/>
          <w:b/>
          <w:sz w:val="32"/>
          <w:szCs w:val="32"/>
        </w:rPr>
      </w:pPr>
    </w:p>
    <w:p w14:paraId="53799096" w14:textId="01AE7A12" w:rsidR="008E5C0C" w:rsidRPr="00080003" w:rsidRDefault="000B4491" w:rsidP="008E5C0C">
      <w:pPr>
        <w:rPr>
          <w:rFonts w:asciiTheme="minorHAnsi" w:hAnsiTheme="minorHAnsi" w:cstheme="minorHAnsi"/>
          <w:b/>
          <w:sz w:val="32"/>
          <w:szCs w:val="32"/>
        </w:rPr>
      </w:pPr>
      <w:r w:rsidRPr="00080003">
        <w:rPr>
          <w:rFonts w:asciiTheme="minorHAnsi" w:hAnsiTheme="minorHAnsi" w:cstheme="minorHAnsi"/>
          <w:noProof/>
        </w:rPr>
        <w:drawing>
          <wp:inline distT="0" distB="0" distL="0" distR="0" wp14:anchorId="272E890D" wp14:editId="1C48A9E4">
            <wp:extent cx="2059132" cy="1175657"/>
            <wp:effectExtent l="0" t="0" r="0" b="5715"/>
            <wp:docPr id="2" name="Picture 1" descr="Glasgow_Caledonian_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lasgow_Caledonian_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132" cy="1175657"/>
                    </a:xfrm>
                    <a:prstGeom prst="rect">
                      <a:avLst/>
                    </a:prstGeom>
                    <a:noFill/>
                    <a:ln w="9525">
                      <a:noFill/>
                      <a:miter lim="800000"/>
                      <a:headEnd/>
                      <a:tailEnd/>
                    </a:ln>
                  </pic:spPr>
                </pic:pic>
              </a:graphicData>
            </a:graphic>
          </wp:inline>
        </w:drawing>
      </w:r>
      <w:r w:rsidR="008E5C0C" w:rsidRPr="00080003">
        <w:rPr>
          <w:rFonts w:asciiTheme="minorHAnsi" w:hAnsiTheme="minorHAnsi" w:cstheme="minorHAnsi"/>
          <w:b/>
          <w:sz w:val="32"/>
          <w:szCs w:val="32"/>
        </w:rPr>
        <w:br w:type="textWrapping" w:clear="all"/>
      </w:r>
    </w:p>
    <w:p w14:paraId="79ACAED1" w14:textId="5C8BFE7A" w:rsidR="008E5C0C" w:rsidRPr="00080003" w:rsidRDefault="008E5C0C" w:rsidP="008E5C0C">
      <w:pPr>
        <w:rPr>
          <w:rFonts w:asciiTheme="minorHAnsi" w:hAnsiTheme="minorHAnsi" w:cstheme="minorHAnsi"/>
          <w:b/>
          <w:sz w:val="32"/>
          <w:szCs w:val="32"/>
        </w:rPr>
      </w:pPr>
    </w:p>
    <w:p w14:paraId="70BB9071" w14:textId="18976547" w:rsidR="008E5C0C" w:rsidRPr="00080003" w:rsidRDefault="008E5C0C" w:rsidP="008E5C0C">
      <w:pPr>
        <w:rPr>
          <w:rFonts w:asciiTheme="minorHAnsi" w:hAnsiTheme="minorHAnsi" w:cstheme="minorHAnsi"/>
          <w:b/>
          <w:sz w:val="32"/>
          <w:szCs w:val="32"/>
        </w:rPr>
      </w:pPr>
    </w:p>
    <w:p w14:paraId="66A13D74" w14:textId="04AED44D" w:rsidR="008E5C0C" w:rsidRPr="00080003" w:rsidRDefault="008E5C0C" w:rsidP="008E5C0C">
      <w:pPr>
        <w:rPr>
          <w:rFonts w:asciiTheme="minorHAnsi" w:hAnsiTheme="minorHAnsi" w:cstheme="minorHAnsi"/>
          <w:b/>
          <w:sz w:val="32"/>
          <w:szCs w:val="32"/>
        </w:rPr>
      </w:pPr>
    </w:p>
    <w:p w14:paraId="52BF7577" w14:textId="4C0E3E09" w:rsidR="008E5C0C" w:rsidRPr="00080003" w:rsidRDefault="008E5C0C" w:rsidP="008E5C0C">
      <w:pPr>
        <w:rPr>
          <w:rFonts w:asciiTheme="minorHAnsi" w:hAnsiTheme="minorHAnsi" w:cstheme="minorHAnsi"/>
          <w:b/>
          <w:sz w:val="32"/>
          <w:szCs w:val="32"/>
        </w:rPr>
      </w:pPr>
    </w:p>
    <w:p w14:paraId="160A2668" w14:textId="77777777" w:rsidR="008E5C0C" w:rsidRPr="00080003" w:rsidRDefault="008E5C0C" w:rsidP="008E5C0C">
      <w:pPr>
        <w:rPr>
          <w:rFonts w:asciiTheme="minorHAnsi" w:hAnsiTheme="minorHAnsi" w:cstheme="minorHAnsi"/>
          <w:b/>
          <w:sz w:val="32"/>
          <w:szCs w:val="32"/>
        </w:rPr>
      </w:pPr>
    </w:p>
    <w:p w14:paraId="1E7024E5" w14:textId="77777777" w:rsidR="008E5C0C" w:rsidRPr="00080003" w:rsidRDefault="008E5C0C" w:rsidP="008E5C0C">
      <w:pPr>
        <w:rPr>
          <w:rFonts w:asciiTheme="minorHAnsi" w:hAnsiTheme="minorHAnsi" w:cstheme="minorHAnsi"/>
          <w:b/>
          <w:sz w:val="32"/>
          <w:szCs w:val="32"/>
        </w:rPr>
      </w:pPr>
    </w:p>
    <w:p w14:paraId="4F44391C" w14:textId="77777777" w:rsidR="008E5C0C" w:rsidRPr="00080003" w:rsidRDefault="008E5C0C" w:rsidP="008E5C0C">
      <w:pPr>
        <w:rPr>
          <w:rFonts w:asciiTheme="minorHAnsi" w:hAnsiTheme="minorHAnsi" w:cstheme="minorHAnsi"/>
          <w:b/>
          <w:sz w:val="32"/>
          <w:szCs w:val="32"/>
        </w:rPr>
      </w:pPr>
    </w:p>
    <w:p w14:paraId="074FD1CC" w14:textId="77777777" w:rsidR="008E5C0C" w:rsidRPr="00080003" w:rsidRDefault="008E5C0C" w:rsidP="008E5C0C">
      <w:pPr>
        <w:rPr>
          <w:rFonts w:asciiTheme="minorHAnsi" w:hAnsiTheme="minorHAnsi" w:cstheme="minorHAnsi"/>
          <w:b/>
          <w:sz w:val="32"/>
          <w:szCs w:val="32"/>
        </w:rPr>
      </w:pPr>
    </w:p>
    <w:p w14:paraId="1C3044CC" w14:textId="77777777" w:rsidR="008E5C0C" w:rsidRPr="00080003" w:rsidRDefault="008E5C0C" w:rsidP="008E5C0C">
      <w:pPr>
        <w:rPr>
          <w:rFonts w:asciiTheme="minorHAnsi" w:hAnsiTheme="minorHAnsi" w:cstheme="minorHAnsi"/>
          <w:b/>
          <w:sz w:val="32"/>
          <w:szCs w:val="32"/>
        </w:rPr>
      </w:pPr>
    </w:p>
    <w:p w14:paraId="02CBF6BE" w14:textId="77777777" w:rsidR="008E5C0C" w:rsidRPr="00080003" w:rsidRDefault="008E5C0C" w:rsidP="008E5C0C">
      <w:pPr>
        <w:jc w:val="center"/>
        <w:rPr>
          <w:rFonts w:asciiTheme="minorHAnsi" w:hAnsiTheme="minorHAnsi" w:cstheme="minorHAnsi"/>
          <w:b/>
          <w:sz w:val="72"/>
          <w:szCs w:val="72"/>
        </w:rPr>
      </w:pPr>
      <w:r w:rsidRPr="00080003">
        <w:rPr>
          <w:rFonts w:asciiTheme="minorHAnsi" w:hAnsiTheme="minorHAnsi" w:cstheme="minorHAnsi"/>
          <w:b/>
          <w:sz w:val="72"/>
          <w:szCs w:val="72"/>
        </w:rPr>
        <w:t>GCU Financial Procedures</w:t>
      </w:r>
    </w:p>
    <w:p w14:paraId="65C58614" w14:textId="77777777" w:rsidR="008E5C0C" w:rsidRPr="00080003" w:rsidRDefault="008E5C0C" w:rsidP="008E5C0C">
      <w:pPr>
        <w:jc w:val="center"/>
        <w:rPr>
          <w:rFonts w:asciiTheme="minorHAnsi" w:hAnsiTheme="minorHAnsi" w:cstheme="minorHAnsi"/>
          <w:b/>
          <w:sz w:val="72"/>
          <w:szCs w:val="72"/>
        </w:rPr>
      </w:pPr>
    </w:p>
    <w:p w14:paraId="65B589CD" w14:textId="77777777" w:rsidR="008E5C0C" w:rsidRPr="00080003" w:rsidRDefault="008E5C0C" w:rsidP="008E5C0C">
      <w:pPr>
        <w:autoSpaceDE w:val="0"/>
        <w:autoSpaceDN w:val="0"/>
        <w:adjustRightInd w:val="0"/>
        <w:rPr>
          <w:rFonts w:asciiTheme="minorHAnsi" w:hAnsiTheme="minorHAnsi" w:cstheme="minorHAnsi"/>
          <w:b/>
          <w:bCs/>
        </w:rPr>
      </w:pPr>
    </w:p>
    <w:p w14:paraId="00747AD5" w14:textId="77777777" w:rsidR="008E5C0C" w:rsidRPr="00080003" w:rsidRDefault="008E5C0C" w:rsidP="008E5C0C">
      <w:pPr>
        <w:autoSpaceDE w:val="0"/>
        <w:autoSpaceDN w:val="0"/>
        <w:adjustRightInd w:val="0"/>
        <w:rPr>
          <w:rFonts w:asciiTheme="minorHAnsi" w:hAnsiTheme="minorHAnsi" w:cstheme="minorHAnsi"/>
          <w:b/>
          <w:bCs/>
        </w:rPr>
      </w:pPr>
    </w:p>
    <w:p w14:paraId="0F98EC70" w14:textId="77777777" w:rsidR="008E5C0C" w:rsidRPr="00080003" w:rsidRDefault="008E5C0C" w:rsidP="008E5C0C">
      <w:pPr>
        <w:autoSpaceDE w:val="0"/>
        <w:autoSpaceDN w:val="0"/>
        <w:adjustRightInd w:val="0"/>
        <w:rPr>
          <w:rFonts w:asciiTheme="minorHAnsi" w:hAnsiTheme="minorHAnsi" w:cstheme="minorHAnsi"/>
          <w:b/>
          <w:bCs/>
        </w:rPr>
      </w:pPr>
    </w:p>
    <w:p w14:paraId="78B33ADC" w14:textId="77777777" w:rsidR="008E5C0C" w:rsidRPr="00080003" w:rsidRDefault="008E5C0C" w:rsidP="008E5C0C">
      <w:pPr>
        <w:autoSpaceDE w:val="0"/>
        <w:autoSpaceDN w:val="0"/>
        <w:adjustRightInd w:val="0"/>
        <w:rPr>
          <w:rFonts w:asciiTheme="minorHAnsi" w:hAnsiTheme="minorHAnsi" w:cstheme="minorHAnsi"/>
          <w:b/>
          <w:bCs/>
        </w:rPr>
      </w:pPr>
    </w:p>
    <w:p w14:paraId="0EE5FBC7" w14:textId="77777777" w:rsidR="008E5C0C" w:rsidRPr="00080003" w:rsidRDefault="008E5C0C" w:rsidP="008E5C0C">
      <w:pPr>
        <w:autoSpaceDE w:val="0"/>
        <w:autoSpaceDN w:val="0"/>
        <w:adjustRightInd w:val="0"/>
        <w:rPr>
          <w:rFonts w:asciiTheme="minorHAnsi" w:hAnsiTheme="minorHAnsi" w:cstheme="minorHAnsi"/>
          <w:b/>
          <w:bCs/>
        </w:rPr>
      </w:pPr>
    </w:p>
    <w:p w14:paraId="27F8C81A" w14:textId="77777777" w:rsidR="008E5C0C" w:rsidRPr="00080003" w:rsidRDefault="008E5C0C" w:rsidP="008E5C0C">
      <w:pPr>
        <w:autoSpaceDE w:val="0"/>
        <w:autoSpaceDN w:val="0"/>
        <w:adjustRightInd w:val="0"/>
        <w:rPr>
          <w:rFonts w:asciiTheme="minorHAnsi" w:hAnsiTheme="minorHAnsi" w:cstheme="minorHAnsi"/>
          <w:b/>
          <w:bCs/>
        </w:rPr>
      </w:pPr>
    </w:p>
    <w:p w14:paraId="0E2159E0" w14:textId="77777777" w:rsidR="008E5C0C" w:rsidRPr="00080003" w:rsidRDefault="008E5C0C" w:rsidP="008E5C0C">
      <w:pPr>
        <w:autoSpaceDE w:val="0"/>
        <w:autoSpaceDN w:val="0"/>
        <w:adjustRightInd w:val="0"/>
        <w:rPr>
          <w:rFonts w:asciiTheme="minorHAnsi" w:hAnsiTheme="minorHAnsi" w:cstheme="minorHAnsi"/>
          <w:b/>
          <w:bCs/>
        </w:rPr>
      </w:pPr>
    </w:p>
    <w:p w14:paraId="3081A458" w14:textId="77777777" w:rsidR="008E5C0C" w:rsidRPr="00080003" w:rsidRDefault="008E5C0C" w:rsidP="008E5C0C">
      <w:pPr>
        <w:autoSpaceDE w:val="0"/>
        <w:autoSpaceDN w:val="0"/>
        <w:adjustRightInd w:val="0"/>
        <w:rPr>
          <w:rFonts w:asciiTheme="minorHAnsi" w:hAnsiTheme="minorHAnsi" w:cstheme="minorHAnsi"/>
          <w:b/>
          <w:bCs/>
        </w:rPr>
      </w:pPr>
    </w:p>
    <w:p w14:paraId="788A7FC2" w14:textId="77777777" w:rsidR="008E5C0C" w:rsidRPr="00080003" w:rsidRDefault="008E5C0C" w:rsidP="008E5C0C">
      <w:pPr>
        <w:autoSpaceDE w:val="0"/>
        <w:autoSpaceDN w:val="0"/>
        <w:adjustRightInd w:val="0"/>
        <w:rPr>
          <w:rFonts w:asciiTheme="minorHAnsi" w:hAnsiTheme="minorHAnsi" w:cstheme="minorHAnsi"/>
          <w:b/>
          <w:bCs/>
        </w:rPr>
      </w:pPr>
    </w:p>
    <w:tbl>
      <w:tblPr>
        <w:tblStyle w:val="TableGrid"/>
        <w:tblW w:w="0" w:type="auto"/>
        <w:tblLook w:val="04A0" w:firstRow="1" w:lastRow="0" w:firstColumn="1" w:lastColumn="0" w:noHBand="0" w:noVBand="1"/>
      </w:tblPr>
      <w:tblGrid>
        <w:gridCol w:w="2376"/>
        <w:gridCol w:w="3969"/>
      </w:tblGrid>
      <w:tr w:rsidR="008E5C0C" w:rsidRPr="00080003" w14:paraId="17424748" w14:textId="77777777" w:rsidTr="00E00518">
        <w:tc>
          <w:tcPr>
            <w:tcW w:w="2376" w:type="dxa"/>
            <w:hideMark/>
          </w:tcPr>
          <w:p w14:paraId="745433BA" w14:textId="77777777" w:rsidR="008E5C0C" w:rsidRPr="00080003" w:rsidRDefault="008E5C0C" w:rsidP="00BE50F6">
            <w:pPr>
              <w:rPr>
                <w:rFonts w:asciiTheme="minorHAnsi" w:eastAsiaTheme="minorHAnsi" w:hAnsiTheme="minorHAnsi" w:cstheme="minorHAnsi"/>
                <w:b/>
                <w:bCs/>
                <w:sz w:val="20"/>
                <w:szCs w:val="20"/>
              </w:rPr>
            </w:pPr>
            <w:r w:rsidRPr="00080003">
              <w:rPr>
                <w:rFonts w:asciiTheme="minorHAnsi" w:hAnsiTheme="minorHAnsi" w:cstheme="minorHAnsi"/>
                <w:b/>
                <w:bCs/>
                <w:sz w:val="20"/>
                <w:szCs w:val="20"/>
              </w:rPr>
              <w:t>Status</w:t>
            </w:r>
          </w:p>
        </w:tc>
        <w:tc>
          <w:tcPr>
            <w:tcW w:w="3969" w:type="dxa"/>
          </w:tcPr>
          <w:p w14:paraId="5D516952" w14:textId="326DA2B9" w:rsidR="008E5C0C" w:rsidRPr="00080003" w:rsidRDefault="00080003" w:rsidP="00BE50F6">
            <w:pPr>
              <w:rPr>
                <w:rFonts w:asciiTheme="minorHAnsi" w:eastAsiaTheme="minorHAnsi" w:hAnsiTheme="minorHAnsi" w:cstheme="minorHAnsi"/>
                <w:bCs/>
                <w:sz w:val="20"/>
                <w:szCs w:val="20"/>
              </w:rPr>
            </w:pPr>
            <w:r w:rsidRPr="00080003">
              <w:rPr>
                <w:rFonts w:asciiTheme="minorHAnsi" w:eastAsiaTheme="minorHAnsi" w:hAnsiTheme="minorHAnsi" w:cstheme="minorHAnsi"/>
                <w:bCs/>
                <w:sz w:val="20"/>
                <w:szCs w:val="20"/>
              </w:rPr>
              <w:t>Final</w:t>
            </w:r>
          </w:p>
        </w:tc>
      </w:tr>
      <w:tr w:rsidR="008E5C0C" w:rsidRPr="00080003" w14:paraId="408BCB18" w14:textId="77777777" w:rsidTr="00E00518">
        <w:tc>
          <w:tcPr>
            <w:tcW w:w="2376" w:type="dxa"/>
            <w:hideMark/>
          </w:tcPr>
          <w:p w14:paraId="64B55C7C" w14:textId="77777777" w:rsidR="008E5C0C" w:rsidRPr="00080003" w:rsidRDefault="008E5C0C" w:rsidP="00BE50F6">
            <w:pPr>
              <w:rPr>
                <w:rFonts w:asciiTheme="minorHAnsi" w:eastAsiaTheme="minorHAnsi" w:hAnsiTheme="minorHAnsi" w:cstheme="minorHAnsi"/>
                <w:b/>
                <w:bCs/>
                <w:sz w:val="20"/>
                <w:szCs w:val="20"/>
              </w:rPr>
            </w:pPr>
            <w:r w:rsidRPr="00080003">
              <w:rPr>
                <w:rFonts w:asciiTheme="minorHAnsi" w:hAnsiTheme="minorHAnsi" w:cstheme="minorHAnsi"/>
                <w:b/>
                <w:bCs/>
                <w:sz w:val="20"/>
                <w:szCs w:val="20"/>
              </w:rPr>
              <w:t>Owner</w:t>
            </w:r>
          </w:p>
        </w:tc>
        <w:tc>
          <w:tcPr>
            <w:tcW w:w="3969" w:type="dxa"/>
          </w:tcPr>
          <w:p w14:paraId="1CA9FE41" w14:textId="77777777" w:rsidR="008E5C0C" w:rsidRPr="00080003" w:rsidRDefault="008E5C0C" w:rsidP="00BE50F6">
            <w:pPr>
              <w:rPr>
                <w:rFonts w:asciiTheme="minorHAnsi" w:eastAsiaTheme="minorHAnsi" w:hAnsiTheme="minorHAnsi" w:cstheme="minorHAnsi"/>
                <w:bCs/>
                <w:sz w:val="20"/>
                <w:szCs w:val="20"/>
              </w:rPr>
            </w:pPr>
            <w:r w:rsidRPr="00080003">
              <w:rPr>
                <w:rFonts w:asciiTheme="minorHAnsi" w:hAnsiTheme="minorHAnsi" w:cstheme="minorHAnsi"/>
                <w:bCs/>
                <w:sz w:val="20"/>
                <w:szCs w:val="20"/>
              </w:rPr>
              <w:t>Finance</w:t>
            </w:r>
          </w:p>
        </w:tc>
      </w:tr>
      <w:tr w:rsidR="008E5C0C" w:rsidRPr="00080003" w14:paraId="2C7E6D31" w14:textId="77777777" w:rsidTr="00E00518">
        <w:tc>
          <w:tcPr>
            <w:tcW w:w="2376" w:type="dxa"/>
            <w:hideMark/>
          </w:tcPr>
          <w:p w14:paraId="4DFB3C7F" w14:textId="77777777" w:rsidR="008E5C0C" w:rsidRPr="00080003" w:rsidRDefault="008E5C0C" w:rsidP="00BE50F6">
            <w:pPr>
              <w:rPr>
                <w:rFonts w:asciiTheme="minorHAnsi" w:eastAsiaTheme="minorHAnsi" w:hAnsiTheme="minorHAnsi" w:cstheme="minorHAnsi"/>
                <w:b/>
                <w:bCs/>
                <w:sz w:val="20"/>
                <w:szCs w:val="20"/>
              </w:rPr>
            </w:pPr>
            <w:r w:rsidRPr="00080003">
              <w:rPr>
                <w:rFonts w:asciiTheme="minorHAnsi" w:hAnsiTheme="minorHAnsi" w:cstheme="minorHAnsi"/>
                <w:b/>
                <w:bCs/>
                <w:sz w:val="20"/>
                <w:szCs w:val="20"/>
              </w:rPr>
              <w:t>Source location</w:t>
            </w:r>
          </w:p>
        </w:tc>
        <w:tc>
          <w:tcPr>
            <w:tcW w:w="3969" w:type="dxa"/>
          </w:tcPr>
          <w:p w14:paraId="3A4CB9BD" w14:textId="77777777" w:rsidR="008E5C0C" w:rsidRPr="00080003" w:rsidRDefault="00B7462A" w:rsidP="000E5DA7">
            <w:pPr>
              <w:rPr>
                <w:rFonts w:asciiTheme="minorHAnsi" w:eastAsiaTheme="minorHAnsi" w:hAnsiTheme="minorHAnsi" w:cstheme="minorHAnsi"/>
                <w:bCs/>
                <w:sz w:val="20"/>
                <w:szCs w:val="20"/>
              </w:rPr>
            </w:pPr>
            <w:r w:rsidRPr="00080003">
              <w:rPr>
                <w:rFonts w:asciiTheme="minorHAnsi" w:hAnsiTheme="minorHAnsi" w:cstheme="minorHAnsi"/>
                <w:bCs/>
                <w:sz w:val="20"/>
                <w:szCs w:val="20"/>
              </w:rPr>
              <w:t xml:space="preserve">GCU website and </w:t>
            </w:r>
            <w:r w:rsidR="000E5DA7" w:rsidRPr="00080003">
              <w:rPr>
                <w:rFonts w:asciiTheme="minorHAnsi" w:hAnsiTheme="minorHAnsi" w:cstheme="minorHAnsi"/>
                <w:bCs/>
                <w:sz w:val="20"/>
                <w:szCs w:val="20"/>
              </w:rPr>
              <w:t xml:space="preserve">finance </w:t>
            </w:r>
            <w:r w:rsidR="00BF28C0" w:rsidRPr="00080003">
              <w:rPr>
                <w:rFonts w:asciiTheme="minorHAnsi" w:hAnsiTheme="minorHAnsi" w:cstheme="minorHAnsi"/>
                <w:bCs/>
                <w:sz w:val="20"/>
                <w:szCs w:val="20"/>
              </w:rPr>
              <w:t>SharePoint</w:t>
            </w:r>
          </w:p>
        </w:tc>
      </w:tr>
      <w:tr w:rsidR="008E5C0C" w:rsidRPr="00080003" w14:paraId="4FD202BB" w14:textId="77777777" w:rsidTr="00E00518">
        <w:tc>
          <w:tcPr>
            <w:tcW w:w="2376" w:type="dxa"/>
            <w:hideMark/>
          </w:tcPr>
          <w:p w14:paraId="092FA900" w14:textId="77777777" w:rsidR="008E5C0C" w:rsidRPr="00080003" w:rsidRDefault="000E5DA7" w:rsidP="00BE50F6">
            <w:pPr>
              <w:rPr>
                <w:rFonts w:asciiTheme="minorHAnsi" w:eastAsiaTheme="minorHAnsi" w:hAnsiTheme="minorHAnsi" w:cstheme="minorHAnsi"/>
                <w:b/>
                <w:bCs/>
                <w:sz w:val="20"/>
                <w:szCs w:val="20"/>
              </w:rPr>
            </w:pPr>
            <w:r w:rsidRPr="00080003">
              <w:rPr>
                <w:rFonts w:asciiTheme="minorHAnsi" w:hAnsiTheme="minorHAnsi" w:cstheme="minorHAnsi"/>
                <w:b/>
                <w:bCs/>
                <w:sz w:val="20"/>
                <w:szCs w:val="20"/>
              </w:rPr>
              <w:t>Reviewed</w:t>
            </w:r>
          </w:p>
        </w:tc>
        <w:tc>
          <w:tcPr>
            <w:tcW w:w="3969" w:type="dxa"/>
          </w:tcPr>
          <w:p w14:paraId="04732152" w14:textId="23EBCBAC" w:rsidR="008E5C0C" w:rsidRPr="00080003" w:rsidRDefault="004F5ED1" w:rsidP="00AC60E9">
            <w:pPr>
              <w:rPr>
                <w:rFonts w:asciiTheme="minorHAnsi" w:eastAsiaTheme="minorHAnsi" w:hAnsiTheme="minorHAnsi" w:cstheme="minorHAnsi"/>
                <w:bCs/>
                <w:sz w:val="20"/>
                <w:szCs w:val="20"/>
              </w:rPr>
            </w:pPr>
            <w:r w:rsidRPr="00080003">
              <w:rPr>
                <w:rFonts w:asciiTheme="minorHAnsi" w:eastAsiaTheme="minorHAnsi" w:hAnsiTheme="minorHAnsi" w:cstheme="minorHAnsi"/>
                <w:bCs/>
                <w:sz w:val="20"/>
                <w:szCs w:val="20"/>
              </w:rPr>
              <w:t>April</w:t>
            </w:r>
            <w:r w:rsidR="000E5DA7" w:rsidRPr="00080003">
              <w:rPr>
                <w:rFonts w:asciiTheme="minorHAnsi" w:eastAsiaTheme="minorHAnsi" w:hAnsiTheme="minorHAnsi" w:cstheme="minorHAnsi"/>
                <w:bCs/>
                <w:sz w:val="20"/>
                <w:szCs w:val="20"/>
              </w:rPr>
              <w:t>20</w:t>
            </w:r>
            <w:r w:rsidR="00AC60E9" w:rsidRPr="00080003">
              <w:rPr>
                <w:rFonts w:asciiTheme="minorHAnsi" w:eastAsiaTheme="minorHAnsi" w:hAnsiTheme="minorHAnsi" w:cstheme="minorHAnsi"/>
                <w:bCs/>
                <w:sz w:val="20"/>
                <w:szCs w:val="20"/>
              </w:rPr>
              <w:t>2</w:t>
            </w:r>
            <w:r w:rsidR="003C7E4B" w:rsidRPr="00080003">
              <w:rPr>
                <w:rFonts w:asciiTheme="minorHAnsi" w:eastAsiaTheme="minorHAnsi" w:hAnsiTheme="minorHAnsi" w:cstheme="minorHAnsi"/>
                <w:bCs/>
                <w:sz w:val="20"/>
                <w:szCs w:val="20"/>
              </w:rPr>
              <w:t>2</w:t>
            </w:r>
          </w:p>
        </w:tc>
      </w:tr>
      <w:tr w:rsidR="00E90597" w:rsidRPr="00080003" w14:paraId="5B87A5D7" w14:textId="77777777" w:rsidTr="00E00518">
        <w:tc>
          <w:tcPr>
            <w:tcW w:w="2376" w:type="dxa"/>
          </w:tcPr>
          <w:p w14:paraId="46BFA5C3" w14:textId="77777777" w:rsidR="00E90597" w:rsidRPr="00080003" w:rsidRDefault="000E5DA7" w:rsidP="00E90597">
            <w:pPr>
              <w:rPr>
                <w:rFonts w:asciiTheme="minorHAnsi" w:hAnsiTheme="minorHAnsi" w:cstheme="minorHAnsi"/>
                <w:b/>
                <w:bCs/>
                <w:sz w:val="20"/>
                <w:szCs w:val="20"/>
              </w:rPr>
            </w:pPr>
            <w:r w:rsidRPr="00080003">
              <w:rPr>
                <w:rFonts w:asciiTheme="minorHAnsi" w:hAnsiTheme="minorHAnsi" w:cstheme="minorHAnsi"/>
                <w:b/>
                <w:bCs/>
                <w:sz w:val="20"/>
                <w:szCs w:val="20"/>
              </w:rPr>
              <w:t>Next Review</w:t>
            </w:r>
          </w:p>
        </w:tc>
        <w:tc>
          <w:tcPr>
            <w:tcW w:w="3969" w:type="dxa"/>
          </w:tcPr>
          <w:p w14:paraId="4146FDE9" w14:textId="4B8DAA67" w:rsidR="00E90597" w:rsidRPr="00080003" w:rsidRDefault="004F5ED1" w:rsidP="00AC60E9">
            <w:pPr>
              <w:rPr>
                <w:rFonts w:asciiTheme="minorHAnsi" w:eastAsiaTheme="minorHAnsi" w:hAnsiTheme="minorHAnsi" w:cstheme="minorHAnsi"/>
                <w:bCs/>
                <w:sz w:val="20"/>
                <w:szCs w:val="20"/>
              </w:rPr>
            </w:pPr>
            <w:r w:rsidRPr="00080003">
              <w:rPr>
                <w:rFonts w:asciiTheme="minorHAnsi" w:eastAsiaTheme="minorHAnsi" w:hAnsiTheme="minorHAnsi" w:cstheme="minorHAnsi"/>
                <w:bCs/>
                <w:sz w:val="20"/>
                <w:szCs w:val="20"/>
              </w:rPr>
              <w:t xml:space="preserve">April </w:t>
            </w:r>
            <w:r w:rsidR="000E5DA7" w:rsidRPr="00080003">
              <w:rPr>
                <w:rFonts w:asciiTheme="minorHAnsi" w:eastAsiaTheme="minorHAnsi" w:hAnsiTheme="minorHAnsi" w:cstheme="minorHAnsi"/>
                <w:bCs/>
                <w:sz w:val="20"/>
                <w:szCs w:val="20"/>
              </w:rPr>
              <w:t>202</w:t>
            </w:r>
            <w:r w:rsidR="003C7E4B" w:rsidRPr="00080003">
              <w:rPr>
                <w:rFonts w:asciiTheme="minorHAnsi" w:eastAsiaTheme="minorHAnsi" w:hAnsiTheme="minorHAnsi" w:cstheme="minorHAnsi"/>
                <w:bCs/>
                <w:sz w:val="20"/>
                <w:szCs w:val="20"/>
              </w:rPr>
              <w:t>3</w:t>
            </w:r>
          </w:p>
        </w:tc>
      </w:tr>
      <w:tr w:rsidR="00E90597" w:rsidRPr="00080003" w14:paraId="1C288A6B" w14:textId="77777777" w:rsidTr="00E00518">
        <w:tc>
          <w:tcPr>
            <w:tcW w:w="2376" w:type="dxa"/>
          </w:tcPr>
          <w:p w14:paraId="7DF20CE8" w14:textId="77777777" w:rsidR="00E90597" w:rsidRPr="00080003" w:rsidRDefault="00E90597" w:rsidP="00E90597">
            <w:pPr>
              <w:rPr>
                <w:rFonts w:asciiTheme="minorHAnsi" w:eastAsiaTheme="minorHAnsi" w:hAnsiTheme="minorHAnsi" w:cstheme="minorHAnsi"/>
                <w:b/>
                <w:bCs/>
                <w:sz w:val="20"/>
                <w:szCs w:val="20"/>
              </w:rPr>
            </w:pPr>
            <w:r w:rsidRPr="00080003">
              <w:rPr>
                <w:rFonts w:asciiTheme="minorHAnsi" w:hAnsiTheme="minorHAnsi" w:cstheme="minorHAnsi"/>
                <w:b/>
                <w:bCs/>
                <w:sz w:val="20"/>
                <w:szCs w:val="20"/>
              </w:rPr>
              <w:t>Version No</w:t>
            </w:r>
          </w:p>
        </w:tc>
        <w:tc>
          <w:tcPr>
            <w:tcW w:w="3969" w:type="dxa"/>
          </w:tcPr>
          <w:p w14:paraId="49E61E63" w14:textId="77777777" w:rsidR="00E90597" w:rsidRPr="00080003" w:rsidRDefault="00E90597" w:rsidP="00AC60E9">
            <w:pPr>
              <w:rPr>
                <w:rFonts w:asciiTheme="minorHAnsi" w:eastAsiaTheme="minorHAnsi" w:hAnsiTheme="minorHAnsi" w:cstheme="minorHAnsi"/>
                <w:bCs/>
                <w:sz w:val="20"/>
                <w:szCs w:val="20"/>
              </w:rPr>
            </w:pPr>
            <w:r w:rsidRPr="00080003">
              <w:rPr>
                <w:rFonts w:asciiTheme="minorHAnsi" w:eastAsiaTheme="minorHAnsi" w:hAnsiTheme="minorHAnsi" w:cstheme="minorHAnsi"/>
                <w:bCs/>
                <w:sz w:val="20"/>
                <w:szCs w:val="20"/>
              </w:rPr>
              <w:t>V00</w:t>
            </w:r>
            <w:r w:rsidR="00AC60E9" w:rsidRPr="00080003">
              <w:rPr>
                <w:rFonts w:asciiTheme="minorHAnsi" w:eastAsiaTheme="minorHAnsi" w:hAnsiTheme="minorHAnsi" w:cstheme="minorHAnsi"/>
                <w:bCs/>
                <w:sz w:val="20"/>
                <w:szCs w:val="20"/>
              </w:rPr>
              <w:t>2</w:t>
            </w:r>
            <w:r w:rsidRPr="00080003">
              <w:rPr>
                <w:rFonts w:asciiTheme="minorHAnsi" w:eastAsiaTheme="minorHAnsi" w:hAnsiTheme="minorHAnsi" w:cstheme="minorHAnsi"/>
                <w:bCs/>
                <w:sz w:val="20"/>
                <w:szCs w:val="20"/>
              </w:rPr>
              <w:t xml:space="preserve"> 0</w:t>
            </w:r>
            <w:r w:rsidR="000E5DA7" w:rsidRPr="00080003">
              <w:rPr>
                <w:rFonts w:asciiTheme="minorHAnsi" w:eastAsiaTheme="minorHAnsi" w:hAnsiTheme="minorHAnsi" w:cstheme="minorHAnsi"/>
                <w:bCs/>
                <w:sz w:val="20"/>
                <w:szCs w:val="20"/>
              </w:rPr>
              <w:t>4</w:t>
            </w:r>
            <w:r w:rsidRPr="00080003">
              <w:rPr>
                <w:rFonts w:asciiTheme="minorHAnsi" w:eastAsiaTheme="minorHAnsi" w:hAnsiTheme="minorHAnsi" w:cstheme="minorHAnsi"/>
                <w:bCs/>
                <w:sz w:val="20"/>
                <w:szCs w:val="20"/>
              </w:rPr>
              <w:t>/20</w:t>
            </w:r>
            <w:r w:rsidR="00AC60E9" w:rsidRPr="00080003">
              <w:rPr>
                <w:rFonts w:asciiTheme="minorHAnsi" w:eastAsiaTheme="minorHAnsi" w:hAnsiTheme="minorHAnsi" w:cstheme="minorHAnsi"/>
                <w:bCs/>
                <w:sz w:val="20"/>
                <w:szCs w:val="20"/>
              </w:rPr>
              <w:t>20</w:t>
            </w:r>
          </w:p>
        </w:tc>
      </w:tr>
    </w:tbl>
    <w:p w14:paraId="5A52E52A" w14:textId="77777777" w:rsidR="008E5C0C" w:rsidRPr="00080003" w:rsidRDefault="008E5C0C" w:rsidP="008E5C0C">
      <w:pPr>
        <w:autoSpaceDE w:val="0"/>
        <w:autoSpaceDN w:val="0"/>
        <w:adjustRightInd w:val="0"/>
        <w:rPr>
          <w:rFonts w:asciiTheme="minorHAnsi" w:hAnsiTheme="minorHAnsi" w:cstheme="minorHAnsi"/>
          <w:b/>
          <w:bCs/>
        </w:rPr>
      </w:pPr>
    </w:p>
    <w:p w14:paraId="392E623C" w14:textId="77777777" w:rsidR="008E5C0C" w:rsidRPr="00080003" w:rsidRDefault="008E5C0C" w:rsidP="000D2F63">
      <w:pPr>
        <w:autoSpaceDE w:val="0"/>
        <w:autoSpaceDN w:val="0"/>
        <w:adjustRightInd w:val="0"/>
        <w:rPr>
          <w:rFonts w:asciiTheme="minorHAnsi" w:hAnsiTheme="minorHAnsi" w:cstheme="minorHAnsi"/>
          <w:b/>
          <w:bCs/>
        </w:rPr>
      </w:pPr>
      <w:r w:rsidRPr="00080003">
        <w:rPr>
          <w:rFonts w:asciiTheme="minorHAnsi" w:hAnsiTheme="minorHAnsi" w:cstheme="minorHAnsi"/>
          <w:b/>
          <w:bCs/>
        </w:rPr>
        <w:br w:type="page"/>
      </w:r>
    </w:p>
    <w:p w14:paraId="437B79CE" w14:textId="77777777" w:rsidR="000D2F63" w:rsidRPr="00080003" w:rsidRDefault="000D2F63" w:rsidP="000D2F63">
      <w:pPr>
        <w:autoSpaceDE w:val="0"/>
        <w:autoSpaceDN w:val="0"/>
        <w:adjustRightInd w:val="0"/>
        <w:rPr>
          <w:rFonts w:asciiTheme="minorHAnsi" w:hAnsiTheme="minorHAnsi" w:cstheme="minorHAnsi"/>
          <w:b/>
          <w:bCs/>
        </w:rPr>
      </w:pPr>
      <w:r w:rsidRPr="00080003">
        <w:rPr>
          <w:rFonts w:asciiTheme="minorHAnsi" w:hAnsiTheme="minorHAnsi" w:cstheme="minorHAnsi"/>
          <w:b/>
          <w:bCs/>
        </w:rPr>
        <w:lastRenderedPageBreak/>
        <w:t>CONTENTS</w:t>
      </w:r>
    </w:p>
    <w:p w14:paraId="72FC9DCA" w14:textId="77777777" w:rsidR="00377278" w:rsidRPr="00080003" w:rsidRDefault="00377278" w:rsidP="000D2F63">
      <w:pPr>
        <w:autoSpaceDE w:val="0"/>
        <w:autoSpaceDN w:val="0"/>
        <w:adjustRightInd w:val="0"/>
        <w:rPr>
          <w:rFonts w:asciiTheme="minorHAnsi" w:hAnsiTheme="minorHAnsi" w:cstheme="minorHAnsi"/>
          <w:b/>
          <w:bCs/>
        </w:rPr>
      </w:pPr>
    </w:p>
    <w:p w14:paraId="4D34F209" w14:textId="77777777" w:rsidR="00FA5AD4" w:rsidRPr="00080003" w:rsidRDefault="00FA5AD4" w:rsidP="000D2F63">
      <w:pPr>
        <w:autoSpaceDE w:val="0"/>
        <w:autoSpaceDN w:val="0"/>
        <w:adjustRightInd w:val="0"/>
        <w:rPr>
          <w:rFonts w:asciiTheme="minorHAnsi" w:hAnsiTheme="minorHAnsi" w:cstheme="minorHAnsi"/>
          <w:b/>
          <w:bCs/>
        </w:rPr>
      </w:pPr>
    </w:p>
    <w:p w14:paraId="03361CBD" w14:textId="77777777" w:rsidR="00FA5AD4" w:rsidRPr="00080003" w:rsidRDefault="00000000" w:rsidP="00774E9C">
      <w:pPr>
        <w:jc w:val="both"/>
        <w:rPr>
          <w:rFonts w:asciiTheme="minorHAnsi" w:hAnsiTheme="minorHAnsi" w:cstheme="minorHAnsi"/>
          <w:b/>
          <w:bCs/>
          <w:color w:val="000080"/>
        </w:rPr>
      </w:pPr>
      <w:hyperlink w:anchor="Section_6" w:history="1">
        <w:r w:rsidR="008E5C0C" w:rsidRPr="00080003">
          <w:rPr>
            <w:rFonts w:asciiTheme="minorHAnsi" w:hAnsiTheme="minorHAnsi" w:cstheme="minorHAnsi"/>
            <w:b/>
            <w:bCs/>
            <w:color w:val="000080"/>
          </w:rPr>
          <w:t>1</w:t>
        </w:r>
      </w:hyperlink>
      <w:r w:rsidR="008E5C0C" w:rsidRPr="00080003">
        <w:rPr>
          <w:rFonts w:asciiTheme="minorHAnsi" w:hAnsiTheme="minorHAnsi" w:cstheme="minorHAnsi"/>
          <w:b/>
          <w:bCs/>
          <w:color w:val="000080"/>
        </w:rPr>
        <w:t xml:space="preserve"> </w:t>
      </w:r>
      <w:r w:rsidR="004C6399" w:rsidRPr="00080003">
        <w:rPr>
          <w:rFonts w:asciiTheme="minorHAnsi" w:hAnsiTheme="minorHAnsi" w:cstheme="minorHAnsi"/>
          <w:b/>
          <w:bCs/>
          <w:color w:val="000080"/>
        </w:rPr>
        <w:t>GENERAL PROVISIONS</w:t>
      </w:r>
    </w:p>
    <w:p w14:paraId="4DF92D7D"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1.1</w:t>
      </w:r>
      <w:hyperlink w:anchor="Section_22_1" w:history="1">
        <w:r w:rsidRPr="00080003">
          <w:rPr>
            <w:rStyle w:val="Hyperlink"/>
            <w:rFonts w:asciiTheme="minorHAnsi" w:hAnsiTheme="minorHAnsi" w:cstheme="minorHAnsi"/>
            <w:bCs/>
            <w:sz w:val="22"/>
            <w:szCs w:val="22"/>
          </w:rPr>
          <w:t xml:space="preserve"> Purpose of Financial Procedures </w:t>
        </w:r>
      </w:hyperlink>
    </w:p>
    <w:p w14:paraId="6B530268"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1.2 Amendments to Financial Procedures</w:t>
      </w:r>
    </w:p>
    <w:p w14:paraId="6A903322" w14:textId="77777777" w:rsidR="00FA5AD4" w:rsidRPr="00080003" w:rsidRDefault="00FA5AD4" w:rsidP="00FA5AD4">
      <w:pPr>
        <w:autoSpaceDE w:val="0"/>
        <w:autoSpaceDN w:val="0"/>
        <w:adjustRightInd w:val="0"/>
        <w:rPr>
          <w:rFonts w:asciiTheme="minorHAnsi" w:hAnsiTheme="minorHAnsi" w:cstheme="minorHAnsi"/>
          <w:color w:val="000080"/>
        </w:rPr>
      </w:pPr>
    </w:p>
    <w:p w14:paraId="39069A29" w14:textId="77777777" w:rsidR="00977807" w:rsidRPr="00080003" w:rsidRDefault="00000000" w:rsidP="00774E9C">
      <w:pPr>
        <w:jc w:val="both"/>
        <w:rPr>
          <w:rFonts w:asciiTheme="minorHAnsi" w:hAnsiTheme="minorHAnsi" w:cstheme="minorHAnsi"/>
          <w:b/>
          <w:bCs/>
          <w:color w:val="000080"/>
        </w:rPr>
      </w:pPr>
      <w:hyperlink w:anchor="Section_23" w:history="1">
        <w:r w:rsidR="00977807" w:rsidRPr="00080003">
          <w:rPr>
            <w:rFonts w:asciiTheme="minorHAnsi" w:hAnsiTheme="minorHAnsi" w:cstheme="minorHAnsi"/>
            <w:b/>
            <w:bCs/>
            <w:color w:val="000080"/>
          </w:rPr>
          <w:t>2 PRINCIPLES OF CONDUCT</w:t>
        </w:r>
      </w:hyperlink>
    </w:p>
    <w:p w14:paraId="4D54E592" w14:textId="77777777" w:rsidR="00977807" w:rsidRPr="00080003" w:rsidRDefault="00977807" w:rsidP="00977807">
      <w:pPr>
        <w:rPr>
          <w:rFonts w:asciiTheme="minorHAnsi" w:hAnsiTheme="minorHAnsi" w:cstheme="minorHAnsi"/>
          <w:b/>
          <w:color w:val="000080"/>
        </w:rPr>
      </w:pPr>
    </w:p>
    <w:p w14:paraId="4CF7E13D" w14:textId="77777777" w:rsidR="00977807" w:rsidRPr="00080003" w:rsidRDefault="00977807" w:rsidP="00774E9C">
      <w:pPr>
        <w:jc w:val="both"/>
        <w:rPr>
          <w:rFonts w:asciiTheme="minorHAnsi" w:hAnsiTheme="minorHAnsi" w:cstheme="minorHAnsi"/>
          <w:b/>
          <w:bCs/>
          <w:color w:val="000080"/>
        </w:rPr>
      </w:pPr>
      <w:r w:rsidRPr="00080003">
        <w:rPr>
          <w:rFonts w:asciiTheme="minorHAnsi" w:hAnsiTheme="minorHAnsi" w:cstheme="minorHAnsi"/>
          <w:b/>
          <w:bCs/>
          <w:color w:val="000080"/>
        </w:rPr>
        <w:t>3</w:t>
      </w:r>
      <w:hyperlink w:anchor="Section_22" w:history="1">
        <w:r w:rsidRPr="00080003">
          <w:rPr>
            <w:rFonts w:asciiTheme="minorHAnsi" w:hAnsiTheme="minorHAnsi" w:cstheme="minorHAnsi"/>
            <w:b/>
            <w:bCs/>
            <w:color w:val="000080"/>
          </w:rPr>
          <w:t xml:space="preserve"> DISCLOSURE OF INTEREST</w:t>
        </w:r>
      </w:hyperlink>
    </w:p>
    <w:p w14:paraId="5C88BAC6" w14:textId="77777777" w:rsidR="00977807" w:rsidRPr="00080003" w:rsidRDefault="00C9160F" w:rsidP="00774E9C">
      <w:pPr>
        <w:autoSpaceDE w:val="0"/>
        <w:autoSpaceDN w:val="0"/>
        <w:adjustRightInd w:val="0"/>
        <w:ind w:firstLine="720"/>
        <w:jc w:val="both"/>
        <w:rPr>
          <w:rStyle w:val="Hyperlink"/>
          <w:rFonts w:asciiTheme="minorHAnsi" w:hAnsiTheme="minorHAnsi" w:cstheme="minorHAnsi"/>
        </w:rPr>
      </w:pPr>
      <w:r w:rsidRPr="00080003">
        <w:rPr>
          <w:rStyle w:val="Hyperlink"/>
          <w:rFonts w:asciiTheme="minorHAnsi" w:hAnsiTheme="minorHAnsi" w:cstheme="minorHAnsi"/>
          <w:bCs/>
          <w:sz w:val="22"/>
          <w:szCs w:val="22"/>
        </w:rPr>
        <w:t>3.1</w:t>
      </w:r>
      <w:hyperlink w:anchor="Section_22_1" w:history="1">
        <w:r w:rsidR="00977807" w:rsidRPr="00080003">
          <w:rPr>
            <w:rStyle w:val="Hyperlink"/>
            <w:rFonts w:asciiTheme="minorHAnsi" w:hAnsiTheme="minorHAnsi" w:cstheme="minorHAnsi"/>
            <w:bCs/>
            <w:sz w:val="22"/>
            <w:szCs w:val="22"/>
          </w:rPr>
          <w:t xml:space="preserve"> Conflicts of Interest with External Parties</w:t>
        </w:r>
      </w:hyperlink>
    </w:p>
    <w:p w14:paraId="04722110" w14:textId="77777777" w:rsidR="00977807" w:rsidRPr="00080003" w:rsidRDefault="00C9160F" w:rsidP="00774E9C">
      <w:pPr>
        <w:autoSpaceDE w:val="0"/>
        <w:autoSpaceDN w:val="0"/>
        <w:adjustRightInd w:val="0"/>
        <w:ind w:firstLine="720"/>
        <w:jc w:val="both"/>
        <w:rPr>
          <w:rStyle w:val="Hyperlink"/>
          <w:rFonts w:asciiTheme="minorHAnsi" w:hAnsiTheme="minorHAnsi" w:cstheme="minorHAnsi"/>
        </w:rPr>
      </w:pPr>
      <w:r w:rsidRPr="00080003">
        <w:rPr>
          <w:rStyle w:val="Hyperlink"/>
          <w:rFonts w:asciiTheme="minorHAnsi" w:hAnsiTheme="minorHAnsi" w:cstheme="minorHAnsi"/>
          <w:bCs/>
          <w:sz w:val="22"/>
          <w:szCs w:val="22"/>
        </w:rPr>
        <w:t>3</w:t>
      </w:r>
      <w:hyperlink w:anchor="Section_22_2" w:history="1">
        <w:r w:rsidRPr="00080003">
          <w:rPr>
            <w:rStyle w:val="Hyperlink"/>
            <w:rFonts w:asciiTheme="minorHAnsi" w:hAnsiTheme="minorHAnsi" w:cstheme="minorHAnsi"/>
            <w:bCs/>
            <w:sz w:val="22"/>
            <w:szCs w:val="22"/>
          </w:rPr>
          <w:t>.2</w:t>
        </w:r>
        <w:r w:rsidR="00977807" w:rsidRPr="00080003">
          <w:rPr>
            <w:rStyle w:val="Hyperlink"/>
            <w:rFonts w:asciiTheme="minorHAnsi" w:hAnsiTheme="minorHAnsi" w:cstheme="minorHAnsi"/>
            <w:bCs/>
            <w:sz w:val="22"/>
            <w:szCs w:val="22"/>
          </w:rPr>
          <w:t xml:space="preserve"> Conflicts of Interest with Internal Parties</w:t>
        </w:r>
      </w:hyperlink>
    </w:p>
    <w:p w14:paraId="296B2234" w14:textId="77777777" w:rsidR="00977807" w:rsidRPr="00080003" w:rsidRDefault="00977807" w:rsidP="00977807">
      <w:pPr>
        <w:rPr>
          <w:rFonts w:asciiTheme="minorHAnsi" w:hAnsiTheme="minorHAnsi" w:cstheme="minorHAnsi"/>
          <w:b/>
          <w:bCs/>
          <w:color w:val="000080"/>
        </w:rPr>
      </w:pPr>
    </w:p>
    <w:p w14:paraId="0E0BF1FF" w14:textId="77777777" w:rsidR="00977807" w:rsidRPr="00080003" w:rsidRDefault="00C9160F" w:rsidP="00774E9C">
      <w:pPr>
        <w:jc w:val="both"/>
        <w:rPr>
          <w:rFonts w:asciiTheme="minorHAnsi" w:hAnsiTheme="minorHAnsi" w:cstheme="minorHAnsi"/>
          <w:b/>
          <w:bCs/>
          <w:color w:val="000080"/>
        </w:rPr>
      </w:pPr>
      <w:r w:rsidRPr="00080003">
        <w:rPr>
          <w:rFonts w:asciiTheme="minorHAnsi" w:hAnsiTheme="minorHAnsi" w:cstheme="minorHAnsi"/>
          <w:b/>
          <w:bCs/>
          <w:color w:val="000080"/>
        </w:rPr>
        <w:t>4</w:t>
      </w:r>
      <w:hyperlink w:anchor="Section_19" w:history="1">
        <w:r w:rsidR="00977807" w:rsidRPr="00080003">
          <w:rPr>
            <w:rFonts w:asciiTheme="minorHAnsi" w:hAnsiTheme="minorHAnsi" w:cstheme="minorHAnsi"/>
            <w:b/>
            <w:bCs/>
            <w:color w:val="000080"/>
          </w:rPr>
          <w:t xml:space="preserve"> </w:t>
        </w:r>
        <w:r w:rsidR="004C6399" w:rsidRPr="00080003">
          <w:rPr>
            <w:rFonts w:asciiTheme="minorHAnsi" w:hAnsiTheme="minorHAnsi" w:cstheme="minorHAnsi"/>
            <w:b/>
            <w:bCs/>
            <w:color w:val="000080"/>
          </w:rPr>
          <w:t xml:space="preserve">ANTI-BRIBERY, </w:t>
        </w:r>
        <w:r w:rsidR="00977807" w:rsidRPr="00080003">
          <w:rPr>
            <w:rFonts w:asciiTheme="minorHAnsi" w:hAnsiTheme="minorHAnsi" w:cstheme="minorHAnsi"/>
            <w:b/>
            <w:bCs/>
            <w:color w:val="000080"/>
          </w:rPr>
          <w:t>GIFTS &amp; HOSPITALITY</w:t>
        </w:r>
      </w:hyperlink>
    </w:p>
    <w:p w14:paraId="7B4F7396" w14:textId="77777777" w:rsidR="00EB65C0" w:rsidRPr="00080003" w:rsidRDefault="004C6399"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4.1 Anti-Bribery</w:t>
      </w:r>
    </w:p>
    <w:p w14:paraId="32124B49" w14:textId="77777777" w:rsidR="004C6399" w:rsidRPr="00080003" w:rsidRDefault="004C6399"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4.2 Gifts</w:t>
      </w:r>
    </w:p>
    <w:p w14:paraId="02DF0ADC" w14:textId="77777777" w:rsidR="00EB65C0" w:rsidRPr="00080003" w:rsidRDefault="00EB65C0"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4.</w:t>
      </w:r>
      <w:r w:rsidR="004C639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 xml:space="preserve"> Hospitality</w:t>
      </w:r>
    </w:p>
    <w:p w14:paraId="41B05D82" w14:textId="77777777" w:rsidR="00977807" w:rsidRPr="00080003" w:rsidRDefault="00977807" w:rsidP="008E5C0C">
      <w:pPr>
        <w:rPr>
          <w:rFonts w:asciiTheme="minorHAnsi" w:hAnsiTheme="minorHAnsi" w:cstheme="minorHAnsi"/>
          <w:b/>
          <w:bCs/>
          <w:color w:val="000080"/>
        </w:rPr>
      </w:pPr>
    </w:p>
    <w:p w14:paraId="260017ED" w14:textId="77777777" w:rsidR="00FA5AD4" w:rsidRPr="00080003" w:rsidRDefault="00E318B8" w:rsidP="00774E9C">
      <w:pPr>
        <w:jc w:val="both"/>
        <w:rPr>
          <w:rFonts w:asciiTheme="minorHAnsi" w:hAnsiTheme="minorHAnsi" w:cstheme="minorHAnsi"/>
          <w:b/>
          <w:bCs/>
          <w:color w:val="000080"/>
        </w:rPr>
      </w:pPr>
      <w:r w:rsidRPr="00080003">
        <w:rPr>
          <w:rFonts w:asciiTheme="minorHAnsi" w:hAnsiTheme="minorHAnsi" w:cstheme="minorHAnsi"/>
          <w:b/>
          <w:bCs/>
          <w:color w:val="000080"/>
        </w:rPr>
        <w:t>5</w:t>
      </w:r>
      <w:hyperlink w:anchor="Section_20" w:history="1">
        <w:r w:rsidR="00FA5AD4" w:rsidRPr="00080003">
          <w:rPr>
            <w:rFonts w:asciiTheme="minorHAnsi" w:hAnsiTheme="minorHAnsi" w:cstheme="minorHAnsi"/>
            <w:b/>
            <w:bCs/>
            <w:color w:val="000080"/>
          </w:rPr>
          <w:t xml:space="preserve"> SUBSIDIARY COMPANIES</w:t>
        </w:r>
      </w:hyperlink>
    </w:p>
    <w:p w14:paraId="6CA2A574" w14:textId="77777777" w:rsidR="00FA5AD4" w:rsidRPr="00080003" w:rsidRDefault="00FA5AD4" w:rsidP="008E5C0C">
      <w:pPr>
        <w:rPr>
          <w:rFonts w:asciiTheme="minorHAnsi" w:hAnsiTheme="minorHAnsi" w:cstheme="minorHAnsi"/>
          <w:b/>
          <w:bCs/>
          <w:color w:val="000080"/>
        </w:rPr>
      </w:pPr>
    </w:p>
    <w:p w14:paraId="36B2427C" w14:textId="77777777" w:rsidR="00FA5AD4" w:rsidRPr="00080003" w:rsidRDefault="00E318B8" w:rsidP="00774E9C">
      <w:pPr>
        <w:jc w:val="both"/>
        <w:rPr>
          <w:rFonts w:asciiTheme="minorHAnsi" w:hAnsiTheme="minorHAnsi" w:cstheme="minorHAnsi"/>
          <w:b/>
          <w:bCs/>
          <w:color w:val="000080"/>
        </w:rPr>
      </w:pPr>
      <w:r w:rsidRPr="00080003">
        <w:rPr>
          <w:rFonts w:asciiTheme="minorHAnsi" w:hAnsiTheme="minorHAnsi" w:cstheme="minorHAnsi"/>
          <w:b/>
          <w:bCs/>
          <w:color w:val="000080"/>
        </w:rPr>
        <w:t>6</w:t>
      </w:r>
      <w:r w:rsidR="00FA5AD4" w:rsidRPr="00080003">
        <w:rPr>
          <w:rFonts w:asciiTheme="minorHAnsi" w:hAnsiTheme="minorHAnsi" w:cstheme="minorHAnsi"/>
          <w:b/>
          <w:bCs/>
          <w:color w:val="000080"/>
        </w:rPr>
        <w:t xml:space="preserve"> RISK MANAGEMENT</w:t>
      </w:r>
    </w:p>
    <w:p w14:paraId="6FAD65E3" w14:textId="77777777" w:rsidR="00BD2936" w:rsidRPr="00080003" w:rsidRDefault="00000000" w:rsidP="00BD2936">
      <w:pPr>
        <w:autoSpaceDE w:val="0"/>
        <w:autoSpaceDN w:val="0"/>
        <w:adjustRightInd w:val="0"/>
        <w:ind w:firstLine="720"/>
        <w:jc w:val="both"/>
        <w:rPr>
          <w:rStyle w:val="Hyperlink"/>
          <w:rFonts w:asciiTheme="minorHAnsi" w:hAnsiTheme="minorHAnsi" w:cstheme="minorHAnsi"/>
          <w:bCs/>
          <w:sz w:val="22"/>
          <w:szCs w:val="22"/>
        </w:rPr>
      </w:pPr>
      <w:hyperlink w:anchor="Section_25_1" w:history="1">
        <w:r w:rsidR="00BD2936" w:rsidRPr="00080003">
          <w:rPr>
            <w:rStyle w:val="Hyperlink"/>
            <w:rFonts w:asciiTheme="minorHAnsi" w:hAnsiTheme="minorHAnsi" w:cstheme="minorHAnsi"/>
            <w:bCs/>
            <w:sz w:val="22"/>
            <w:szCs w:val="22"/>
          </w:rPr>
          <w:t>6.1 Risk Registers</w:t>
        </w:r>
      </w:hyperlink>
    </w:p>
    <w:p w14:paraId="6A2AA34F" w14:textId="77777777" w:rsidR="00BD2936" w:rsidRPr="00080003" w:rsidRDefault="00BD2936" w:rsidP="00BD2936">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6.2 Risk Event Log</w:t>
      </w:r>
    </w:p>
    <w:p w14:paraId="00C7F2A2" w14:textId="77777777" w:rsidR="008E2323" w:rsidRPr="00080003" w:rsidRDefault="008E2323" w:rsidP="008E2323">
      <w:pPr>
        <w:autoSpaceDE w:val="0"/>
        <w:autoSpaceDN w:val="0"/>
        <w:adjustRightInd w:val="0"/>
        <w:rPr>
          <w:rFonts w:asciiTheme="minorHAnsi" w:hAnsiTheme="minorHAnsi" w:cstheme="minorHAnsi"/>
          <w:b/>
          <w:bCs/>
          <w:color w:val="000080"/>
        </w:rPr>
      </w:pPr>
    </w:p>
    <w:p w14:paraId="11B3D7AB" w14:textId="77777777" w:rsidR="008E2323" w:rsidRPr="00080003" w:rsidRDefault="00E318B8" w:rsidP="00774E9C">
      <w:pPr>
        <w:jc w:val="both"/>
        <w:rPr>
          <w:rFonts w:asciiTheme="minorHAnsi" w:hAnsiTheme="minorHAnsi" w:cstheme="minorHAnsi"/>
          <w:b/>
          <w:bCs/>
          <w:color w:val="000080"/>
        </w:rPr>
      </w:pPr>
      <w:r w:rsidRPr="00080003">
        <w:rPr>
          <w:rFonts w:asciiTheme="minorHAnsi" w:hAnsiTheme="minorHAnsi" w:cstheme="minorHAnsi"/>
          <w:b/>
          <w:bCs/>
          <w:color w:val="000080"/>
        </w:rPr>
        <w:t>7</w:t>
      </w:r>
      <w:hyperlink w:anchor="Section_25" w:history="1">
        <w:r w:rsidR="008E2323" w:rsidRPr="00080003">
          <w:rPr>
            <w:rFonts w:asciiTheme="minorHAnsi" w:hAnsiTheme="minorHAnsi" w:cstheme="minorHAnsi"/>
            <w:b/>
            <w:bCs/>
            <w:color w:val="000080"/>
          </w:rPr>
          <w:t xml:space="preserve"> </w:t>
        </w:r>
        <w:r w:rsidR="00B942FD" w:rsidRPr="00080003">
          <w:rPr>
            <w:rFonts w:asciiTheme="minorHAnsi" w:hAnsiTheme="minorHAnsi" w:cstheme="minorHAnsi"/>
            <w:b/>
            <w:bCs/>
            <w:color w:val="000080"/>
          </w:rPr>
          <w:t>FRAUD,</w:t>
        </w:r>
      </w:hyperlink>
      <w:r w:rsidR="00B942FD" w:rsidRPr="00080003">
        <w:rPr>
          <w:rFonts w:asciiTheme="minorHAnsi" w:hAnsiTheme="minorHAnsi" w:cstheme="minorHAnsi"/>
          <w:b/>
          <w:bCs/>
          <w:color w:val="000080"/>
        </w:rPr>
        <w:t xml:space="preserve"> IRREGULARITIES </w:t>
      </w:r>
      <w:r w:rsidR="006314A2" w:rsidRPr="00080003">
        <w:rPr>
          <w:rFonts w:asciiTheme="minorHAnsi" w:hAnsiTheme="minorHAnsi" w:cstheme="minorHAnsi"/>
          <w:b/>
          <w:bCs/>
          <w:color w:val="000080"/>
        </w:rPr>
        <w:t>A</w:t>
      </w:r>
      <w:r w:rsidR="00B942FD" w:rsidRPr="00080003">
        <w:rPr>
          <w:rFonts w:asciiTheme="minorHAnsi" w:hAnsiTheme="minorHAnsi" w:cstheme="minorHAnsi"/>
          <w:b/>
          <w:bCs/>
          <w:color w:val="000080"/>
        </w:rPr>
        <w:t>ND FINANCIAL MISCONDUCT</w:t>
      </w:r>
    </w:p>
    <w:p w14:paraId="3B65720C" w14:textId="77777777" w:rsidR="00045BAD" w:rsidRPr="00080003" w:rsidRDefault="00045BAD" w:rsidP="008E2323">
      <w:pPr>
        <w:autoSpaceDE w:val="0"/>
        <w:autoSpaceDN w:val="0"/>
        <w:adjustRightInd w:val="0"/>
        <w:ind w:firstLine="720"/>
        <w:rPr>
          <w:rStyle w:val="Hyperlink"/>
          <w:rFonts w:asciiTheme="minorHAnsi" w:hAnsiTheme="minorHAnsi" w:cstheme="minorHAnsi"/>
          <w:bCs/>
          <w:sz w:val="22"/>
          <w:szCs w:val="22"/>
        </w:rPr>
      </w:pPr>
    </w:p>
    <w:p w14:paraId="3DD4FACF" w14:textId="77777777" w:rsidR="00045BAD" w:rsidRPr="00080003" w:rsidRDefault="00000000" w:rsidP="00774E9C">
      <w:pPr>
        <w:jc w:val="both"/>
        <w:rPr>
          <w:rFonts w:asciiTheme="minorHAnsi" w:hAnsiTheme="minorHAnsi" w:cstheme="minorHAnsi"/>
          <w:b/>
          <w:bCs/>
          <w:color w:val="000080"/>
        </w:rPr>
      </w:pPr>
      <w:hyperlink w:anchor="Section_23" w:history="1">
        <w:r w:rsidR="00045BAD" w:rsidRPr="00080003">
          <w:rPr>
            <w:rFonts w:asciiTheme="minorHAnsi" w:hAnsiTheme="minorHAnsi" w:cstheme="minorHAnsi"/>
            <w:b/>
            <w:bCs/>
            <w:color w:val="000080"/>
          </w:rPr>
          <w:t>8 ANTI-MONEY LAUNDERING</w:t>
        </w:r>
      </w:hyperlink>
    </w:p>
    <w:p w14:paraId="2EA69B16" w14:textId="77777777" w:rsidR="00045BAD"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25_1" w:history="1">
        <w:r w:rsidR="00045BAD" w:rsidRPr="00080003">
          <w:rPr>
            <w:rStyle w:val="Hyperlink"/>
            <w:rFonts w:asciiTheme="minorHAnsi" w:hAnsiTheme="minorHAnsi" w:cstheme="minorHAnsi"/>
            <w:bCs/>
            <w:sz w:val="22"/>
            <w:szCs w:val="22"/>
          </w:rPr>
          <w:t>8.1 University</w:t>
        </w:r>
      </w:hyperlink>
      <w:r w:rsidR="00045BAD" w:rsidRPr="00080003">
        <w:rPr>
          <w:rStyle w:val="Hyperlink"/>
          <w:rFonts w:asciiTheme="minorHAnsi" w:hAnsiTheme="minorHAnsi" w:cstheme="minorHAnsi"/>
          <w:bCs/>
          <w:sz w:val="22"/>
          <w:szCs w:val="22"/>
        </w:rPr>
        <w:t xml:space="preserve"> Responsibilities</w:t>
      </w:r>
    </w:p>
    <w:p w14:paraId="48986432" w14:textId="77777777" w:rsidR="00045BAD"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25_2" w:history="1">
        <w:r w:rsidR="00045BAD" w:rsidRPr="00080003">
          <w:rPr>
            <w:rStyle w:val="Hyperlink"/>
            <w:rFonts w:asciiTheme="minorHAnsi" w:hAnsiTheme="minorHAnsi" w:cstheme="minorHAnsi"/>
            <w:bCs/>
            <w:sz w:val="22"/>
            <w:szCs w:val="22"/>
          </w:rPr>
          <w:t>8.2 Employee Responsibilities</w:t>
        </w:r>
      </w:hyperlink>
    </w:p>
    <w:p w14:paraId="1948BDC4" w14:textId="77777777" w:rsidR="00FA5AD4" w:rsidRPr="00080003" w:rsidRDefault="00FA5AD4" w:rsidP="00FA5AD4">
      <w:pPr>
        <w:autoSpaceDE w:val="0"/>
        <w:autoSpaceDN w:val="0"/>
        <w:adjustRightInd w:val="0"/>
        <w:rPr>
          <w:rFonts w:asciiTheme="minorHAnsi" w:hAnsiTheme="minorHAnsi" w:cstheme="minorHAnsi"/>
          <w:b/>
          <w:bCs/>
        </w:rPr>
      </w:pPr>
    </w:p>
    <w:p w14:paraId="16A4B563" w14:textId="77777777" w:rsidR="002B5579" w:rsidRPr="00080003" w:rsidRDefault="00551A64" w:rsidP="00774E9C">
      <w:pPr>
        <w:jc w:val="both"/>
        <w:rPr>
          <w:rFonts w:asciiTheme="minorHAnsi" w:hAnsiTheme="minorHAnsi" w:cstheme="minorHAnsi"/>
          <w:b/>
          <w:bCs/>
          <w:color w:val="000080"/>
        </w:rPr>
      </w:pPr>
      <w:r w:rsidRPr="00080003">
        <w:rPr>
          <w:rFonts w:asciiTheme="minorHAnsi" w:hAnsiTheme="minorHAnsi" w:cstheme="minorHAnsi"/>
          <w:b/>
          <w:bCs/>
          <w:color w:val="000080"/>
        </w:rPr>
        <w:t>9</w:t>
      </w:r>
      <w:r w:rsidR="00B127C1" w:rsidRPr="00080003">
        <w:rPr>
          <w:rFonts w:asciiTheme="minorHAnsi" w:hAnsiTheme="minorHAnsi" w:cstheme="minorHAnsi"/>
          <w:b/>
          <w:bCs/>
          <w:color w:val="000080"/>
        </w:rPr>
        <w:t xml:space="preserve"> </w:t>
      </w:r>
      <w:r w:rsidR="002B5579" w:rsidRPr="00080003">
        <w:rPr>
          <w:rFonts w:asciiTheme="minorHAnsi" w:hAnsiTheme="minorHAnsi" w:cstheme="minorHAnsi"/>
          <w:b/>
          <w:bCs/>
          <w:color w:val="000080"/>
        </w:rPr>
        <w:t>CRIMINAL FINANCES ACT 2017 AND CORPORATE CRIMINAL OFFENCES</w:t>
      </w:r>
      <w:r w:rsidR="009A197E" w:rsidRPr="00080003">
        <w:rPr>
          <w:rFonts w:asciiTheme="minorHAnsi" w:hAnsiTheme="minorHAnsi" w:cstheme="minorHAnsi"/>
          <w:b/>
          <w:bCs/>
          <w:color w:val="000080"/>
        </w:rPr>
        <w:t xml:space="preserve"> (CCO)</w:t>
      </w:r>
    </w:p>
    <w:p w14:paraId="47CF5EBF" w14:textId="77777777" w:rsidR="002B5579" w:rsidRPr="00080003" w:rsidRDefault="002B5579" w:rsidP="00774E9C">
      <w:pPr>
        <w:jc w:val="both"/>
        <w:rPr>
          <w:rFonts w:asciiTheme="minorHAnsi" w:hAnsiTheme="minorHAnsi" w:cstheme="minorHAnsi"/>
          <w:b/>
          <w:bCs/>
          <w:color w:val="000080"/>
        </w:rPr>
      </w:pPr>
    </w:p>
    <w:p w14:paraId="79729FAC" w14:textId="77777777" w:rsidR="00FA5AD4" w:rsidRPr="00080003" w:rsidRDefault="002B5579" w:rsidP="00774E9C">
      <w:pPr>
        <w:jc w:val="both"/>
        <w:rPr>
          <w:rFonts w:asciiTheme="minorHAnsi" w:hAnsiTheme="minorHAnsi" w:cstheme="minorHAnsi"/>
          <w:b/>
          <w:bCs/>
          <w:color w:val="000080"/>
        </w:rPr>
      </w:pPr>
      <w:r w:rsidRPr="00080003">
        <w:rPr>
          <w:rFonts w:asciiTheme="minorHAnsi" w:hAnsiTheme="minorHAnsi" w:cstheme="minorHAnsi"/>
          <w:b/>
          <w:bCs/>
          <w:color w:val="000080"/>
        </w:rPr>
        <w:t xml:space="preserve">10 </w:t>
      </w:r>
      <w:r w:rsidR="00B127C1" w:rsidRPr="00080003">
        <w:rPr>
          <w:rFonts w:asciiTheme="minorHAnsi" w:hAnsiTheme="minorHAnsi" w:cstheme="minorHAnsi"/>
          <w:b/>
          <w:bCs/>
          <w:color w:val="000080"/>
        </w:rPr>
        <w:t>FINANCIAL MANAGEMENT</w:t>
      </w:r>
    </w:p>
    <w:p w14:paraId="3D6484F7" w14:textId="77777777" w:rsidR="0003268C" w:rsidRPr="00080003" w:rsidRDefault="00000000" w:rsidP="0003268C">
      <w:pPr>
        <w:autoSpaceDE w:val="0"/>
        <w:autoSpaceDN w:val="0"/>
        <w:adjustRightInd w:val="0"/>
        <w:ind w:firstLine="720"/>
        <w:jc w:val="both"/>
        <w:rPr>
          <w:rStyle w:val="Hyperlink"/>
          <w:rFonts w:asciiTheme="minorHAnsi" w:hAnsiTheme="minorHAnsi" w:cstheme="minorHAnsi"/>
          <w:bCs/>
          <w:sz w:val="22"/>
          <w:szCs w:val="22"/>
        </w:rPr>
      </w:pPr>
      <w:hyperlink w:anchor="Section_12_1" w:history="1">
        <w:r w:rsidR="002B5579" w:rsidRPr="00080003">
          <w:rPr>
            <w:rStyle w:val="Hyperlink"/>
            <w:rFonts w:asciiTheme="minorHAnsi" w:hAnsiTheme="minorHAnsi" w:cstheme="minorHAnsi"/>
            <w:bCs/>
            <w:sz w:val="22"/>
            <w:szCs w:val="22"/>
          </w:rPr>
          <w:t>10</w:t>
        </w:r>
        <w:r w:rsidR="0003268C" w:rsidRPr="00080003">
          <w:rPr>
            <w:rStyle w:val="Hyperlink"/>
            <w:rFonts w:asciiTheme="minorHAnsi" w:hAnsiTheme="minorHAnsi" w:cstheme="minorHAnsi"/>
            <w:bCs/>
            <w:sz w:val="22"/>
            <w:szCs w:val="22"/>
          </w:rPr>
          <w:t>.1 Budget</w:t>
        </w:r>
      </w:hyperlink>
    </w:p>
    <w:p w14:paraId="544DDEC2" w14:textId="77777777" w:rsidR="00B942FD" w:rsidRPr="00080003" w:rsidRDefault="002B5579" w:rsidP="0003268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10</w:t>
      </w:r>
      <w:r w:rsidR="00B942FD"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2</w:t>
      </w:r>
      <w:r w:rsidR="00B942FD" w:rsidRPr="00080003">
        <w:rPr>
          <w:rStyle w:val="Hyperlink"/>
          <w:rFonts w:asciiTheme="minorHAnsi" w:hAnsiTheme="minorHAnsi" w:cstheme="minorHAnsi"/>
          <w:bCs/>
          <w:sz w:val="22"/>
          <w:szCs w:val="22"/>
        </w:rPr>
        <w:t xml:space="preserve"> University Payroll Budget</w:t>
      </w:r>
    </w:p>
    <w:p w14:paraId="4A6788F3" w14:textId="77777777" w:rsidR="00774E9C" w:rsidRPr="00080003" w:rsidRDefault="002B5579"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10</w:t>
      </w:r>
      <w:r w:rsidR="00774E9C"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3</w:t>
      </w:r>
      <w:r w:rsidR="00774E9C" w:rsidRPr="00080003">
        <w:rPr>
          <w:rStyle w:val="Hyperlink"/>
          <w:rFonts w:asciiTheme="minorHAnsi" w:hAnsiTheme="minorHAnsi" w:cstheme="minorHAnsi"/>
          <w:bCs/>
          <w:sz w:val="22"/>
          <w:szCs w:val="22"/>
        </w:rPr>
        <w:t xml:space="preserve"> Staff Resource Requests</w:t>
      </w:r>
    </w:p>
    <w:p w14:paraId="00FDAF44" w14:textId="77777777" w:rsidR="00B942FD" w:rsidRPr="00080003" w:rsidRDefault="00774E9C" w:rsidP="00E221A1">
      <w:pPr>
        <w:autoSpaceDE w:val="0"/>
        <w:autoSpaceDN w:val="0"/>
        <w:adjustRightInd w:val="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002B5579" w:rsidRPr="00080003">
        <w:rPr>
          <w:rStyle w:val="Hyperlink"/>
          <w:rFonts w:asciiTheme="minorHAnsi" w:hAnsiTheme="minorHAnsi" w:cstheme="minorHAnsi"/>
          <w:bCs/>
          <w:sz w:val="22"/>
          <w:szCs w:val="22"/>
        </w:rPr>
        <w:t>10</w:t>
      </w:r>
      <w:r w:rsidR="00B942FD"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4</w:t>
      </w:r>
      <w:r w:rsidR="00B942FD" w:rsidRPr="00080003">
        <w:rPr>
          <w:rStyle w:val="Hyperlink"/>
          <w:rFonts w:asciiTheme="minorHAnsi" w:hAnsiTheme="minorHAnsi" w:cstheme="minorHAnsi"/>
          <w:bCs/>
          <w:sz w:val="22"/>
          <w:szCs w:val="22"/>
        </w:rPr>
        <w:t xml:space="preserve"> University Other Costs Budget</w:t>
      </w:r>
    </w:p>
    <w:p w14:paraId="1F398724" w14:textId="77777777" w:rsidR="00B942FD" w:rsidRPr="00080003" w:rsidRDefault="002B5579"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10</w:t>
      </w:r>
      <w:r w:rsidR="00B942FD"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5</w:t>
      </w:r>
      <w:r w:rsidR="00B942FD" w:rsidRPr="00080003">
        <w:rPr>
          <w:rStyle w:val="Hyperlink"/>
          <w:rFonts w:asciiTheme="minorHAnsi" w:hAnsiTheme="minorHAnsi" w:cstheme="minorHAnsi"/>
          <w:bCs/>
          <w:sz w:val="22"/>
          <w:szCs w:val="22"/>
        </w:rPr>
        <w:t xml:space="preserve"> Research &amp; Other Activities Budget</w:t>
      </w:r>
    </w:p>
    <w:p w14:paraId="7D0235D6" w14:textId="77777777" w:rsidR="00B942FD" w:rsidRPr="00080003" w:rsidRDefault="002B5579"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10</w:t>
      </w:r>
      <w:r w:rsidR="00B942FD"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00B942FD" w:rsidRPr="00080003">
        <w:rPr>
          <w:rStyle w:val="Hyperlink"/>
          <w:rFonts w:asciiTheme="minorHAnsi" w:hAnsiTheme="minorHAnsi" w:cstheme="minorHAnsi"/>
          <w:bCs/>
          <w:sz w:val="22"/>
          <w:szCs w:val="22"/>
        </w:rPr>
        <w:t xml:space="preserve"> General</w:t>
      </w:r>
    </w:p>
    <w:p w14:paraId="58D83C34" w14:textId="77777777" w:rsidR="00B942FD" w:rsidRPr="00080003" w:rsidRDefault="00B942FD"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002B5579" w:rsidRPr="00080003">
        <w:rPr>
          <w:rStyle w:val="Hyperlink"/>
          <w:rFonts w:asciiTheme="minorHAnsi" w:hAnsiTheme="minorHAnsi" w:cstheme="minorHAnsi"/>
          <w:bCs/>
          <w:sz w:val="22"/>
          <w:szCs w:val="22"/>
        </w:rPr>
        <w:t>10</w:t>
      </w:r>
      <w:r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.1 Contingency Fund</w:t>
      </w:r>
    </w:p>
    <w:p w14:paraId="7A8A76DF" w14:textId="77777777" w:rsidR="00B942FD" w:rsidRPr="00080003" w:rsidRDefault="00B942FD"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002B5579" w:rsidRPr="00080003">
        <w:rPr>
          <w:rStyle w:val="Hyperlink"/>
          <w:rFonts w:asciiTheme="minorHAnsi" w:hAnsiTheme="minorHAnsi" w:cstheme="minorHAnsi"/>
          <w:bCs/>
          <w:sz w:val="22"/>
          <w:szCs w:val="22"/>
        </w:rPr>
        <w:t>10</w:t>
      </w:r>
      <w:r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.2 Budget Carry Forwards</w:t>
      </w:r>
    </w:p>
    <w:p w14:paraId="2CFF3D01" w14:textId="77777777" w:rsidR="00F4211A" w:rsidRPr="00080003" w:rsidRDefault="00F4211A" w:rsidP="00774E9C">
      <w:pPr>
        <w:autoSpaceDE w:val="0"/>
        <w:autoSpaceDN w:val="0"/>
        <w:adjustRightInd w:val="0"/>
        <w:ind w:firstLine="720"/>
        <w:jc w:val="both"/>
        <w:rPr>
          <w:rStyle w:val="Hyperlink"/>
          <w:rFonts w:asciiTheme="minorHAnsi" w:hAnsiTheme="minorHAnsi" w:cstheme="minorHAnsi"/>
          <w:bCs/>
          <w:sz w:val="22"/>
          <w:szCs w:val="22"/>
        </w:rPr>
      </w:pPr>
    </w:p>
    <w:p w14:paraId="56D409BB" w14:textId="77777777" w:rsidR="00F4211A" w:rsidRPr="00080003" w:rsidRDefault="00000000" w:rsidP="00F4211A">
      <w:pPr>
        <w:jc w:val="both"/>
        <w:rPr>
          <w:rFonts w:asciiTheme="minorHAnsi" w:hAnsiTheme="minorHAnsi" w:cstheme="minorHAnsi"/>
          <w:b/>
          <w:bCs/>
          <w:color w:val="000080"/>
        </w:rPr>
      </w:pPr>
      <w:hyperlink w:anchor="Section_1" w:history="1">
        <w:r w:rsidR="00F4211A" w:rsidRPr="00080003">
          <w:rPr>
            <w:rFonts w:asciiTheme="minorHAnsi" w:hAnsiTheme="minorHAnsi" w:cstheme="minorHAnsi"/>
            <w:b/>
            <w:bCs/>
            <w:color w:val="000080"/>
          </w:rPr>
          <w:t>1</w:t>
        </w:r>
        <w:r w:rsidR="002B5579" w:rsidRPr="00080003">
          <w:rPr>
            <w:rFonts w:asciiTheme="minorHAnsi" w:hAnsiTheme="minorHAnsi" w:cstheme="minorHAnsi"/>
            <w:b/>
            <w:bCs/>
            <w:color w:val="000080"/>
          </w:rPr>
          <w:t>1</w:t>
        </w:r>
        <w:r w:rsidR="00F4211A" w:rsidRPr="00080003">
          <w:rPr>
            <w:rFonts w:asciiTheme="minorHAnsi" w:hAnsiTheme="minorHAnsi" w:cstheme="minorHAnsi"/>
            <w:b/>
            <w:bCs/>
            <w:color w:val="000080"/>
          </w:rPr>
          <w:t xml:space="preserve"> BUDGET CONTROL ARRANGEMENTS</w:t>
        </w:r>
      </w:hyperlink>
    </w:p>
    <w:p w14:paraId="1F8637E2" w14:textId="77777777" w:rsidR="00F4211A" w:rsidRPr="00080003" w:rsidRDefault="00000000" w:rsidP="00F4211A">
      <w:pPr>
        <w:autoSpaceDE w:val="0"/>
        <w:autoSpaceDN w:val="0"/>
        <w:adjustRightInd w:val="0"/>
        <w:ind w:firstLine="720"/>
        <w:jc w:val="both"/>
        <w:rPr>
          <w:rStyle w:val="Hyperlink"/>
          <w:rFonts w:asciiTheme="minorHAnsi" w:hAnsiTheme="minorHAnsi" w:cstheme="minorHAnsi"/>
          <w:bCs/>
          <w:sz w:val="22"/>
          <w:szCs w:val="22"/>
        </w:rPr>
      </w:pPr>
      <w:hyperlink w:anchor="Section_25_1" w:history="1">
        <w:r w:rsidR="00F4211A"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1</w:t>
        </w:r>
        <w:r w:rsidR="00F4211A" w:rsidRPr="00080003">
          <w:rPr>
            <w:rStyle w:val="Hyperlink"/>
            <w:rFonts w:asciiTheme="minorHAnsi" w:hAnsiTheme="minorHAnsi" w:cstheme="minorHAnsi"/>
            <w:bCs/>
            <w:sz w:val="22"/>
            <w:szCs w:val="22"/>
          </w:rPr>
          <w:t>.1 Introduction</w:t>
        </w:r>
      </w:hyperlink>
    </w:p>
    <w:p w14:paraId="7B1A909F" w14:textId="77777777" w:rsidR="00F4211A" w:rsidRPr="00080003" w:rsidRDefault="00000000" w:rsidP="00F4211A">
      <w:pPr>
        <w:autoSpaceDE w:val="0"/>
        <w:autoSpaceDN w:val="0"/>
        <w:adjustRightInd w:val="0"/>
        <w:ind w:firstLine="720"/>
        <w:jc w:val="both"/>
        <w:rPr>
          <w:rStyle w:val="Hyperlink"/>
          <w:rFonts w:asciiTheme="minorHAnsi" w:hAnsiTheme="minorHAnsi" w:cstheme="minorHAnsi"/>
          <w:bCs/>
          <w:sz w:val="22"/>
          <w:szCs w:val="22"/>
        </w:rPr>
      </w:pPr>
      <w:hyperlink w:anchor="Section_25_2" w:history="1">
        <w:r w:rsidR="00F4211A"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1</w:t>
        </w:r>
        <w:r w:rsidR="00F4211A" w:rsidRPr="00080003">
          <w:rPr>
            <w:rStyle w:val="Hyperlink"/>
            <w:rFonts w:asciiTheme="minorHAnsi" w:hAnsiTheme="minorHAnsi" w:cstheme="minorHAnsi"/>
            <w:bCs/>
            <w:sz w:val="22"/>
            <w:szCs w:val="22"/>
          </w:rPr>
          <w:t>.2 Responsibilities</w:t>
        </w:r>
      </w:hyperlink>
    </w:p>
    <w:p w14:paraId="452B1474" w14:textId="77777777" w:rsidR="00F4211A" w:rsidRPr="00080003" w:rsidRDefault="00F4211A" w:rsidP="00F4211A">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1</w:t>
      </w:r>
      <w:r w:rsidRPr="00080003">
        <w:rPr>
          <w:rStyle w:val="Hyperlink"/>
          <w:rFonts w:asciiTheme="minorHAnsi" w:hAnsiTheme="minorHAnsi" w:cstheme="minorHAnsi"/>
          <w:bCs/>
          <w:sz w:val="22"/>
          <w:szCs w:val="22"/>
        </w:rPr>
        <w:t>.3 Scheme of Delegation</w:t>
      </w:r>
    </w:p>
    <w:p w14:paraId="20BC872D" w14:textId="77777777" w:rsidR="00F4211A" w:rsidRPr="00080003" w:rsidRDefault="00F4211A" w:rsidP="00F4211A">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1</w:t>
      </w:r>
      <w:r w:rsidRPr="00080003">
        <w:rPr>
          <w:rStyle w:val="Hyperlink"/>
          <w:rFonts w:asciiTheme="minorHAnsi" w:hAnsiTheme="minorHAnsi" w:cstheme="minorHAnsi"/>
          <w:bCs/>
          <w:sz w:val="22"/>
          <w:szCs w:val="22"/>
        </w:rPr>
        <w:t>.4 Delegated Financial Limits</w:t>
      </w:r>
    </w:p>
    <w:p w14:paraId="7B9A8570" w14:textId="77777777" w:rsidR="00F4211A" w:rsidRPr="00080003" w:rsidRDefault="00F4211A" w:rsidP="00F4211A">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1</w:t>
      </w:r>
      <w:r w:rsidRPr="00080003">
        <w:rPr>
          <w:rStyle w:val="Hyperlink"/>
          <w:rFonts w:asciiTheme="minorHAnsi" w:hAnsiTheme="minorHAnsi" w:cstheme="minorHAnsi"/>
          <w:bCs/>
          <w:sz w:val="22"/>
          <w:szCs w:val="22"/>
        </w:rPr>
        <w:t>.5 Specimen Signatures</w:t>
      </w:r>
    </w:p>
    <w:p w14:paraId="71FE0D73" w14:textId="77777777" w:rsidR="000D2F63" w:rsidRPr="00080003" w:rsidRDefault="000D2F63" w:rsidP="00E15380">
      <w:pPr>
        <w:rPr>
          <w:rFonts w:asciiTheme="minorHAnsi" w:hAnsiTheme="minorHAnsi" w:cstheme="minorHAnsi"/>
          <w:sz w:val="20"/>
          <w:szCs w:val="20"/>
        </w:rPr>
      </w:pPr>
    </w:p>
    <w:p w14:paraId="3A56E70B" w14:textId="77777777" w:rsidR="00B127C1" w:rsidRPr="00080003" w:rsidRDefault="00000000" w:rsidP="00774E9C">
      <w:pPr>
        <w:jc w:val="both"/>
        <w:rPr>
          <w:rFonts w:asciiTheme="minorHAnsi" w:hAnsiTheme="minorHAnsi" w:cstheme="minorHAnsi"/>
          <w:b/>
          <w:bCs/>
          <w:color w:val="000080"/>
        </w:rPr>
      </w:pPr>
      <w:hyperlink w:anchor="Section_12" w:history="1">
        <w:r w:rsidR="00551A64" w:rsidRPr="00080003">
          <w:rPr>
            <w:rFonts w:asciiTheme="minorHAnsi" w:hAnsiTheme="minorHAnsi" w:cstheme="minorHAnsi"/>
            <w:b/>
            <w:bCs/>
            <w:color w:val="000080"/>
          </w:rPr>
          <w:t>1</w:t>
        </w:r>
        <w:r w:rsidR="002B5579" w:rsidRPr="00080003">
          <w:rPr>
            <w:rFonts w:asciiTheme="minorHAnsi" w:hAnsiTheme="minorHAnsi" w:cstheme="minorHAnsi"/>
            <w:b/>
            <w:bCs/>
            <w:color w:val="000080"/>
          </w:rPr>
          <w:t>2</w:t>
        </w:r>
        <w:r w:rsidR="00B127C1" w:rsidRPr="00080003">
          <w:rPr>
            <w:rFonts w:asciiTheme="minorHAnsi" w:hAnsiTheme="minorHAnsi" w:cstheme="minorHAnsi"/>
            <w:b/>
            <w:bCs/>
            <w:color w:val="000080"/>
          </w:rPr>
          <w:t xml:space="preserve"> MANAGEMENT ACCOUNTS</w:t>
        </w:r>
      </w:hyperlink>
    </w:p>
    <w:p w14:paraId="32EA6AFC"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2"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1</w:t>
        </w:r>
        <w:r w:rsidR="00B127C1" w:rsidRPr="00080003">
          <w:rPr>
            <w:rStyle w:val="Hyperlink"/>
            <w:rFonts w:asciiTheme="minorHAnsi" w:hAnsiTheme="minorHAnsi" w:cstheme="minorHAnsi"/>
            <w:bCs/>
            <w:sz w:val="22"/>
            <w:szCs w:val="22"/>
          </w:rPr>
          <w:t xml:space="preserve"> Expenditure Codes</w:t>
        </w:r>
      </w:hyperlink>
    </w:p>
    <w:p w14:paraId="66172527"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3"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 xml:space="preserve"> Externally Funded Grants and Contracts</w:t>
        </w:r>
      </w:hyperlink>
    </w:p>
    <w:p w14:paraId="20F940AE"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3_1"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.1 Pre-Award</w:t>
        </w:r>
      </w:hyperlink>
      <w:r w:rsidR="00B127C1" w:rsidRPr="00080003">
        <w:rPr>
          <w:rStyle w:val="Hyperlink"/>
          <w:rFonts w:asciiTheme="minorHAnsi" w:hAnsiTheme="minorHAnsi" w:cstheme="minorHAnsi"/>
          <w:bCs/>
          <w:sz w:val="22"/>
          <w:szCs w:val="22"/>
        </w:rPr>
        <w:t xml:space="preserve"> </w:t>
      </w:r>
    </w:p>
    <w:p w14:paraId="15332230"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3_2"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 xml:space="preserve">.2 </w:t>
        </w:r>
        <w:proofErr w:type="gramStart"/>
        <w:r w:rsidR="00B127C1" w:rsidRPr="00080003">
          <w:rPr>
            <w:rStyle w:val="Hyperlink"/>
            <w:rFonts w:asciiTheme="minorHAnsi" w:hAnsiTheme="minorHAnsi" w:cstheme="minorHAnsi"/>
            <w:bCs/>
            <w:sz w:val="22"/>
            <w:szCs w:val="22"/>
          </w:rPr>
          <w:t>Post-Award</w:t>
        </w:r>
        <w:proofErr w:type="gramEnd"/>
      </w:hyperlink>
    </w:p>
    <w:p w14:paraId="65B35025" w14:textId="77777777" w:rsidR="00F2431E" w:rsidRPr="00080003" w:rsidRDefault="00F2431E" w:rsidP="00774E9C">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Pr="00080003">
        <w:rPr>
          <w:rStyle w:val="Hyperlink"/>
          <w:rFonts w:asciiTheme="minorHAnsi" w:hAnsiTheme="minorHAnsi" w:cstheme="minorHAnsi"/>
          <w:bCs/>
          <w:sz w:val="22"/>
          <w:szCs w:val="22"/>
        </w:rPr>
        <w:t>.2.3 Continuing Professional Development (CPD)</w:t>
      </w:r>
    </w:p>
    <w:p w14:paraId="2B168AF0"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5"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 xml:space="preserve"> </w:t>
        </w:r>
        <w:r w:rsidR="00D73F7E" w:rsidRPr="00080003">
          <w:rPr>
            <w:rStyle w:val="Hyperlink"/>
            <w:rFonts w:asciiTheme="minorHAnsi" w:hAnsiTheme="minorHAnsi" w:cstheme="minorHAnsi"/>
            <w:bCs/>
            <w:sz w:val="22"/>
            <w:szCs w:val="22"/>
          </w:rPr>
          <w:t xml:space="preserve">Project </w:t>
        </w:r>
        <w:r w:rsidR="00B127C1" w:rsidRPr="00080003">
          <w:rPr>
            <w:rStyle w:val="Hyperlink"/>
            <w:rFonts w:asciiTheme="minorHAnsi" w:hAnsiTheme="minorHAnsi" w:cstheme="minorHAnsi"/>
            <w:bCs/>
            <w:sz w:val="22"/>
            <w:szCs w:val="22"/>
          </w:rPr>
          <w:t>Account Set Up and Use</w:t>
        </w:r>
      </w:hyperlink>
    </w:p>
    <w:p w14:paraId="1ADCD775"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5_1"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F4211A"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.1 Initiating Account Set Up</w:t>
        </w:r>
      </w:hyperlink>
    </w:p>
    <w:p w14:paraId="254254CF" w14:textId="77777777" w:rsidR="0080719E" w:rsidRPr="00080003" w:rsidRDefault="00000000" w:rsidP="0080719E">
      <w:pPr>
        <w:autoSpaceDE w:val="0"/>
        <w:autoSpaceDN w:val="0"/>
        <w:adjustRightInd w:val="0"/>
        <w:ind w:left="720" w:firstLine="720"/>
        <w:jc w:val="both"/>
        <w:rPr>
          <w:rStyle w:val="Hyperlink"/>
          <w:rFonts w:asciiTheme="minorHAnsi" w:hAnsiTheme="minorHAnsi" w:cstheme="minorHAnsi"/>
          <w:bCs/>
          <w:sz w:val="22"/>
          <w:szCs w:val="22"/>
        </w:rPr>
      </w:pPr>
      <w:hyperlink w:anchor="Section_12_5_4" w:history="1">
        <w:r w:rsidR="0080719E"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80719E" w:rsidRPr="00080003">
          <w:rPr>
            <w:rStyle w:val="Hyperlink"/>
            <w:rFonts w:asciiTheme="minorHAnsi" w:hAnsiTheme="minorHAnsi" w:cstheme="minorHAnsi"/>
            <w:bCs/>
            <w:sz w:val="22"/>
            <w:szCs w:val="22"/>
          </w:rPr>
          <w:t>.3.2 Project Account Types &amp; Restrictions of Use</w:t>
        </w:r>
      </w:hyperlink>
      <w:r w:rsidR="0080719E" w:rsidRPr="00080003">
        <w:rPr>
          <w:rStyle w:val="Hyperlink"/>
          <w:rFonts w:asciiTheme="minorHAnsi" w:hAnsiTheme="minorHAnsi" w:cstheme="minorHAnsi"/>
          <w:bCs/>
          <w:sz w:val="22"/>
          <w:szCs w:val="22"/>
        </w:rPr>
        <w:t xml:space="preserve"> </w:t>
      </w:r>
    </w:p>
    <w:p w14:paraId="7CBC509A"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5_2"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0080719E"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 xml:space="preserve"> Communication of Account Set Up</w:t>
        </w:r>
      </w:hyperlink>
    </w:p>
    <w:p w14:paraId="5F6D281E"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5_3" w:history="1">
        <w:r w:rsidR="00F4211A"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0080719E" w:rsidRPr="00080003">
          <w:rPr>
            <w:rStyle w:val="Hyperlink"/>
            <w:rFonts w:asciiTheme="minorHAnsi" w:hAnsiTheme="minorHAnsi" w:cstheme="minorHAnsi"/>
            <w:bCs/>
            <w:sz w:val="22"/>
            <w:szCs w:val="22"/>
          </w:rPr>
          <w:t>4</w:t>
        </w:r>
        <w:r w:rsidR="00B127C1" w:rsidRPr="00080003">
          <w:rPr>
            <w:rStyle w:val="Hyperlink"/>
            <w:rFonts w:asciiTheme="minorHAnsi" w:hAnsiTheme="minorHAnsi" w:cstheme="minorHAnsi"/>
            <w:bCs/>
            <w:sz w:val="22"/>
            <w:szCs w:val="22"/>
          </w:rPr>
          <w:t xml:space="preserve"> Income/Expenditure within Externally Funded Accounts</w:t>
        </w:r>
      </w:hyperlink>
    </w:p>
    <w:p w14:paraId="79A8F09E"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6"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4</w:t>
        </w:r>
        <w:r w:rsidR="00B127C1" w:rsidRPr="00080003">
          <w:rPr>
            <w:rStyle w:val="Hyperlink"/>
            <w:rFonts w:asciiTheme="minorHAnsi" w:hAnsiTheme="minorHAnsi" w:cstheme="minorHAnsi"/>
            <w:bCs/>
            <w:sz w:val="22"/>
            <w:szCs w:val="22"/>
          </w:rPr>
          <w:t xml:space="preserve"> Finance Reports &amp; Financial Discoverer</w:t>
        </w:r>
      </w:hyperlink>
    </w:p>
    <w:p w14:paraId="6123E8EA"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7"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5</w:t>
        </w:r>
        <w:r w:rsidR="00B127C1" w:rsidRPr="00080003">
          <w:rPr>
            <w:rStyle w:val="Hyperlink"/>
            <w:rFonts w:asciiTheme="minorHAnsi" w:hAnsiTheme="minorHAnsi" w:cstheme="minorHAnsi"/>
            <w:bCs/>
            <w:sz w:val="22"/>
            <w:szCs w:val="22"/>
          </w:rPr>
          <w:t xml:space="preserve"> Transfers &amp; Coding Corrections</w:t>
        </w:r>
      </w:hyperlink>
    </w:p>
    <w:p w14:paraId="39AB3B3D"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7_2"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5</w:t>
        </w:r>
        <w:r w:rsidR="00B127C1" w:rsidRPr="00080003">
          <w:rPr>
            <w:rStyle w:val="Hyperlink"/>
            <w:rFonts w:asciiTheme="minorHAnsi" w:hAnsiTheme="minorHAnsi" w:cstheme="minorHAnsi"/>
            <w:bCs/>
            <w:sz w:val="22"/>
            <w:szCs w:val="22"/>
          </w:rPr>
          <w:t>.</w:t>
        </w:r>
        <w:r w:rsidR="00B36F29" w:rsidRPr="00080003">
          <w:rPr>
            <w:rStyle w:val="Hyperlink"/>
            <w:rFonts w:asciiTheme="minorHAnsi" w:hAnsiTheme="minorHAnsi" w:cstheme="minorHAnsi"/>
            <w:bCs/>
            <w:sz w:val="22"/>
            <w:szCs w:val="22"/>
          </w:rPr>
          <w:t xml:space="preserve">1 </w:t>
        </w:r>
        <w:r w:rsidR="00B127C1" w:rsidRPr="00080003">
          <w:rPr>
            <w:rStyle w:val="Hyperlink"/>
            <w:rFonts w:asciiTheme="minorHAnsi" w:hAnsiTheme="minorHAnsi" w:cstheme="minorHAnsi"/>
            <w:bCs/>
            <w:sz w:val="22"/>
            <w:szCs w:val="22"/>
          </w:rPr>
          <w:t>Expenditure Transfers</w:t>
        </w:r>
      </w:hyperlink>
    </w:p>
    <w:p w14:paraId="790C7204"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7_3"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5</w:t>
        </w:r>
        <w:r w:rsidR="00B127C1" w:rsidRPr="00080003">
          <w:rPr>
            <w:rStyle w:val="Hyperlink"/>
            <w:rFonts w:asciiTheme="minorHAnsi" w:hAnsiTheme="minorHAnsi" w:cstheme="minorHAnsi"/>
            <w:bCs/>
            <w:sz w:val="22"/>
            <w:szCs w:val="22"/>
          </w:rPr>
          <w:t>.</w:t>
        </w:r>
        <w:r w:rsidR="00B36F29" w:rsidRPr="00080003">
          <w:rPr>
            <w:rStyle w:val="Hyperlink"/>
            <w:rFonts w:asciiTheme="minorHAnsi" w:hAnsiTheme="minorHAnsi" w:cstheme="minorHAnsi"/>
            <w:bCs/>
            <w:sz w:val="22"/>
            <w:szCs w:val="22"/>
          </w:rPr>
          <w:t xml:space="preserve">2 </w:t>
        </w:r>
        <w:r w:rsidR="00B127C1" w:rsidRPr="00080003">
          <w:rPr>
            <w:rStyle w:val="Hyperlink"/>
            <w:rFonts w:asciiTheme="minorHAnsi" w:hAnsiTheme="minorHAnsi" w:cstheme="minorHAnsi"/>
            <w:bCs/>
            <w:sz w:val="22"/>
            <w:szCs w:val="22"/>
          </w:rPr>
          <w:t>Correction of Miscoding</w:t>
        </w:r>
      </w:hyperlink>
    </w:p>
    <w:p w14:paraId="6D7F0201"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2_8"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00B127C1" w:rsidRPr="00080003">
          <w:rPr>
            <w:rStyle w:val="Hyperlink"/>
            <w:rFonts w:asciiTheme="minorHAnsi" w:hAnsiTheme="minorHAnsi" w:cstheme="minorHAnsi"/>
            <w:bCs/>
            <w:sz w:val="22"/>
            <w:szCs w:val="22"/>
          </w:rPr>
          <w:t xml:space="preserve"> Inventory Register</w:t>
        </w:r>
      </w:hyperlink>
    </w:p>
    <w:p w14:paraId="3C7CD8A0"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8_1"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00B127C1" w:rsidRPr="00080003">
          <w:rPr>
            <w:rStyle w:val="Hyperlink"/>
            <w:rFonts w:asciiTheme="minorHAnsi" w:hAnsiTheme="minorHAnsi" w:cstheme="minorHAnsi"/>
            <w:bCs/>
            <w:sz w:val="22"/>
            <w:szCs w:val="22"/>
          </w:rPr>
          <w:t>.1 General</w:t>
        </w:r>
      </w:hyperlink>
    </w:p>
    <w:p w14:paraId="1C8F3A22" w14:textId="77777777" w:rsidR="00B127C1"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8_2"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00B127C1" w:rsidRPr="00080003">
          <w:rPr>
            <w:rStyle w:val="Hyperlink"/>
            <w:rFonts w:asciiTheme="minorHAnsi" w:hAnsiTheme="minorHAnsi" w:cstheme="minorHAnsi"/>
            <w:bCs/>
            <w:sz w:val="22"/>
            <w:szCs w:val="22"/>
          </w:rPr>
          <w:t>.2 Non-IT Inventory</w:t>
        </w:r>
      </w:hyperlink>
    </w:p>
    <w:p w14:paraId="3DB5F32F" w14:textId="77777777" w:rsidR="000D2F63" w:rsidRPr="00080003" w:rsidRDefault="00000000" w:rsidP="00774E9C">
      <w:pPr>
        <w:autoSpaceDE w:val="0"/>
        <w:autoSpaceDN w:val="0"/>
        <w:adjustRightInd w:val="0"/>
        <w:ind w:left="720" w:firstLine="720"/>
        <w:jc w:val="both"/>
        <w:rPr>
          <w:rStyle w:val="Hyperlink"/>
          <w:rFonts w:asciiTheme="minorHAnsi" w:hAnsiTheme="minorHAnsi" w:cstheme="minorHAnsi"/>
          <w:bCs/>
          <w:sz w:val="22"/>
          <w:szCs w:val="22"/>
        </w:rPr>
      </w:pPr>
      <w:hyperlink w:anchor="Section_12_8_3" w:history="1">
        <w:r w:rsidR="00B127C1"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00B127C1" w:rsidRPr="00080003">
          <w:rPr>
            <w:rStyle w:val="Hyperlink"/>
            <w:rFonts w:asciiTheme="minorHAnsi" w:hAnsiTheme="minorHAnsi" w:cstheme="minorHAnsi"/>
            <w:bCs/>
            <w:sz w:val="22"/>
            <w:szCs w:val="22"/>
          </w:rPr>
          <w:t>.</w:t>
        </w:r>
        <w:r w:rsidR="0003268C" w:rsidRPr="00080003">
          <w:rPr>
            <w:rStyle w:val="Hyperlink"/>
            <w:rFonts w:asciiTheme="minorHAnsi" w:hAnsiTheme="minorHAnsi" w:cstheme="minorHAnsi"/>
            <w:bCs/>
            <w:sz w:val="22"/>
            <w:szCs w:val="22"/>
          </w:rPr>
          <w:t>6</w:t>
        </w:r>
        <w:r w:rsidR="00B127C1" w:rsidRPr="00080003">
          <w:rPr>
            <w:rStyle w:val="Hyperlink"/>
            <w:rFonts w:asciiTheme="minorHAnsi" w:hAnsiTheme="minorHAnsi" w:cstheme="minorHAnsi"/>
            <w:bCs/>
            <w:sz w:val="22"/>
            <w:szCs w:val="22"/>
          </w:rPr>
          <w:t>.3 IT Inventory</w:t>
        </w:r>
      </w:hyperlink>
      <w:r w:rsidR="00774E9C" w:rsidRPr="00080003">
        <w:rPr>
          <w:rStyle w:val="Hyperlink"/>
          <w:rFonts w:asciiTheme="minorHAnsi" w:hAnsiTheme="minorHAnsi" w:cstheme="minorHAnsi"/>
          <w:bCs/>
          <w:sz w:val="22"/>
          <w:szCs w:val="22"/>
        </w:rPr>
        <w:t xml:space="preserve"> </w:t>
      </w:r>
    </w:p>
    <w:p w14:paraId="083F1AD5" w14:textId="77777777" w:rsidR="00F4211A" w:rsidRPr="00080003" w:rsidRDefault="00F4211A" w:rsidP="00774E9C">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2B5579" w:rsidRPr="00080003">
        <w:rPr>
          <w:rStyle w:val="Hyperlink"/>
          <w:rFonts w:asciiTheme="minorHAnsi" w:hAnsiTheme="minorHAnsi" w:cstheme="minorHAnsi"/>
          <w:bCs/>
          <w:sz w:val="22"/>
          <w:szCs w:val="22"/>
        </w:rPr>
        <w:t>2</w:t>
      </w:r>
      <w:r w:rsidRPr="00080003">
        <w:rPr>
          <w:rStyle w:val="Hyperlink"/>
          <w:rFonts w:asciiTheme="minorHAnsi" w:hAnsiTheme="minorHAnsi" w:cstheme="minorHAnsi"/>
          <w:bCs/>
          <w:sz w:val="22"/>
          <w:szCs w:val="22"/>
        </w:rPr>
        <w:t>.6.4 Disposals and Losses</w:t>
      </w:r>
    </w:p>
    <w:p w14:paraId="77F51F2A" w14:textId="77777777" w:rsidR="00580C8E" w:rsidRPr="00080003" w:rsidRDefault="00580C8E" w:rsidP="00774E9C">
      <w:pPr>
        <w:autoSpaceDE w:val="0"/>
        <w:autoSpaceDN w:val="0"/>
        <w:adjustRightInd w:val="0"/>
        <w:ind w:left="720" w:firstLine="720"/>
        <w:jc w:val="both"/>
        <w:rPr>
          <w:rStyle w:val="Hyperlink"/>
          <w:rFonts w:asciiTheme="minorHAnsi" w:hAnsiTheme="minorHAnsi" w:cstheme="minorHAnsi"/>
        </w:rPr>
      </w:pPr>
    </w:p>
    <w:p w14:paraId="11B97A88" w14:textId="77777777" w:rsidR="00B127C1" w:rsidRPr="00080003" w:rsidRDefault="00000000" w:rsidP="00774E9C">
      <w:pPr>
        <w:jc w:val="both"/>
        <w:rPr>
          <w:rFonts w:asciiTheme="minorHAnsi" w:hAnsiTheme="minorHAnsi" w:cstheme="minorHAnsi"/>
          <w:b/>
          <w:bCs/>
          <w:color w:val="000080"/>
        </w:rPr>
      </w:pPr>
      <w:hyperlink w:anchor="Section_11" w:history="1">
        <w:r w:rsidR="00551A64" w:rsidRPr="00080003">
          <w:rPr>
            <w:rFonts w:asciiTheme="minorHAnsi" w:hAnsiTheme="minorHAnsi" w:cstheme="minorHAnsi"/>
            <w:b/>
            <w:bCs/>
            <w:color w:val="000080"/>
          </w:rPr>
          <w:t>1</w:t>
        </w:r>
        <w:r w:rsidR="00674379" w:rsidRPr="00080003">
          <w:rPr>
            <w:rFonts w:asciiTheme="minorHAnsi" w:hAnsiTheme="minorHAnsi" w:cstheme="minorHAnsi"/>
            <w:b/>
            <w:bCs/>
            <w:color w:val="000080"/>
          </w:rPr>
          <w:t>3</w:t>
        </w:r>
        <w:r w:rsidR="00B127C1" w:rsidRPr="00080003">
          <w:rPr>
            <w:rFonts w:asciiTheme="minorHAnsi" w:hAnsiTheme="minorHAnsi" w:cstheme="minorHAnsi"/>
            <w:b/>
            <w:bCs/>
            <w:color w:val="000080"/>
          </w:rPr>
          <w:t xml:space="preserve"> </w:t>
        </w:r>
        <w:proofErr w:type="gramStart"/>
        <w:r w:rsidR="00551A64" w:rsidRPr="00080003">
          <w:rPr>
            <w:rFonts w:asciiTheme="minorHAnsi" w:hAnsiTheme="minorHAnsi" w:cstheme="minorHAnsi"/>
            <w:b/>
            <w:bCs/>
            <w:color w:val="000080"/>
          </w:rPr>
          <w:t>INCOME</w:t>
        </w:r>
        <w:proofErr w:type="gramEnd"/>
        <w:r w:rsidR="00551A64" w:rsidRPr="00080003">
          <w:rPr>
            <w:rFonts w:asciiTheme="minorHAnsi" w:hAnsiTheme="minorHAnsi" w:cstheme="minorHAnsi"/>
            <w:b/>
            <w:bCs/>
            <w:color w:val="000080"/>
          </w:rPr>
          <w:t xml:space="preserve"> </w:t>
        </w:r>
      </w:hyperlink>
    </w:p>
    <w:p w14:paraId="139E7905" w14:textId="77777777" w:rsidR="00D50F3D" w:rsidRPr="00080003" w:rsidRDefault="009C1364" w:rsidP="00774E9C">
      <w:pPr>
        <w:autoSpaceDE w:val="0"/>
        <w:autoSpaceDN w:val="0"/>
        <w:adjustRightInd w:val="0"/>
        <w:ind w:firstLine="720"/>
        <w:jc w:val="both"/>
        <w:rPr>
          <w:rStyle w:val="Hyperlink"/>
          <w:rFonts w:asciiTheme="minorHAnsi" w:hAnsiTheme="minorHAnsi" w:cstheme="minorHAnsi"/>
          <w:bCs/>
          <w:sz w:val="22"/>
          <w:szCs w:val="22"/>
        </w:rPr>
      </w:pPr>
      <w:r w:rsidRPr="00080003">
        <w:fldChar w:fldCharType="begin"/>
      </w:r>
      <w:r w:rsidRPr="00080003">
        <w:rPr>
          <w:rFonts w:asciiTheme="minorHAnsi" w:hAnsiTheme="minorHAnsi" w:cstheme="minorHAnsi"/>
        </w:rPr>
        <w:instrText xml:space="preserve"> HYPERLINK \l "Section_11_1" </w:instrText>
      </w:r>
      <w:r w:rsidRPr="00080003">
        <w:fldChar w:fldCharType="separate"/>
      </w:r>
      <w:r w:rsidR="00170B15"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 xml:space="preserve">.1 </w:t>
      </w:r>
      <w:r w:rsidR="00D50F3D" w:rsidRPr="00080003">
        <w:rPr>
          <w:rStyle w:val="Hyperlink"/>
          <w:rFonts w:asciiTheme="minorHAnsi" w:hAnsiTheme="minorHAnsi" w:cstheme="minorHAnsi"/>
          <w:bCs/>
          <w:sz w:val="22"/>
          <w:szCs w:val="22"/>
        </w:rPr>
        <w:t>SFC Grants</w:t>
      </w:r>
    </w:p>
    <w:p w14:paraId="41955E7A" w14:textId="77777777" w:rsidR="00D50F3D" w:rsidRPr="00080003" w:rsidRDefault="00D50F3D" w:rsidP="00D50F3D">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 xml:space="preserve">.2 </w:t>
      </w:r>
      <w:r w:rsidR="00B127C1" w:rsidRPr="00080003">
        <w:rPr>
          <w:rStyle w:val="Hyperlink"/>
          <w:rFonts w:asciiTheme="minorHAnsi" w:hAnsiTheme="minorHAnsi" w:cstheme="minorHAnsi"/>
          <w:bCs/>
          <w:sz w:val="22"/>
          <w:szCs w:val="22"/>
        </w:rPr>
        <w:t>Tuition Fee Setting</w:t>
      </w:r>
      <w:r w:rsidR="009C1364" w:rsidRPr="00080003">
        <w:rPr>
          <w:rStyle w:val="Hyperlink"/>
          <w:rFonts w:asciiTheme="minorHAnsi" w:hAnsiTheme="minorHAnsi" w:cstheme="minorHAnsi"/>
          <w:bCs/>
          <w:sz w:val="22"/>
          <w:szCs w:val="22"/>
        </w:rPr>
        <w:fldChar w:fldCharType="end"/>
      </w:r>
    </w:p>
    <w:p w14:paraId="1A5647DD" w14:textId="77777777" w:rsidR="00B127C1"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1_2" w:history="1">
        <w:r w:rsidR="00170B15"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 xml:space="preserve"> </w:t>
        </w:r>
      </w:hyperlink>
      <w:r w:rsidR="00E221A1" w:rsidRPr="00080003">
        <w:rPr>
          <w:rStyle w:val="Hyperlink"/>
          <w:rFonts w:asciiTheme="minorHAnsi" w:hAnsiTheme="minorHAnsi" w:cstheme="minorHAnsi"/>
          <w:bCs/>
          <w:sz w:val="22"/>
          <w:szCs w:val="22"/>
        </w:rPr>
        <w:t xml:space="preserve">Tuition Fee </w:t>
      </w:r>
      <w:r w:rsidR="00D50F3D" w:rsidRPr="00080003">
        <w:rPr>
          <w:rStyle w:val="Hyperlink"/>
          <w:rFonts w:asciiTheme="minorHAnsi" w:hAnsiTheme="minorHAnsi" w:cstheme="minorHAnsi"/>
          <w:bCs/>
          <w:sz w:val="22"/>
          <w:szCs w:val="22"/>
        </w:rPr>
        <w:t>I</w:t>
      </w:r>
      <w:r w:rsidR="000258FB" w:rsidRPr="00080003">
        <w:rPr>
          <w:rStyle w:val="Hyperlink"/>
          <w:rFonts w:asciiTheme="minorHAnsi" w:hAnsiTheme="minorHAnsi" w:cstheme="minorHAnsi"/>
          <w:bCs/>
          <w:sz w:val="22"/>
          <w:szCs w:val="22"/>
        </w:rPr>
        <w:t>nvoicing</w:t>
      </w:r>
    </w:p>
    <w:p w14:paraId="7B0F9F15" w14:textId="77777777" w:rsidR="00170B15" w:rsidRPr="00080003" w:rsidRDefault="00170B15"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 xml:space="preserve"> </w:t>
      </w:r>
      <w:r w:rsidR="00E221A1" w:rsidRPr="00080003">
        <w:rPr>
          <w:rStyle w:val="Hyperlink"/>
          <w:rFonts w:asciiTheme="minorHAnsi" w:hAnsiTheme="minorHAnsi" w:cstheme="minorHAnsi"/>
          <w:bCs/>
          <w:sz w:val="22"/>
          <w:szCs w:val="22"/>
        </w:rPr>
        <w:t xml:space="preserve">Tuition Fee - </w:t>
      </w:r>
      <w:r w:rsidR="000258FB" w:rsidRPr="00080003">
        <w:rPr>
          <w:rStyle w:val="Hyperlink"/>
          <w:rFonts w:asciiTheme="minorHAnsi" w:hAnsiTheme="minorHAnsi" w:cstheme="minorHAnsi"/>
          <w:bCs/>
          <w:sz w:val="22"/>
          <w:szCs w:val="22"/>
        </w:rPr>
        <w:t xml:space="preserve">Credit Notes and Waivers </w:t>
      </w:r>
    </w:p>
    <w:p w14:paraId="2156D281" w14:textId="77777777" w:rsidR="00B127C1" w:rsidRPr="00080003" w:rsidRDefault="00170B15"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Pr="00080003">
        <w:rPr>
          <w:rStyle w:val="Hyperlink"/>
          <w:rFonts w:asciiTheme="minorHAnsi" w:hAnsiTheme="minorHAnsi" w:cstheme="minorHAnsi"/>
          <w:bCs/>
          <w:sz w:val="22"/>
          <w:szCs w:val="22"/>
        </w:rPr>
        <w:t>5</w:t>
      </w:r>
      <w:r w:rsidR="00B127C1" w:rsidRPr="00080003">
        <w:rPr>
          <w:rStyle w:val="Hyperlink"/>
          <w:rFonts w:asciiTheme="minorHAnsi" w:hAnsiTheme="minorHAnsi" w:cstheme="minorHAnsi"/>
          <w:bCs/>
          <w:sz w:val="22"/>
          <w:szCs w:val="22"/>
        </w:rPr>
        <w:t xml:space="preserve"> </w:t>
      </w:r>
      <w:r w:rsidR="00D50F3D" w:rsidRPr="00080003">
        <w:rPr>
          <w:rStyle w:val="Hyperlink"/>
          <w:rFonts w:asciiTheme="minorHAnsi" w:hAnsiTheme="minorHAnsi" w:cstheme="minorHAnsi"/>
          <w:bCs/>
          <w:sz w:val="22"/>
          <w:szCs w:val="22"/>
        </w:rPr>
        <w:t>Payment of Fees</w:t>
      </w:r>
    </w:p>
    <w:p w14:paraId="1AD66BAB" w14:textId="77777777" w:rsidR="0003268C"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11_4" w:history="1">
        <w:r w:rsidR="00170B15"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00170B15" w:rsidRPr="00080003">
          <w:rPr>
            <w:rStyle w:val="Hyperlink"/>
            <w:rFonts w:asciiTheme="minorHAnsi" w:hAnsiTheme="minorHAnsi" w:cstheme="minorHAnsi"/>
            <w:bCs/>
            <w:sz w:val="22"/>
            <w:szCs w:val="22"/>
          </w:rPr>
          <w:t>6</w:t>
        </w:r>
        <w:r w:rsidR="00B127C1" w:rsidRPr="00080003">
          <w:rPr>
            <w:rStyle w:val="Hyperlink"/>
            <w:rFonts w:asciiTheme="minorHAnsi" w:hAnsiTheme="minorHAnsi" w:cstheme="minorHAnsi"/>
            <w:bCs/>
            <w:sz w:val="22"/>
            <w:szCs w:val="22"/>
          </w:rPr>
          <w:t xml:space="preserve"> </w:t>
        </w:r>
        <w:r w:rsidR="0003268C" w:rsidRPr="00080003">
          <w:rPr>
            <w:rStyle w:val="Hyperlink"/>
            <w:rFonts w:asciiTheme="minorHAnsi" w:hAnsiTheme="minorHAnsi" w:cstheme="minorHAnsi"/>
            <w:bCs/>
            <w:sz w:val="22"/>
            <w:szCs w:val="22"/>
          </w:rPr>
          <w:t>Refunds</w:t>
        </w:r>
      </w:hyperlink>
    </w:p>
    <w:p w14:paraId="2EED3991" w14:textId="77777777" w:rsidR="00D50F3D" w:rsidRPr="00080003" w:rsidRDefault="00D50F3D"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.7 Research Grants &amp; Contracts</w:t>
      </w:r>
    </w:p>
    <w:p w14:paraId="5DC63D3A" w14:textId="77777777" w:rsidR="000258FB" w:rsidRPr="00080003" w:rsidRDefault="000258FB"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 xml:space="preserve"> Commercial Invoicing and Credit Notes</w:t>
      </w:r>
    </w:p>
    <w:p w14:paraId="1927B3D6" w14:textId="77777777" w:rsidR="000258FB" w:rsidRPr="00080003" w:rsidRDefault="000258FB" w:rsidP="000258FB">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hyperlink w:anchor="Section_11_3_1" w:history="1">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.1 Commercial</w:t>
        </w:r>
      </w:hyperlink>
      <w:r w:rsidRPr="00080003">
        <w:rPr>
          <w:rStyle w:val="Hyperlink"/>
          <w:rFonts w:asciiTheme="minorHAnsi" w:hAnsiTheme="minorHAnsi" w:cstheme="minorHAnsi"/>
          <w:bCs/>
          <w:sz w:val="22"/>
          <w:szCs w:val="22"/>
        </w:rPr>
        <w:t xml:space="preserve"> Invoices</w:t>
      </w:r>
    </w:p>
    <w:p w14:paraId="232AE373" w14:textId="77777777" w:rsidR="000258FB" w:rsidRPr="00080003" w:rsidRDefault="000258FB" w:rsidP="000258FB">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.2 Commercial Credit Notes</w:t>
      </w:r>
    </w:p>
    <w:p w14:paraId="3F6469ED" w14:textId="77777777" w:rsidR="000258FB" w:rsidRPr="00080003" w:rsidRDefault="000258FB"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9</w:t>
      </w:r>
      <w:r w:rsidRPr="00080003">
        <w:rPr>
          <w:rStyle w:val="Hyperlink"/>
          <w:rFonts w:asciiTheme="minorHAnsi" w:hAnsiTheme="minorHAnsi" w:cstheme="minorHAnsi"/>
          <w:bCs/>
          <w:sz w:val="22"/>
          <w:szCs w:val="22"/>
        </w:rPr>
        <w:t xml:space="preserve"> GCU Online Store </w:t>
      </w:r>
    </w:p>
    <w:p w14:paraId="0A4076F4" w14:textId="77777777" w:rsidR="00D50F3D" w:rsidRPr="00080003" w:rsidRDefault="00D50F3D"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.10 Donations</w:t>
      </w:r>
    </w:p>
    <w:p w14:paraId="6620178D" w14:textId="77777777" w:rsidR="00D50F3D" w:rsidRPr="00080003" w:rsidRDefault="00D50F3D" w:rsidP="00D50F3D">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hyperlink w:anchor="Section_11_3_1" w:history="1">
        <w:r w:rsidRPr="00080003">
          <w:rPr>
            <w:rStyle w:val="Hyperlink"/>
            <w:rFonts w:asciiTheme="minorHAnsi" w:hAnsiTheme="minorHAnsi" w:cstheme="minorHAnsi"/>
            <w:bCs/>
            <w:sz w:val="22"/>
            <w:szCs w:val="22"/>
          </w:rPr>
          <w:t>.10.1 Classification</w:t>
        </w:r>
      </w:hyperlink>
    </w:p>
    <w:p w14:paraId="78345CCD" w14:textId="77777777" w:rsidR="00D50F3D" w:rsidRPr="00080003" w:rsidRDefault="00D50F3D" w:rsidP="00D50F3D">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.10.2 Gift Aid</w:t>
      </w:r>
    </w:p>
    <w:p w14:paraId="0BD929D9" w14:textId="77777777" w:rsidR="00B127C1" w:rsidRPr="00080003" w:rsidRDefault="0003268C" w:rsidP="00D50F3D">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11</w:t>
      </w:r>
      <w:r w:rsidRPr="00080003">
        <w:rPr>
          <w:rStyle w:val="Hyperlink"/>
          <w:rFonts w:asciiTheme="minorHAnsi" w:hAnsiTheme="minorHAnsi" w:cstheme="minorHAnsi"/>
          <w:bCs/>
          <w:sz w:val="22"/>
          <w:szCs w:val="22"/>
        </w:rPr>
        <w:t xml:space="preserve"> Credit Control &amp; Debt Management</w:t>
      </w:r>
      <w:r w:rsidR="00B127C1" w:rsidRPr="00080003">
        <w:rPr>
          <w:rStyle w:val="Hyperlink"/>
          <w:rFonts w:asciiTheme="minorHAnsi" w:hAnsiTheme="minorHAnsi" w:cstheme="minorHAnsi"/>
          <w:bCs/>
          <w:sz w:val="22"/>
          <w:szCs w:val="22"/>
        </w:rPr>
        <w:t xml:space="preserve"> </w:t>
      </w:r>
    </w:p>
    <w:p w14:paraId="25272999" w14:textId="77777777" w:rsidR="00B127C1" w:rsidRPr="00080003" w:rsidRDefault="0003268C" w:rsidP="00774E9C">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hyperlink w:anchor="Section_11_4_1" w:history="1">
        <w:r w:rsidR="00B127C1"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11</w:t>
        </w:r>
        <w:r w:rsidR="00B127C1" w:rsidRPr="00080003">
          <w:rPr>
            <w:rStyle w:val="Hyperlink"/>
            <w:rFonts w:asciiTheme="minorHAnsi" w:hAnsiTheme="minorHAnsi" w:cstheme="minorHAnsi"/>
            <w:bCs/>
            <w:sz w:val="22"/>
            <w:szCs w:val="22"/>
          </w:rPr>
          <w:t xml:space="preserve">.1 </w:t>
        </w:r>
        <w:r w:rsidR="000258FB" w:rsidRPr="00080003">
          <w:rPr>
            <w:rStyle w:val="Hyperlink"/>
            <w:rFonts w:asciiTheme="minorHAnsi" w:hAnsiTheme="minorHAnsi" w:cstheme="minorHAnsi"/>
            <w:bCs/>
            <w:sz w:val="22"/>
            <w:szCs w:val="22"/>
          </w:rPr>
          <w:t>Student Debt</w:t>
        </w:r>
      </w:hyperlink>
    </w:p>
    <w:p w14:paraId="6A739C29" w14:textId="77777777" w:rsidR="00B127C1" w:rsidRPr="00080003" w:rsidRDefault="00000000" w:rsidP="0003268C">
      <w:pPr>
        <w:autoSpaceDE w:val="0"/>
        <w:autoSpaceDN w:val="0"/>
        <w:adjustRightInd w:val="0"/>
        <w:ind w:left="720" w:firstLine="720"/>
        <w:jc w:val="both"/>
        <w:rPr>
          <w:rStyle w:val="Hyperlink"/>
          <w:rFonts w:asciiTheme="minorHAnsi" w:hAnsiTheme="minorHAnsi" w:cstheme="minorHAnsi"/>
          <w:bCs/>
          <w:sz w:val="22"/>
          <w:szCs w:val="22"/>
        </w:rPr>
      </w:pPr>
      <w:hyperlink w:anchor="Section_11_4_2" w:history="1">
        <w:r w:rsidR="0003268C"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3</w:t>
        </w:r>
        <w:r w:rsidR="00B127C1" w:rsidRPr="00080003">
          <w:rPr>
            <w:rStyle w:val="Hyperlink"/>
            <w:rFonts w:asciiTheme="minorHAnsi" w:hAnsiTheme="minorHAnsi" w:cstheme="minorHAnsi"/>
            <w:bCs/>
            <w:sz w:val="22"/>
            <w:szCs w:val="22"/>
          </w:rPr>
          <w:t>.</w:t>
        </w:r>
        <w:r w:rsidR="00D50F3D" w:rsidRPr="00080003">
          <w:rPr>
            <w:rStyle w:val="Hyperlink"/>
            <w:rFonts w:asciiTheme="minorHAnsi" w:hAnsiTheme="minorHAnsi" w:cstheme="minorHAnsi"/>
            <w:bCs/>
            <w:sz w:val="22"/>
            <w:szCs w:val="22"/>
          </w:rPr>
          <w:t>11</w:t>
        </w:r>
        <w:r w:rsidR="00B127C1" w:rsidRPr="00080003">
          <w:rPr>
            <w:rStyle w:val="Hyperlink"/>
            <w:rFonts w:asciiTheme="minorHAnsi" w:hAnsiTheme="minorHAnsi" w:cstheme="minorHAnsi"/>
            <w:bCs/>
            <w:sz w:val="22"/>
            <w:szCs w:val="22"/>
          </w:rPr>
          <w:t xml:space="preserve">.2 </w:t>
        </w:r>
        <w:r w:rsidR="000258FB" w:rsidRPr="00080003">
          <w:rPr>
            <w:rStyle w:val="Hyperlink"/>
            <w:rFonts w:asciiTheme="minorHAnsi" w:hAnsiTheme="minorHAnsi" w:cstheme="minorHAnsi"/>
            <w:bCs/>
            <w:sz w:val="22"/>
            <w:szCs w:val="22"/>
          </w:rPr>
          <w:t>Commercial</w:t>
        </w:r>
        <w:r w:rsidR="00B127C1" w:rsidRPr="00080003">
          <w:rPr>
            <w:rStyle w:val="Hyperlink"/>
            <w:rFonts w:asciiTheme="minorHAnsi" w:hAnsiTheme="minorHAnsi" w:cstheme="minorHAnsi"/>
            <w:bCs/>
            <w:sz w:val="22"/>
            <w:szCs w:val="22"/>
          </w:rPr>
          <w:t xml:space="preserve"> Debt</w:t>
        </w:r>
      </w:hyperlink>
    </w:p>
    <w:p w14:paraId="703AB8F8" w14:textId="77777777" w:rsidR="0003268C" w:rsidRPr="00080003" w:rsidRDefault="0003268C" w:rsidP="0003268C">
      <w:pPr>
        <w:autoSpaceDE w:val="0"/>
        <w:autoSpaceDN w:val="0"/>
        <w:adjustRightInd w:val="0"/>
        <w:ind w:left="720" w:firstLine="720"/>
        <w:jc w:val="both"/>
        <w:rPr>
          <w:rFonts w:asciiTheme="minorHAnsi" w:hAnsiTheme="minorHAnsi" w:cstheme="minorHAnsi"/>
          <w:bCs/>
          <w:color w:val="0000FF"/>
          <w:sz w:val="22"/>
          <w:szCs w:val="22"/>
          <w:u w:val="single"/>
        </w:rPr>
      </w:pPr>
    </w:p>
    <w:p w14:paraId="17D6E766" w14:textId="77777777" w:rsidR="004C6399" w:rsidRPr="00080003" w:rsidRDefault="00000000" w:rsidP="004C6399">
      <w:pPr>
        <w:jc w:val="both"/>
        <w:rPr>
          <w:rFonts w:asciiTheme="minorHAnsi" w:hAnsiTheme="minorHAnsi" w:cstheme="minorHAnsi"/>
          <w:b/>
          <w:bCs/>
          <w:color w:val="000080"/>
        </w:rPr>
      </w:pPr>
      <w:hyperlink w:anchor="Section_11" w:history="1">
        <w:r w:rsidR="004C6399" w:rsidRPr="00080003">
          <w:rPr>
            <w:rFonts w:asciiTheme="minorHAnsi" w:hAnsiTheme="minorHAnsi" w:cstheme="minorHAnsi"/>
            <w:b/>
            <w:bCs/>
            <w:color w:val="000080"/>
          </w:rPr>
          <w:t>1</w:t>
        </w:r>
        <w:r w:rsidR="00674379" w:rsidRPr="00080003">
          <w:rPr>
            <w:rFonts w:asciiTheme="minorHAnsi" w:hAnsiTheme="minorHAnsi" w:cstheme="minorHAnsi"/>
            <w:b/>
            <w:bCs/>
            <w:color w:val="000080"/>
          </w:rPr>
          <w:t>4</w:t>
        </w:r>
        <w:r w:rsidR="004C6399" w:rsidRPr="00080003">
          <w:rPr>
            <w:rFonts w:asciiTheme="minorHAnsi" w:hAnsiTheme="minorHAnsi" w:cstheme="minorHAnsi"/>
            <w:b/>
            <w:bCs/>
            <w:color w:val="000080"/>
          </w:rPr>
          <w:t xml:space="preserve"> </w:t>
        </w:r>
        <w:proofErr w:type="gramStart"/>
        <w:r w:rsidR="004C6399" w:rsidRPr="00080003">
          <w:rPr>
            <w:rFonts w:asciiTheme="minorHAnsi" w:hAnsiTheme="minorHAnsi" w:cstheme="minorHAnsi"/>
            <w:b/>
            <w:bCs/>
            <w:color w:val="000080"/>
          </w:rPr>
          <w:t>TREASURY</w:t>
        </w:r>
        <w:proofErr w:type="gramEnd"/>
      </w:hyperlink>
      <w:r w:rsidR="004C6399" w:rsidRPr="00080003">
        <w:rPr>
          <w:rFonts w:asciiTheme="minorHAnsi" w:hAnsiTheme="minorHAnsi" w:cstheme="minorHAnsi"/>
          <w:b/>
          <w:bCs/>
          <w:color w:val="000080"/>
        </w:rPr>
        <w:t xml:space="preserve"> </w:t>
      </w:r>
    </w:p>
    <w:p w14:paraId="2A77FDB6" w14:textId="77777777" w:rsidR="004C6399" w:rsidRPr="00080003" w:rsidRDefault="00000000" w:rsidP="004C6399">
      <w:pPr>
        <w:autoSpaceDE w:val="0"/>
        <w:autoSpaceDN w:val="0"/>
        <w:adjustRightInd w:val="0"/>
        <w:ind w:firstLine="720"/>
        <w:jc w:val="both"/>
        <w:rPr>
          <w:rFonts w:asciiTheme="minorHAnsi" w:hAnsiTheme="minorHAnsi" w:cstheme="minorHAnsi"/>
          <w:bCs/>
          <w:color w:val="0000FF"/>
          <w:sz w:val="22"/>
          <w:szCs w:val="22"/>
          <w:u w:val="single"/>
        </w:rPr>
      </w:pPr>
      <w:hyperlink w:anchor="Section_10_1" w:history="1">
        <w:r w:rsidR="004C6399"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004C6399" w:rsidRPr="00080003">
          <w:rPr>
            <w:rStyle w:val="Hyperlink"/>
            <w:rFonts w:asciiTheme="minorHAnsi" w:hAnsiTheme="minorHAnsi" w:cstheme="minorHAnsi"/>
            <w:bCs/>
            <w:sz w:val="22"/>
            <w:szCs w:val="22"/>
          </w:rPr>
          <w:t>.1 Bank Accounts and Amendments to Bank Mandates</w:t>
        </w:r>
      </w:hyperlink>
    </w:p>
    <w:p w14:paraId="584CF7CC" w14:textId="77777777" w:rsidR="004C6399" w:rsidRPr="00080003" w:rsidRDefault="00000000" w:rsidP="004C6399">
      <w:pPr>
        <w:autoSpaceDE w:val="0"/>
        <w:autoSpaceDN w:val="0"/>
        <w:adjustRightInd w:val="0"/>
        <w:ind w:firstLine="720"/>
        <w:jc w:val="both"/>
        <w:rPr>
          <w:rStyle w:val="Hyperlink"/>
          <w:rFonts w:asciiTheme="minorHAnsi" w:hAnsiTheme="minorHAnsi" w:cstheme="minorHAnsi"/>
          <w:bCs/>
          <w:sz w:val="22"/>
          <w:szCs w:val="22"/>
        </w:rPr>
      </w:pPr>
      <w:hyperlink w:anchor="Section_10_1" w:history="1">
        <w:r w:rsidR="004C6399"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004C6399" w:rsidRPr="00080003">
          <w:rPr>
            <w:rStyle w:val="Hyperlink"/>
            <w:rFonts w:asciiTheme="minorHAnsi" w:hAnsiTheme="minorHAnsi" w:cstheme="minorHAnsi"/>
            <w:bCs/>
            <w:sz w:val="22"/>
            <w:szCs w:val="22"/>
          </w:rPr>
          <w:t>.2 Payment Card Industry Data Security Standards (PCI DSS)</w:t>
        </w:r>
      </w:hyperlink>
    </w:p>
    <w:p w14:paraId="1BCB2E4B"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3</w:t>
      </w:r>
      <w:r w:rsidR="00F44D5A" w:rsidRPr="00080003">
        <w:rPr>
          <w:rStyle w:val="Hyperlink"/>
          <w:rFonts w:asciiTheme="minorHAnsi" w:hAnsiTheme="minorHAnsi" w:cstheme="minorHAnsi"/>
          <w:bCs/>
          <w:sz w:val="22"/>
          <w:szCs w:val="22"/>
        </w:rPr>
        <w:t xml:space="preserve"> </w:t>
      </w:r>
      <w:r w:rsidR="004B142E" w:rsidRPr="00080003">
        <w:rPr>
          <w:rStyle w:val="Hyperlink"/>
          <w:rFonts w:asciiTheme="minorHAnsi" w:hAnsiTheme="minorHAnsi" w:cstheme="minorHAnsi"/>
          <w:bCs/>
          <w:sz w:val="22"/>
          <w:szCs w:val="22"/>
        </w:rPr>
        <w:t>Receipt of Income</w:t>
      </w:r>
    </w:p>
    <w:p w14:paraId="5CBBBD46" w14:textId="77777777" w:rsidR="00F44D5A" w:rsidRPr="00080003" w:rsidRDefault="00000000" w:rsidP="00F44D5A">
      <w:pPr>
        <w:autoSpaceDE w:val="0"/>
        <w:autoSpaceDN w:val="0"/>
        <w:adjustRightInd w:val="0"/>
        <w:ind w:firstLine="720"/>
        <w:jc w:val="both"/>
        <w:rPr>
          <w:rStyle w:val="Hyperlink"/>
          <w:rFonts w:asciiTheme="minorHAnsi" w:hAnsiTheme="minorHAnsi" w:cstheme="minorHAnsi"/>
          <w:bCs/>
          <w:sz w:val="22"/>
          <w:szCs w:val="22"/>
        </w:rPr>
      </w:pPr>
      <w:hyperlink w:anchor="Section_10_1_1" w:history="1">
        <w:r w:rsidR="00F44D5A" w:rsidRPr="00080003">
          <w:rPr>
            <w:rStyle w:val="Hyperlink"/>
            <w:rFonts w:asciiTheme="minorHAnsi" w:hAnsiTheme="minorHAnsi" w:cstheme="minorHAnsi"/>
            <w:bCs/>
            <w:sz w:val="22"/>
            <w:szCs w:val="22"/>
          </w:rPr>
          <w:t>14.</w:t>
        </w:r>
      </w:hyperlink>
      <w:r w:rsidR="005A1210" w:rsidRPr="00080003">
        <w:rPr>
          <w:rStyle w:val="Hyperlink"/>
          <w:rFonts w:asciiTheme="minorHAnsi" w:hAnsiTheme="minorHAnsi" w:cstheme="minorHAnsi"/>
          <w:bCs/>
          <w:sz w:val="22"/>
          <w:szCs w:val="22"/>
        </w:rPr>
        <w:t>4</w:t>
      </w:r>
      <w:hyperlink w:anchor="Section_10_1_2" w:history="1">
        <w:r w:rsidR="00F44D5A" w:rsidRPr="00080003">
          <w:rPr>
            <w:rStyle w:val="Hyperlink"/>
            <w:rFonts w:asciiTheme="minorHAnsi" w:hAnsiTheme="minorHAnsi" w:cstheme="minorHAnsi"/>
            <w:bCs/>
            <w:sz w:val="22"/>
            <w:szCs w:val="22"/>
          </w:rPr>
          <w:t xml:space="preserve"> Banking &amp; allocation of income</w:t>
        </w:r>
      </w:hyperlink>
    </w:p>
    <w:p w14:paraId="295911F4"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 xml:space="preserve">5 </w:t>
      </w:r>
      <w:r w:rsidRPr="00080003">
        <w:rPr>
          <w:rStyle w:val="Hyperlink"/>
          <w:rFonts w:asciiTheme="minorHAnsi" w:hAnsiTheme="minorHAnsi" w:cstheme="minorHAnsi"/>
          <w:bCs/>
          <w:sz w:val="22"/>
          <w:szCs w:val="22"/>
        </w:rPr>
        <w:t>Payments and Transfers</w:t>
      </w:r>
    </w:p>
    <w:p w14:paraId="59128A37"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 xml:space="preserve">6 </w:t>
      </w:r>
      <w:hyperlink w:anchor="Section_10_2" w:history="1">
        <w:r w:rsidRPr="00080003">
          <w:rPr>
            <w:rStyle w:val="Hyperlink"/>
            <w:rFonts w:asciiTheme="minorHAnsi" w:hAnsiTheme="minorHAnsi" w:cstheme="minorHAnsi"/>
            <w:bCs/>
            <w:sz w:val="22"/>
            <w:szCs w:val="22"/>
          </w:rPr>
          <w:t>Petty</w:t>
        </w:r>
      </w:hyperlink>
      <w:r w:rsidRPr="00080003">
        <w:rPr>
          <w:rStyle w:val="Hyperlink"/>
          <w:rFonts w:asciiTheme="minorHAnsi" w:hAnsiTheme="minorHAnsi" w:cstheme="minorHAnsi"/>
          <w:bCs/>
          <w:sz w:val="22"/>
          <w:szCs w:val="22"/>
        </w:rPr>
        <w:t xml:space="preserve"> Cash</w:t>
      </w:r>
    </w:p>
    <w:p w14:paraId="374D523F"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hyperlink w:anchor="Section_10_2_2" w:history="1">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.1 Limits &amp; Restrictions</w:t>
        </w:r>
      </w:hyperlink>
    </w:p>
    <w:p w14:paraId="2C5914CD"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hyperlink w:anchor="Section_10_2_3" w:history="1">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.2 Reimbursements of Petty Cash</w:t>
        </w:r>
      </w:hyperlink>
    </w:p>
    <w:p w14:paraId="707FD51C" w14:textId="77777777" w:rsidR="004C6399" w:rsidRPr="00080003" w:rsidRDefault="004C6399" w:rsidP="004C639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hyperlink w:anchor="Section_10_2_4" w:history="1">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.3 Cash Floats</w:t>
        </w:r>
      </w:hyperlink>
    </w:p>
    <w:p w14:paraId="731F8ECD" w14:textId="77777777" w:rsidR="004C6399" w:rsidRPr="00080003" w:rsidRDefault="00000000" w:rsidP="004C6399">
      <w:pPr>
        <w:autoSpaceDE w:val="0"/>
        <w:autoSpaceDN w:val="0"/>
        <w:adjustRightInd w:val="0"/>
        <w:ind w:firstLine="720"/>
        <w:jc w:val="both"/>
        <w:rPr>
          <w:rStyle w:val="Hyperlink"/>
          <w:rFonts w:asciiTheme="minorHAnsi" w:hAnsiTheme="minorHAnsi" w:cstheme="minorHAnsi"/>
          <w:bCs/>
          <w:sz w:val="22"/>
          <w:szCs w:val="22"/>
        </w:rPr>
      </w:pPr>
      <w:hyperlink w:anchor="Section_10" w:history="1">
        <w:r w:rsidR="004C6399"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4</w:t>
        </w:r>
        <w:r w:rsidR="004C6399" w:rsidRPr="00080003">
          <w:rPr>
            <w:rStyle w:val="Hyperlink"/>
            <w:rFonts w:asciiTheme="minorHAnsi" w:hAnsiTheme="minorHAnsi" w:cstheme="minorHAnsi"/>
            <w:bCs/>
            <w:sz w:val="22"/>
            <w:szCs w:val="22"/>
          </w:rPr>
          <w:t>.</w:t>
        </w:r>
        <w:r w:rsidR="005A1210" w:rsidRPr="00080003">
          <w:rPr>
            <w:rStyle w:val="Hyperlink"/>
            <w:rFonts w:asciiTheme="minorHAnsi" w:hAnsiTheme="minorHAnsi" w:cstheme="minorHAnsi"/>
            <w:bCs/>
            <w:sz w:val="22"/>
            <w:szCs w:val="22"/>
          </w:rPr>
          <w:t xml:space="preserve">7 </w:t>
        </w:r>
        <w:r w:rsidR="004C6399" w:rsidRPr="00080003">
          <w:rPr>
            <w:rStyle w:val="Hyperlink"/>
            <w:rFonts w:asciiTheme="minorHAnsi" w:hAnsiTheme="minorHAnsi" w:cstheme="minorHAnsi"/>
            <w:bCs/>
            <w:sz w:val="22"/>
            <w:szCs w:val="22"/>
          </w:rPr>
          <w:t>Discrepancies</w:t>
        </w:r>
      </w:hyperlink>
    </w:p>
    <w:p w14:paraId="4C6EB3C2" w14:textId="79D7E798" w:rsidR="000D2F63" w:rsidRPr="00080003" w:rsidRDefault="00000000" w:rsidP="00774E9C">
      <w:pPr>
        <w:jc w:val="both"/>
        <w:rPr>
          <w:rFonts w:asciiTheme="minorHAnsi" w:hAnsiTheme="minorHAnsi" w:cstheme="minorHAnsi"/>
          <w:b/>
          <w:bCs/>
          <w:color w:val="000080"/>
        </w:rPr>
      </w:pPr>
      <w:hyperlink w:anchor="Section_7" w:history="1">
        <w:r w:rsidR="00551A64" w:rsidRPr="00080003">
          <w:rPr>
            <w:rFonts w:asciiTheme="minorHAnsi" w:hAnsiTheme="minorHAnsi" w:cstheme="minorHAnsi"/>
            <w:b/>
            <w:bCs/>
            <w:color w:val="000080"/>
          </w:rPr>
          <w:t>1</w:t>
        </w:r>
        <w:r w:rsidR="00674379" w:rsidRPr="00080003">
          <w:rPr>
            <w:rFonts w:asciiTheme="minorHAnsi" w:hAnsiTheme="minorHAnsi" w:cstheme="minorHAnsi"/>
            <w:b/>
            <w:bCs/>
            <w:color w:val="000080"/>
          </w:rPr>
          <w:t>5</w:t>
        </w:r>
        <w:r w:rsidR="000D2F63" w:rsidRPr="00080003">
          <w:rPr>
            <w:rFonts w:asciiTheme="minorHAnsi" w:hAnsiTheme="minorHAnsi" w:cstheme="minorHAnsi"/>
            <w:b/>
            <w:bCs/>
            <w:color w:val="000080"/>
          </w:rPr>
          <w:t xml:space="preserve"> </w:t>
        </w:r>
        <w:proofErr w:type="gramStart"/>
        <w:r w:rsidR="000D2F63" w:rsidRPr="00080003">
          <w:rPr>
            <w:rFonts w:asciiTheme="minorHAnsi" w:hAnsiTheme="minorHAnsi" w:cstheme="minorHAnsi"/>
            <w:b/>
            <w:bCs/>
            <w:color w:val="000080"/>
          </w:rPr>
          <w:t>PROCUREMENT</w:t>
        </w:r>
        <w:proofErr w:type="gramEnd"/>
      </w:hyperlink>
    </w:p>
    <w:p w14:paraId="4DF2F8DC" w14:textId="77777777" w:rsidR="000D2F63" w:rsidRPr="00080003" w:rsidRDefault="0003268C"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hyperlink w:anchor="Section_7_1" w:history="1">
        <w:r w:rsidR="000D2F63" w:rsidRPr="00080003">
          <w:rPr>
            <w:rStyle w:val="Hyperlink"/>
            <w:rFonts w:asciiTheme="minorHAnsi" w:hAnsiTheme="minorHAnsi" w:cstheme="minorHAnsi"/>
            <w:bCs/>
            <w:sz w:val="22"/>
            <w:szCs w:val="22"/>
          </w:rPr>
          <w:t>.1 General</w:t>
        </w:r>
      </w:hyperlink>
    </w:p>
    <w:p w14:paraId="7D41F286" w14:textId="77777777" w:rsidR="000D2F63" w:rsidRPr="00080003" w:rsidRDefault="0003268C" w:rsidP="00774E9C">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 xml:space="preserve">.2 </w:t>
      </w:r>
      <w:r w:rsidR="00F01659" w:rsidRPr="00080003">
        <w:rPr>
          <w:rStyle w:val="Hyperlink"/>
          <w:rFonts w:asciiTheme="minorHAnsi" w:hAnsiTheme="minorHAnsi" w:cstheme="minorHAnsi"/>
          <w:bCs/>
          <w:sz w:val="22"/>
          <w:szCs w:val="22"/>
        </w:rPr>
        <w:t>Sourcing Suppliers</w:t>
      </w:r>
      <w:r w:rsidR="000D2F63" w:rsidRPr="00080003">
        <w:rPr>
          <w:rStyle w:val="Hyperlink"/>
          <w:rFonts w:asciiTheme="minorHAnsi" w:hAnsiTheme="minorHAnsi" w:cstheme="minorHAnsi"/>
          <w:bCs/>
          <w:sz w:val="22"/>
          <w:szCs w:val="22"/>
        </w:rPr>
        <w:t xml:space="preserve"> </w:t>
      </w:r>
    </w:p>
    <w:p w14:paraId="66020061" w14:textId="77777777" w:rsidR="000D2F63"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7_4" w:history="1">
        <w:r w:rsidR="00F4211A"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w:t>
        </w:r>
        <w:r w:rsidR="00F01659"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 xml:space="preserve"> GCU</w:t>
        </w:r>
      </w:hyperlink>
      <w:r w:rsidR="000D2F63" w:rsidRPr="00080003">
        <w:rPr>
          <w:rStyle w:val="Hyperlink"/>
          <w:rFonts w:asciiTheme="minorHAnsi" w:hAnsiTheme="minorHAnsi" w:cstheme="minorHAnsi"/>
          <w:bCs/>
          <w:sz w:val="22"/>
          <w:szCs w:val="22"/>
        </w:rPr>
        <w:t xml:space="preserve"> Procurement Journey</w:t>
      </w:r>
      <w:r w:rsidR="000D2F63" w:rsidRPr="00080003">
        <w:rPr>
          <w:rStyle w:val="Hyperlink"/>
          <w:rFonts w:asciiTheme="minorHAnsi" w:hAnsiTheme="minorHAnsi" w:cstheme="minorHAnsi"/>
          <w:bCs/>
          <w:sz w:val="22"/>
          <w:szCs w:val="22"/>
        </w:rPr>
        <w:tab/>
      </w:r>
    </w:p>
    <w:p w14:paraId="75D57342" w14:textId="77777777" w:rsidR="000D2F63" w:rsidRPr="00080003" w:rsidRDefault="00F4211A" w:rsidP="00774E9C">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w:t>
      </w:r>
      <w:r w:rsidR="00F01659"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 xml:space="preserve">.1 </w:t>
      </w:r>
      <w:r w:rsidR="00F01659" w:rsidRPr="00080003">
        <w:rPr>
          <w:rStyle w:val="Hyperlink"/>
          <w:rFonts w:asciiTheme="minorHAnsi" w:hAnsiTheme="minorHAnsi" w:cstheme="minorHAnsi"/>
          <w:bCs/>
          <w:sz w:val="22"/>
          <w:szCs w:val="22"/>
        </w:rPr>
        <w:t>Thresholds</w:t>
      </w:r>
    </w:p>
    <w:p w14:paraId="18B3AC01" w14:textId="77777777" w:rsidR="000D2F63" w:rsidRPr="00080003" w:rsidRDefault="00F4211A" w:rsidP="00774E9C">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w:t>
      </w:r>
      <w:r w:rsidR="00F01659"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.2 GCU Procurement Journey Route 1 (Quotations)</w:t>
      </w:r>
    </w:p>
    <w:p w14:paraId="3FDA741C" w14:textId="77777777" w:rsidR="000D2F63" w:rsidRPr="00080003" w:rsidRDefault="00F4211A" w:rsidP="0003268C">
      <w:pPr>
        <w:autoSpaceDE w:val="0"/>
        <w:autoSpaceDN w:val="0"/>
        <w:adjustRightInd w:val="0"/>
        <w:ind w:left="144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w:t>
      </w:r>
      <w:r w:rsidR="00F01659"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.3 GCU Procurement Journey Routes 2 and 3 (Tenders)</w:t>
      </w:r>
    </w:p>
    <w:p w14:paraId="3AA53688" w14:textId="77777777" w:rsidR="000D2F63" w:rsidRPr="00080003" w:rsidRDefault="00000000" w:rsidP="00774E9C">
      <w:pPr>
        <w:autoSpaceDE w:val="0"/>
        <w:autoSpaceDN w:val="0"/>
        <w:adjustRightInd w:val="0"/>
        <w:ind w:firstLine="720"/>
        <w:jc w:val="both"/>
        <w:rPr>
          <w:rStyle w:val="Hyperlink"/>
          <w:rFonts w:asciiTheme="minorHAnsi" w:hAnsiTheme="minorHAnsi" w:cstheme="minorHAnsi"/>
          <w:bCs/>
          <w:sz w:val="22"/>
          <w:szCs w:val="22"/>
        </w:rPr>
      </w:pPr>
      <w:hyperlink w:anchor="Section_7_5" w:history="1">
        <w:r w:rsidR="0003268C"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w:t>
        </w:r>
        <w:r w:rsidR="00531686" w:rsidRPr="00080003">
          <w:rPr>
            <w:rStyle w:val="Hyperlink"/>
            <w:rFonts w:asciiTheme="minorHAnsi" w:hAnsiTheme="minorHAnsi" w:cstheme="minorHAnsi"/>
            <w:bCs/>
            <w:sz w:val="22"/>
            <w:szCs w:val="22"/>
          </w:rPr>
          <w:t>4</w:t>
        </w:r>
        <w:r w:rsidR="000D2F63" w:rsidRPr="00080003">
          <w:rPr>
            <w:rStyle w:val="Hyperlink"/>
            <w:rFonts w:asciiTheme="minorHAnsi" w:hAnsiTheme="minorHAnsi" w:cstheme="minorHAnsi"/>
            <w:bCs/>
            <w:sz w:val="22"/>
            <w:szCs w:val="22"/>
          </w:rPr>
          <w:t xml:space="preserve"> </w:t>
        </w:r>
        <w:r w:rsidR="00F01659" w:rsidRPr="00080003">
          <w:rPr>
            <w:rStyle w:val="Hyperlink"/>
            <w:rFonts w:asciiTheme="minorHAnsi" w:hAnsiTheme="minorHAnsi" w:cstheme="minorHAnsi"/>
            <w:bCs/>
            <w:sz w:val="22"/>
            <w:szCs w:val="22"/>
          </w:rPr>
          <w:t>Procurement</w:t>
        </w:r>
      </w:hyperlink>
      <w:r w:rsidR="00F01659" w:rsidRPr="00080003">
        <w:rPr>
          <w:rStyle w:val="Hyperlink"/>
          <w:rFonts w:asciiTheme="minorHAnsi" w:hAnsiTheme="minorHAnsi" w:cstheme="minorHAnsi"/>
          <w:bCs/>
          <w:sz w:val="22"/>
          <w:szCs w:val="22"/>
        </w:rPr>
        <w:t xml:space="preserve"> Procedures Exception Process</w:t>
      </w:r>
    </w:p>
    <w:p w14:paraId="6F29C982" w14:textId="77777777" w:rsidR="000D2F63" w:rsidRPr="00080003" w:rsidRDefault="000D2F63" w:rsidP="00774E9C">
      <w:pPr>
        <w:jc w:val="both"/>
        <w:rPr>
          <w:rFonts w:asciiTheme="minorHAnsi" w:hAnsiTheme="minorHAnsi" w:cstheme="minorHAnsi"/>
          <w:b/>
          <w:bCs/>
          <w:color w:val="000080"/>
        </w:rPr>
      </w:pPr>
    </w:p>
    <w:p w14:paraId="312472B8" w14:textId="77777777" w:rsidR="000D2F63" w:rsidRPr="00080003" w:rsidRDefault="00000000" w:rsidP="00774E9C">
      <w:pPr>
        <w:jc w:val="both"/>
        <w:rPr>
          <w:rFonts w:asciiTheme="minorHAnsi" w:hAnsiTheme="minorHAnsi" w:cstheme="minorHAnsi"/>
          <w:b/>
          <w:bCs/>
          <w:color w:val="000080"/>
        </w:rPr>
      </w:pPr>
      <w:hyperlink w:anchor="Section_8" w:history="1">
        <w:r w:rsidR="00551A64" w:rsidRPr="00080003">
          <w:rPr>
            <w:rFonts w:asciiTheme="minorHAnsi" w:hAnsiTheme="minorHAnsi" w:cstheme="minorHAnsi"/>
            <w:b/>
            <w:bCs/>
            <w:color w:val="000080"/>
          </w:rPr>
          <w:t>1</w:t>
        </w:r>
        <w:r w:rsidR="00674379" w:rsidRPr="00080003">
          <w:rPr>
            <w:rFonts w:asciiTheme="minorHAnsi" w:hAnsiTheme="minorHAnsi" w:cstheme="minorHAnsi"/>
            <w:b/>
            <w:bCs/>
            <w:color w:val="000080"/>
          </w:rPr>
          <w:t>6</w:t>
        </w:r>
        <w:r w:rsidR="000D2F63" w:rsidRPr="00080003">
          <w:rPr>
            <w:rFonts w:asciiTheme="minorHAnsi" w:hAnsiTheme="minorHAnsi" w:cstheme="minorHAnsi"/>
            <w:b/>
            <w:bCs/>
            <w:color w:val="000080"/>
          </w:rPr>
          <w:t xml:space="preserve"> </w:t>
        </w:r>
        <w:proofErr w:type="gramStart"/>
        <w:r w:rsidR="00551A64" w:rsidRPr="00080003">
          <w:rPr>
            <w:rFonts w:asciiTheme="minorHAnsi" w:hAnsiTheme="minorHAnsi" w:cstheme="minorHAnsi"/>
            <w:b/>
            <w:bCs/>
            <w:color w:val="000080"/>
          </w:rPr>
          <w:t>EXPENDITURE</w:t>
        </w:r>
        <w:proofErr w:type="gramEnd"/>
      </w:hyperlink>
      <w:r w:rsidR="000D2F63" w:rsidRPr="00080003">
        <w:rPr>
          <w:rFonts w:asciiTheme="minorHAnsi" w:hAnsiTheme="minorHAnsi" w:cstheme="minorHAnsi"/>
          <w:b/>
          <w:bCs/>
          <w:color w:val="000080"/>
        </w:rPr>
        <w:t xml:space="preserve"> </w:t>
      </w:r>
    </w:p>
    <w:p w14:paraId="5E51C54C" w14:textId="77777777" w:rsidR="000D2F63" w:rsidRPr="00080003" w:rsidRDefault="00C95EA8"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1" w:history="1">
        <w:r w:rsidR="000D2F63" w:rsidRPr="00080003">
          <w:rPr>
            <w:rStyle w:val="Hyperlink"/>
            <w:rFonts w:asciiTheme="minorHAnsi" w:hAnsiTheme="minorHAnsi" w:cstheme="minorHAnsi"/>
            <w:bCs/>
            <w:sz w:val="22"/>
            <w:szCs w:val="22"/>
          </w:rPr>
          <w:t xml:space="preserve">.1 </w:t>
        </w:r>
        <w:r w:rsidR="002C6B3B" w:rsidRPr="00080003">
          <w:rPr>
            <w:rStyle w:val="Hyperlink"/>
            <w:rFonts w:asciiTheme="minorHAnsi" w:hAnsiTheme="minorHAnsi" w:cstheme="minorHAnsi"/>
            <w:bCs/>
            <w:sz w:val="22"/>
            <w:szCs w:val="22"/>
          </w:rPr>
          <w:t xml:space="preserve">Ordering Goods &amp; Services </w:t>
        </w:r>
      </w:hyperlink>
    </w:p>
    <w:p w14:paraId="020AE741" w14:textId="77777777" w:rsidR="000D2F63" w:rsidRPr="00080003" w:rsidRDefault="00C95EA8"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2" w:history="1">
        <w:r w:rsidR="000D2F63" w:rsidRPr="00080003">
          <w:rPr>
            <w:rStyle w:val="Hyperlink"/>
            <w:rFonts w:asciiTheme="minorHAnsi" w:hAnsiTheme="minorHAnsi" w:cstheme="minorHAnsi"/>
            <w:bCs/>
            <w:sz w:val="22"/>
            <w:szCs w:val="22"/>
          </w:rPr>
          <w:t xml:space="preserve">.2 </w:t>
        </w:r>
        <w:r w:rsidR="002C6B3B" w:rsidRPr="00080003">
          <w:rPr>
            <w:rStyle w:val="Hyperlink"/>
            <w:rFonts w:asciiTheme="minorHAnsi" w:hAnsiTheme="minorHAnsi" w:cstheme="minorHAnsi"/>
            <w:bCs/>
            <w:sz w:val="22"/>
            <w:szCs w:val="22"/>
          </w:rPr>
          <w:t xml:space="preserve">Purchase Orders </w:t>
        </w:r>
      </w:hyperlink>
      <w:r w:rsidR="002D04AA" w:rsidRPr="00080003">
        <w:rPr>
          <w:rStyle w:val="Hyperlink"/>
          <w:rFonts w:asciiTheme="minorHAnsi" w:hAnsiTheme="minorHAnsi" w:cstheme="minorHAnsi"/>
          <w:bCs/>
          <w:sz w:val="22"/>
          <w:szCs w:val="22"/>
        </w:rPr>
        <w:t xml:space="preserve">(PECOS and </w:t>
      </w:r>
      <w:proofErr w:type="gramStart"/>
      <w:r w:rsidR="002D04AA" w:rsidRPr="00080003">
        <w:rPr>
          <w:rStyle w:val="Hyperlink"/>
          <w:rFonts w:asciiTheme="minorHAnsi" w:hAnsiTheme="minorHAnsi" w:cstheme="minorHAnsi"/>
          <w:bCs/>
          <w:sz w:val="22"/>
          <w:szCs w:val="22"/>
        </w:rPr>
        <w:t>non PECOS</w:t>
      </w:r>
      <w:proofErr w:type="gramEnd"/>
      <w:r w:rsidR="002D04AA" w:rsidRPr="00080003">
        <w:rPr>
          <w:rStyle w:val="Hyperlink"/>
          <w:rFonts w:asciiTheme="minorHAnsi" w:hAnsiTheme="minorHAnsi" w:cstheme="minorHAnsi"/>
          <w:bCs/>
          <w:sz w:val="22"/>
          <w:szCs w:val="22"/>
        </w:rPr>
        <w:t>)</w:t>
      </w:r>
    </w:p>
    <w:p w14:paraId="775658A4" w14:textId="77777777" w:rsidR="000D2F63" w:rsidRPr="00080003" w:rsidRDefault="00A254EB" w:rsidP="00170B15">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2_1" w:history="1">
        <w:r w:rsidR="000D2F63" w:rsidRPr="00080003">
          <w:rPr>
            <w:rStyle w:val="Hyperlink"/>
            <w:rFonts w:asciiTheme="minorHAnsi" w:hAnsiTheme="minorHAnsi" w:cstheme="minorHAnsi"/>
            <w:bCs/>
            <w:sz w:val="22"/>
            <w:szCs w:val="22"/>
          </w:rPr>
          <w:t xml:space="preserve">.2.1 </w:t>
        </w:r>
        <w:r w:rsidRPr="00080003">
          <w:rPr>
            <w:rStyle w:val="Hyperlink"/>
            <w:rFonts w:asciiTheme="minorHAnsi" w:hAnsiTheme="minorHAnsi" w:cstheme="minorHAnsi"/>
            <w:bCs/>
            <w:sz w:val="22"/>
            <w:szCs w:val="22"/>
          </w:rPr>
          <w:t>Completion</w:t>
        </w:r>
      </w:hyperlink>
      <w:r w:rsidRPr="00080003">
        <w:rPr>
          <w:rStyle w:val="Hyperlink"/>
          <w:rFonts w:asciiTheme="minorHAnsi" w:hAnsiTheme="minorHAnsi" w:cstheme="minorHAnsi"/>
          <w:bCs/>
          <w:sz w:val="22"/>
          <w:szCs w:val="22"/>
        </w:rPr>
        <w:t xml:space="preserve"> of PECOS </w:t>
      </w:r>
      <w:r w:rsidR="002D04AA" w:rsidRPr="00080003">
        <w:rPr>
          <w:rStyle w:val="Hyperlink"/>
          <w:rFonts w:asciiTheme="minorHAnsi" w:hAnsiTheme="minorHAnsi" w:cstheme="minorHAnsi"/>
          <w:bCs/>
          <w:sz w:val="22"/>
          <w:szCs w:val="22"/>
        </w:rPr>
        <w:t>Requisition</w:t>
      </w:r>
    </w:p>
    <w:p w14:paraId="469375FB" w14:textId="77777777" w:rsidR="000D2F63" w:rsidRPr="00080003" w:rsidRDefault="00A254EB" w:rsidP="00170B15">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2_2" w:history="1">
        <w:r w:rsidR="000D2F63" w:rsidRPr="00080003">
          <w:rPr>
            <w:rStyle w:val="Hyperlink"/>
            <w:rFonts w:asciiTheme="minorHAnsi" w:hAnsiTheme="minorHAnsi" w:cstheme="minorHAnsi"/>
            <w:bCs/>
            <w:sz w:val="22"/>
            <w:szCs w:val="22"/>
          </w:rPr>
          <w:t xml:space="preserve">.2.2 </w:t>
        </w:r>
        <w:r w:rsidRPr="00080003">
          <w:rPr>
            <w:rStyle w:val="Hyperlink"/>
            <w:rFonts w:asciiTheme="minorHAnsi" w:hAnsiTheme="minorHAnsi" w:cstheme="minorHAnsi"/>
            <w:bCs/>
            <w:sz w:val="22"/>
            <w:szCs w:val="22"/>
          </w:rPr>
          <w:t>Receipt of Orde</w:t>
        </w:r>
      </w:hyperlink>
      <w:r w:rsidRPr="00080003">
        <w:rPr>
          <w:rStyle w:val="Hyperlink"/>
          <w:rFonts w:asciiTheme="minorHAnsi" w:hAnsiTheme="minorHAnsi" w:cstheme="minorHAnsi"/>
          <w:bCs/>
          <w:sz w:val="22"/>
          <w:szCs w:val="22"/>
        </w:rPr>
        <w:t>r</w:t>
      </w:r>
    </w:p>
    <w:p w14:paraId="2221E60B" w14:textId="77777777" w:rsidR="000D2F63" w:rsidRPr="00080003" w:rsidRDefault="00A254EB" w:rsidP="00170B15">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2_4" w:history="1">
        <w:r w:rsidR="000D2F63" w:rsidRPr="00080003">
          <w:rPr>
            <w:rStyle w:val="Hyperlink"/>
            <w:rFonts w:asciiTheme="minorHAnsi" w:hAnsiTheme="minorHAnsi" w:cstheme="minorHAnsi"/>
            <w:bCs/>
            <w:sz w:val="22"/>
            <w:szCs w:val="22"/>
          </w:rPr>
          <w:t>.2.</w:t>
        </w:r>
        <w:r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 xml:space="preserve"> </w:t>
        </w:r>
        <w:r w:rsidRPr="00080003">
          <w:rPr>
            <w:rStyle w:val="Hyperlink"/>
            <w:rFonts w:asciiTheme="minorHAnsi" w:hAnsiTheme="minorHAnsi" w:cstheme="minorHAnsi"/>
            <w:bCs/>
            <w:sz w:val="22"/>
            <w:szCs w:val="22"/>
          </w:rPr>
          <w:t>Return of Goods</w:t>
        </w:r>
        <w:r w:rsidR="00EC234A" w:rsidRPr="00080003">
          <w:rPr>
            <w:rStyle w:val="Hyperlink"/>
            <w:rFonts w:asciiTheme="minorHAnsi" w:hAnsiTheme="minorHAnsi" w:cstheme="minorHAnsi"/>
            <w:bCs/>
            <w:sz w:val="22"/>
            <w:szCs w:val="22"/>
          </w:rPr>
          <w:t xml:space="preserve"> &amp; Services</w:t>
        </w:r>
        <w:r w:rsidRPr="00080003">
          <w:rPr>
            <w:rStyle w:val="Hyperlink"/>
            <w:rFonts w:asciiTheme="minorHAnsi" w:hAnsiTheme="minorHAnsi" w:cstheme="minorHAnsi"/>
            <w:bCs/>
            <w:sz w:val="22"/>
            <w:szCs w:val="22"/>
          </w:rPr>
          <w:t xml:space="preserve"> </w:t>
        </w:r>
      </w:hyperlink>
    </w:p>
    <w:p w14:paraId="0982EEE5" w14:textId="77777777" w:rsidR="000D2F63" w:rsidRPr="00080003" w:rsidRDefault="00A254EB" w:rsidP="00A254EB">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hyperlink w:anchor="Section_8_2_5" w:history="1">
        <w:r w:rsidR="000D2F63" w:rsidRPr="00080003">
          <w:rPr>
            <w:rStyle w:val="Hyperlink"/>
            <w:rFonts w:asciiTheme="minorHAnsi" w:hAnsiTheme="minorHAnsi" w:cstheme="minorHAnsi"/>
            <w:bCs/>
            <w:sz w:val="22"/>
            <w:szCs w:val="22"/>
          </w:rPr>
          <w:t>.</w:t>
        </w:r>
        <w:r w:rsidRPr="00080003">
          <w:rPr>
            <w:rStyle w:val="Hyperlink"/>
            <w:rFonts w:asciiTheme="minorHAnsi" w:hAnsiTheme="minorHAnsi" w:cstheme="minorHAnsi"/>
            <w:bCs/>
            <w:sz w:val="22"/>
            <w:szCs w:val="22"/>
          </w:rPr>
          <w:t>3</w:t>
        </w:r>
        <w:r w:rsidR="000D2F63" w:rsidRPr="00080003">
          <w:rPr>
            <w:rStyle w:val="Hyperlink"/>
            <w:rFonts w:asciiTheme="minorHAnsi" w:hAnsiTheme="minorHAnsi" w:cstheme="minorHAnsi"/>
            <w:bCs/>
            <w:sz w:val="22"/>
            <w:szCs w:val="22"/>
          </w:rPr>
          <w:t xml:space="preserve"> Invoice Processing </w:t>
        </w:r>
      </w:hyperlink>
    </w:p>
    <w:p w14:paraId="7F1371D2" w14:textId="77777777" w:rsidR="00A254EB" w:rsidRPr="00080003" w:rsidRDefault="00A254EB" w:rsidP="00A254EB">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.4 Payment Dates</w:t>
      </w:r>
      <w:r w:rsidR="00137F58" w:rsidRPr="00080003">
        <w:rPr>
          <w:rStyle w:val="Hyperlink"/>
          <w:rFonts w:asciiTheme="minorHAnsi" w:hAnsiTheme="minorHAnsi" w:cstheme="minorHAnsi"/>
          <w:bCs/>
          <w:sz w:val="22"/>
          <w:szCs w:val="22"/>
        </w:rPr>
        <w:t xml:space="preserve"> and Methods</w:t>
      </w:r>
    </w:p>
    <w:p w14:paraId="2802930E" w14:textId="77777777" w:rsidR="00A254EB" w:rsidRPr="00080003" w:rsidRDefault="00A254EB" w:rsidP="00A254EB">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 xml:space="preserve">.4.1 </w:t>
      </w:r>
      <w:r w:rsidR="00137F58" w:rsidRPr="00080003">
        <w:rPr>
          <w:rStyle w:val="Hyperlink"/>
          <w:rFonts w:asciiTheme="minorHAnsi" w:hAnsiTheme="minorHAnsi" w:cstheme="minorHAnsi"/>
          <w:bCs/>
          <w:sz w:val="22"/>
          <w:szCs w:val="22"/>
        </w:rPr>
        <w:t>Method of Payment</w:t>
      </w:r>
    </w:p>
    <w:p w14:paraId="05D04D0B" w14:textId="77777777" w:rsidR="000D2F63" w:rsidRPr="00080003" w:rsidRDefault="00A254EB" w:rsidP="00A254EB">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 xml:space="preserve">.4.2 Payments </w:t>
      </w:r>
      <w:r w:rsidR="000D2F63" w:rsidRPr="00080003">
        <w:rPr>
          <w:rStyle w:val="Hyperlink"/>
          <w:rFonts w:asciiTheme="minorHAnsi" w:hAnsiTheme="minorHAnsi" w:cstheme="minorHAnsi"/>
          <w:bCs/>
          <w:sz w:val="22"/>
          <w:szCs w:val="22"/>
        </w:rPr>
        <w:t>in a Foreign Currency or to a Foreign Bank</w:t>
      </w:r>
    </w:p>
    <w:p w14:paraId="23284104" w14:textId="77777777" w:rsidR="000D2F63" w:rsidRPr="00080003" w:rsidRDefault="00000000" w:rsidP="00170B15">
      <w:pPr>
        <w:autoSpaceDE w:val="0"/>
        <w:autoSpaceDN w:val="0"/>
        <w:adjustRightInd w:val="0"/>
        <w:ind w:firstLine="720"/>
        <w:jc w:val="both"/>
        <w:rPr>
          <w:rStyle w:val="Hyperlink"/>
          <w:rFonts w:asciiTheme="minorHAnsi" w:hAnsiTheme="minorHAnsi" w:cstheme="minorHAnsi"/>
          <w:bCs/>
          <w:sz w:val="22"/>
          <w:szCs w:val="22"/>
        </w:rPr>
      </w:pPr>
      <w:hyperlink w:anchor="Section_8_4" w:history="1">
        <w:r w:rsidR="00A254EB"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A254EB"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 xml:space="preserve"> Expenses Claims</w:t>
        </w:r>
      </w:hyperlink>
    </w:p>
    <w:p w14:paraId="5A52FBC3" w14:textId="77777777" w:rsidR="000D2F63" w:rsidRPr="00080003" w:rsidRDefault="00000000" w:rsidP="00170B15">
      <w:pPr>
        <w:autoSpaceDE w:val="0"/>
        <w:autoSpaceDN w:val="0"/>
        <w:adjustRightInd w:val="0"/>
        <w:ind w:left="720" w:firstLine="720"/>
        <w:jc w:val="both"/>
        <w:rPr>
          <w:rStyle w:val="Hyperlink"/>
          <w:rFonts w:asciiTheme="minorHAnsi" w:hAnsiTheme="minorHAnsi" w:cstheme="minorHAnsi"/>
          <w:bCs/>
          <w:sz w:val="22"/>
          <w:szCs w:val="22"/>
        </w:rPr>
      </w:pPr>
      <w:hyperlink w:anchor="Section_8_4_1" w:history="1">
        <w:r w:rsidR="00A254EB"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0D2F63" w:rsidRPr="00080003">
          <w:rPr>
            <w:rStyle w:val="Hyperlink"/>
            <w:rFonts w:asciiTheme="minorHAnsi" w:hAnsiTheme="minorHAnsi" w:cstheme="minorHAnsi"/>
            <w:bCs/>
            <w:sz w:val="22"/>
            <w:szCs w:val="22"/>
          </w:rPr>
          <w:t>.</w:t>
        </w:r>
        <w:r w:rsidR="00A254EB"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.1 General</w:t>
        </w:r>
      </w:hyperlink>
    </w:p>
    <w:p w14:paraId="3C91425B" w14:textId="77777777" w:rsidR="000D2F63" w:rsidRPr="00080003" w:rsidRDefault="00000000" w:rsidP="00170B15">
      <w:pPr>
        <w:autoSpaceDE w:val="0"/>
        <w:autoSpaceDN w:val="0"/>
        <w:adjustRightInd w:val="0"/>
        <w:ind w:left="720" w:firstLine="720"/>
        <w:jc w:val="both"/>
        <w:rPr>
          <w:rStyle w:val="Hyperlink"/>
          <w:rFonts w:asciiTheme="minorHAnsi" w:hAnsiTheme="minorHAnsi" w:cstheme="minorHAnsi"/>
          <w:bCs/>
          <w:sz w:val="22"/>
          <w:szCs w:val="22"/>
        </w:rPr>
      </w:pPr>
      <w:hyperlink w:anchor="Section_8_4_2" w:history="1">
        <w:r w:rsidR="00A254EB"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A254EB"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.2 Expenses Reimbursed by External Parties</w:t>
        </w:r>
      </w:hyperlink>
    </w:p>
    <w:p w14:paraId="2BAB60B8" w14:textId="77777777" w:rsidR="000D2F63" w:rsidRPr="00080003" w:rsidRDefault="00000000" w:rsidP="00170B15">
      <w:pPr>
        <w:autoSpaceDE w:val="0"/>
        <w:autoSpaceDN w:val="0"/>
        <w:adjustRightInd w:val="0"/>
        <w:ind w:left="720" w:firstLine="720"/>
        <w:jc w:val="both"/>
        <w:rPr>
          <w:rStyle w:val="Hyperlink"/>
          <w:rFonts w:asciiTheme="minorHAnsi" w:hAnsiTheme="minorHAnsi" w:cstheme="minorHAnsi"/>
          <w:bCs/>
          <w:sz w:val="22"/>
          <w:szCs w:val="22"/>
        </w:rPr>
      </w:pPr>
      <w:hyperlink w:anchor="Section_8_4_3" w:history="1">
        <w:r w:rsidR="00A254EB"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0D2F63" w:rsidRPr="00080003">
          <w:rPr>
            <w:rStyle w:val="Hyperlink"/>
            <w:rFonts w:asciiTheme="minorHAnsi" w:hAnsiTheme="minorHAnsi" w:cstheme="minorHAnsi"/>
            <w:bCs/>
            <w:sz w:val="22"/>
            <w:szCs w:val="22"/>
          </w:rPr>
          <w:t>.</w:t>
        </w:r>
        <w:r w:rsidR="00A254EB" w:rsidRPr="00080003">
          <w:rPr>
            <w:rStyle w:val="Hyperlink"/>
            <w:rFonts w:asciiTheme="minorHAnsi" w:hAnsiTheme="minorHAnsi" w:cstheme="minorHAnsi"/>
            <w:bCs/>
            <w:sz w:val="22"/>
            <w:szCs w:val="22"/>
          </w:rPr>
          <w:t>5</w:t>
        </w:r>
        <w:r w:rsidR="000D2F63" w:rsidRPr="00080003">
          <w:rPr>
            <w:rStyle w:val="Hyperlink"/>
            <w:rFonts w:asciiTheme="minorHAnsi" w:hAnsiTheme="minorHAnsi" w:cstheme="minorHAnsi"/>
            <w:bCs/>
            <w:sz w:val="22"/>
            <w:szCs w:val="22"/>
          </w:rPr>
          <w:t>.3 Expense Claims Authorisation</w:t>
        </w:r>
      </w:hyperlink>
    </w:p>
    <w:p w14:paraId="68AA4D81" w14:textId="77777777" w:rsidR="00137F58" w:rsidRPr="00080003" w:rsidRDefault="00000000" w:rsidP="00137F58">
      <w:pPr>
        <w:autoSpaceDE w:val="0"/>
        <w:autoSpaceDN w:val="0"/>
        <w:adjustRightInd w:val="0"/>
        <w:ind w:firstLine="720"/>
        <w:jc w:val="both"/>
        <w:rPr>
          <w:rStyle w:val="Hyperlink"/>
          <w:rFonts w:asciiTheme="minorHAnsi" w:hAnsiTheme="minorHAnsi" w:cstheme="minorHAnsi"/>
          <w:bCs/>
          <w:sz w:val="22"/>
          <w:szCs w:val="22"/>
        </w:rPr>
      </w:pPr>
      <w:hyperlink w:anchor="Section_8_8" w:history="1">
        <w:r w:rsidR="00137F58"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137F58" w:rsidRPr="00080003">
          <w:rPr>
            <w:rStyle w:val="Hyperlink"/>
            <w:rFonts w:asciiTheme="minorHAnsi" w:hAnsiTheme="minorHAnsi" w:cstheme="minorHAnsi"/>
            <w:bCs/>
            <w:sz w:val="22"/>
            <w:szCs w:val="22"/>
          </w:rPr>
          <w:t>.6 University Credit Cards</w:t>
        </w:r>
      </w:hyperlink>
    </w:p>
    <w:p w14:paraId="686C45D2" w14:textId="77777777" w:rsidR="00A254EB" w:rsidRPr="00080003" w:rsidRDefault="00000000" w:rsidP="005226B9">
      <w:pPr>
        <w:autoSpaceDE w:val="0"/>
        <w:autoSpaceDN w:val="0"/>
        <w:adjustRightInd w:val="0"/>
        <w:ind w:firstLine="720"/>
        <w:jc w:val="both"/>
        <w:rPr>
          <w:rStyle w:val="Hyperlink"/>
          <w:rFonts w:asciiTheme="minorHAnsi" w:hAnsiTheme="minorHAnsi" w:cstheme="minorHAnsi"/>
          <w:bCs/>
          <w:sz w:val="22"/>
          <w:szCs w:val="22"/>
        </w:rPr>
      </w:pPr>
      <w:hyperlink w:anchor="Section_8_7" w:history="1">
        <w:r w:rsidR="00A254EB"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6</w:t>
        </w:r>
        <w:r w:rsidR="000D2F63" w:rsidRPr="00080003">
          <w:rPr>
            <w:rStyle w:val="Hyperlink"/>
            <w:rFonts w:asciiTheme="minorHAnsi" w:hAnsiTheme="minorHAnsi" w:cstheme="minorHAnsi"/>
            <w:bCs/>
            <w:sz w:val="22"/>
            <w:szCs w:val="22"/>
          </w:rPr>
          <w:t>.</w:t>
        </w:r>
        <w:r w:rsidR="004C6399" w:rsidRPr="00080003">
          <w:rPr>
            <w:rStyle w:val="Hyperlink"/>
            <w:rFonts w:asciiTheme="minorHAnsi" w:hAnsiTheme="minorHAnsi" w:cstheme="minorHAnsi"/>
            <w:bCs/>
            <w:sz w:val="22"/>
            <w:szCs w:val="22"/>
          </w:rPr>
          <w:t>7</w:t>
        </w:r>
        <w:r w:rsidR="000D2F63" w:rsidRPr="00080003">
          <w:rPr>
            <w:rStyle w:val="Hyperlink"/>
            <w:rFonts w:asciiTheme="minorHAnsi" w:hAnsiTheme="minorHAnsi" w:cstheme="minorHAnsi"/>
            <w:bCs/>
            <w:sz w:val="22"/>
            <w:szCs w:val="22"/>
          </w:rPr>
          <w:t xml:space="preserve"> Urgent Payments</w:t>
        </w:r>
      </w:hyperlink>
    </w:p>
    <w:p w14:paraId="12BCA86B" w14:textId="6A95D0A2" w:rsidR="007E4851" w:rsidRPr="00080003" w:rsidRDefault="007E4851" w:rsidP="005226B9">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16.8 Stipend Payments</w:t>
      </w:r>
    </w:p>
    <w:p w14:paraId="1CBF8213" w14:textId="77777777" w:rsidR="000D2F63" w:rsidRPr="00080003" w:rsidRDefault="000D2F63" w:rsidP="000D2F63">
      <w:pPr>
        <w:autoSpaceDE w:val="0"/>
        <w:autoSpaceDN w:val="0"/>
        <w:adjustRightInd w:val="0"/>
        <w:rPr>
          <w:rFonts w:asciiTheme="minorHAnsi" w:hAnsiTheme="minorHAnsi" w:cstheme="minorHAnsi"/>
          <w:bCs/>
          <w:sz w:val="22"/>
          <w:szCs w:val="22"/>
        </w:rPr>
      </w:pPr>
    </w:p>
    <w:p w14:paraId="79EDE53F" w14:textId="77777777" w:rsidR="00B127C1" w:rsidRPr="00080003" w:rsidRDefault="00000000" w:rsidP="00774E9C">
      <w:pPr>
        <w:jc w:val="both"/>
        <w:rPr>
          <w:rFonts w:asciiTheme="minorHAnsi" w:hAnsiTheme="minorHAnsi" w:cstheme="minorHAnsi"/>
          <w:b/>
          <w:bCs/>
          <w:color w:val="000080"/>
        </w:rPr>
      </w:pPr>
      <w:hyperlink w:anchor="Section_14" w:history="1">
        <w:r w:rsidR="00551A64" w:rsidRPr="00080003">
          <w:rPr>
            <w:rFonts w:asciiTheme="minorHAnsi" w:hAnsiTheme="minorHAnsi" w:cstheme="minorHAnsi"/>
            <w:b/>
            <w:bCs/>
            <w:color w:val="000080"/>
          </w:rPr>
          <w:t>1</w:t>
        </w:r>
        <w:r w:rsidR="00674379" w:rsidRPr="00080003">
          <w:rPr>
            <w:rFonts w:asciiTheme="minorHAnsi" w:hAnsiTheme="minorHAnsi" w:cstheme="minorHAnsi"/>
            <w:b/>
            <w:bCs/>
            <w:color w:val="000080"/>
          </w:rPr>
          <w:t>7</w:t>
        </w:r>
        <w:r w:rsidR="00B127C1" w:rsidRPr="00080003">
          <w:rPr>
            <w:rFonts w:asciiTheme="minorHAnsi" w:hAnsiTheme="minorHAnsi" w:cstheme="minorHAnsi"/>
            <w:b/>
            <w:bCs/>
            <w:color w:val="000080"/>
          </w:rPr>
          <w:t xml:space="preserve"> SHORT TERM LOANS/HARDSHIP FUNDS/SAAS CHILDCARE</w:t>
        </w:r>
      </w:hyperlink>
    </w:p>
    <w:p w14:paraId="368093A1" w14:textId="77777777" w:rsidR="000D2F63" w:rsidRPr="00080003" w:rsidRDefault="000D2F63" w:rsidP="000D2F63">
      <w:pPr>
        <w:rPr>
          <w:rFonts w:asciiTheme="minorHAnsi" w:hAnsiTheme="minorHAnsi" w:cstheme="minorHAnsi"/>
        </w:rPr>
      </w:pPr>
    </w:p>
    <w:p w14:paraId="7DAC5722" w14:textId="77777777" w:rsidR="000D2F63" w:rsidRPr="00080003" w:rsidRDefault="00000000" w:rsidP="00774E9C">
      <w:pPr>
        <w:jc w:val="both"/>
        <w:rPr>
          <w:rFonts w:asciiTheme="minorHAnsi" w:hAnsiTheme="minorHAnsi" w:cstheme="minorHAnsi"/>
          <w:b/>
          <w:bCs/>
          <w:color w:val="000080"/>
        </w:rPr>
      </w:pPr>
      <w:hyperlink w:anchor="Section_9" w:history="1">
        <w:r w:rsidR="000D2F63" w:rsidRPr="00080003">
          <w:rPr>
            <w:rFonts w:asciiTheme="minorHAnsi" w:hAnsiTheme="minorHAnsi" w:cstheme="minorHAnsi"/>
            <w:b/>
            <w:bCs/>
            <w:color w:val="000080"/>
          </w:rPr>
          <w:t>1</w:t>
        </w:r>
        <w:r w:rsidR="00674379" w:rsidRPr="00080003">
          <w:rPr>
            <w:rFonts w:asciiTheme="minorHAnsi" w:hAnsiTheme="minorHAnsi" w:cstheme="minorHAnsi"/>
            <w:b/>
            <w:bCs/>
            <w:color w:val="000080"/>
          </w:rPr>
          <w:t>8</w:t>
        </w:r>
        <w:r w:rsidR="000D2F63" w:rsidRPr="00080003">
          <w:rPr>
            <w:rFonts w:asciiTheme="minorHAnsi" w:hAnsiTheme="minorHAnsi" w:cstheme="minorHAnsi"/>
            <w:b/>
            <w:bCs/>
            <w:color w:val="000080"/>
          </w:rPr>
          <w:t xml:space="preserve"> </w:t>
        </w:r>
        <w:r w:rsidR="00A254EB" w:rsidRPr="00080003">
          <w:rPr>
            <w:rFonts w:asciiTheme="minorHAnsi" w:hAnsiTheme="minorHAnsi" w:cstheme="minorHAnsi"/>
            <w:b/>
            <w:bCs/>
            <w:color w:val="000080"/>
          </w:rPr>
          <w:t>SALARIES</w:t>
        </w:r>
      </w:hyperlink>
      <w:r w:rsidR="00A254EB" w:rsidRPr="00080003">
        <w:rPr>
          <w:rFonts w:asciiTheme="minorHAnsi" w:hAnsiTheme="minorHAnsi" w:cstheme="minorHAnsi"/>
          <w:b/>
          <w:bCs/>
          <w:color w:val="000080"/>
        </w:rPr>
        <w:t xml:space="preserve"> AND PENSIONS</w:t>
      </w:r>
    </w:p>
    <w:p w14:paraId="5797B6C6" w14:textId="77777777" w:rsidR="000D2F63" w:rsidRPr="00080003" w:rsidRDefault="00000000" w:rsidP="00170B15">
      <w:pPr>
        <w:autoSpaceDE w:val="0"/>
        <w:autoSpaceDN w:val="0"/>
        <w:adjustRightInd w:val="0"/>
        <w:ind w:firstLine="720"/>
        <w:jc w:val="both"/>
        <w:rPr>
          <w:rStyle w:val="Hyperlink"/>
          <w:rFonts w:asciiTheme="minorHAnsi" w:hAnsiTheme="minorHAnsi" w:cstheme="minorHAnsi"/>
          <w:bCs/>
          <w:sz w:val="22"/>
          <w:szCs w:val="22"/>
        </w:rPr>
      </w:pPr>
      <w:hyperlink w:anchor="Section_9_1" w:history="1">
        <w:r w:rsidR="000D2F63"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000D2F63" w:rsidRPr="00080003">
          <w:rPr>
            <w:rStyle w:val="Hyperlink"/>
            <w:rFonts w:asciiTheme="minorHAnsi" w:hAnsiTheme="minorHAnsi" w:cstheme="minorHAnsi"/>
            <w:bCs/>
            <w:sz w:val="22"/>
            <w:szCs w:val="22"/>
          </w:rPr>
          <w:t xml:space="preserve">.1 </w:t>
        </w:r>
        <w:r w:rsidR="008A5CE9" w:rsidRPr="00080003">
          <w:rPr>
            <w:rStyle w:val="Hyperlink"/>
            <w:rFonts w:asciiTheme="minorHAnsi" w:hAnsiTheme="minorHAnsi" w:cstheme="minorHAnsi"/>
            <w:bCs/>
            <w:sz w:val="22"/>
            <w:szCs w:val="22"/>
          </w:rPr>
          <w:t>Additions</w:t>
        </w:r>
      </w:hyperlink>
      <w:r w:rsidR="008A5CE9" w:rsidRPr="00080003">
        <w:rPr>
          <w:rStyle w:val="Hyperlink"/>
          <w:rFonts w:asciiTheme="minorHAnsi" w:hAnsiTheme="minorHAnsi" w:cstheme="minorHAnsi"/>
          <w:bCs/>
          <w:sz w:val="22"/>
          <w:szCs w:val="22"/>
        </w:rPr>
        <w:t xml:space="preserve"> and Amendments to Payroll Information</w:t>
      </w:r>
    </w:p>
    <w:p w14:paraId="724BBAD8" w14:textId="77777777" w:rsidR="000D2F63" w:rsidRPr="00080003" w:rsidRDefault="000D2F63"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fldChar w:fldCharType="begin"/>
      </w:r>
      <w:r w:rsidRPr="00080003">
        <w:rPr>
          <w:rStyle w:val="Hyperlink"/>
          <w:rFonts w:asciiTheme="minorHAnsi" w:hAnsiTheme="minorHAnsi" w:cstheme="minorHAnsi"/>
          <w:bCs/>
          <w:sz w:val="22"/>
          <w:szCs w:val="22"/>
        </w:rPr>
        <w:instrText xml:space="preserve"> HYPERLINK \l "Section_9_6" </w:instrText>
      </w:r>
      <w:r w:rsidRPr="00080003">
        <w:rPr>
          <w:rStyle w:val="Hyperlink"/>
          <w:rFonts w:asciiTheme="minorHAnsi" w:hAnsiTheme="minorHAnsi" w:cstheme="minorHAnsi"/>
          <w:bCs/>
          <w:sz w:val="22"/>
          <w:szCs w:val="22"/>
        </w:rPr>
        <w:fldChar w:fldCharType="separate"/>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w:t>
      </w:r>
      <w:r w:rsidR="008A5CE9" w:rsidRPr="00080003">
        <w:rPr>
          <w:rStyle w:val="Hyperlink"/>
          <w:rFonts w:asciiTheme="minorHAnsi" w:hAnsiTheme="minorHAnsi" w:cstheme="minorHAnsi"/>
          <w:bCs/>
          <w:sz w:val="22"/>
          <w:szCs w:val="22"/>
        </w:rPr>
        <w:t>2</w:t>
      </w:r>
      <w:r w:rsidRPr="00080003">
        <w:rPr>
          <w:rStyle w:val="Hyperlink"/>
          <w:rFonts w:asciiTheme="minorHAnsi" w:hAnsiTheme="minorHAnsi" w:cstheme="minorHAnsi"/>
          <w:bCs/>
          <w:sz w:val="22"/>
          <w:szCs w:val="22"/>
        </w:rPr>
        <w:t xml:space="preserve"> Additional Payments </w:t>
      </w:r>
      <w:r w:rsidR="00A00A25" w:rsidRPr="00080003">
        <w:rPr>
          <w:rStyle w:val="Hyperlink"/>
          <w:rFonts w:asciiTheme="minorHAnsi" w:hAnsiTheme="minorHAnsi" w:cstheme="minorHAnsi"/>
          <w:bCs/>
          <w:sz w:val="22"/>
          <w:szCs w:val="22"/>
        </w:rPr>
        <w:t>&amp; Casual Hours Process</w:t>
      </w:r>
    </w:p>
    <w:p w14:paraId="5E4BE668" w14:textId="77777777" w:rsidR="00A00A25" w:rsidRPr="00080003" w:rsidRDefault="00A00A25"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.2.1 Additional Payments</w:t>
      </w:r>
    </w:p>
    <w:p w14:paraId="20D2FA07" w14:textId="77777777" w:rsidR="00A00A25" w:rsidRPr="00080003" w:rsidRDefault="00A00A25"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.2.2 Advances of Salary</w:t>
      </w:r>
    </w:p>
    <w:p w14:paraId="58CE94A4" w14:textId="77777777" w:rsidR="00A00A25" w:rsidRPr="00080003" w:rsidRDefault="00A00A25"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u w:val="none"/>
        </w:rPr>
        <w:tab/>
      </w: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.2.3 Casual Hours Process</w:t>
      </w:r>
    </w:p>
    <w:p w14:paraId="082936F7" w14:textId="77777777" w:rsidR="00A00A25" w:rsidRPr="00080003" w:rsidRDefault="000D2F63"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fldChar w:fldCharType="end"/>
      </w:r>
      <w:r w:rsidR="00A00A25"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00A00A25" w:rsidRPr="00080003">
        <w:rPr>
          <w:rStyle w:val="Hyperlink"/>
          <w:rFonts w:asciiTheme="minorHAnsi" w:hAnsiTheme="minorHAnsi" w:cstheme="minorHAnsi"/>
          <w:bCs/>
          <w:sz w:val="22"/>
          <w:szCs w:val="22"/>
        </w:rPr>
        <w:t>.3 Off Payroll Working</w:t>
      </w:r>
    </w:p>
    <w:p w14:paraId="302E5DF9" w14:textId="77777777" w:rsidR="00A00A25" w:rsidRPr="00080003" w:rsidRDefault="00A00A25"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.4 Payments made to Research Volunteers and Participants in Trials</w:t>
      </w:r>
    </w:p>
    <w:p w14:paraId="7DD7F4CB" w14:textId="77777777" w:rsidR="008A5CE9" w:rsidRPr="00080003" w:rsidRDefault="008A5CE9"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w:t>
      </w:r>
      <w:r w:rsidR="00A00A25" w:rsidRPr="00080003">
        <w:rPr>
          <w:rStyle w:val="Hyperlink"/>
          <w:rFonts w:asciiTheme="minorHAnsi" w:hAnsiTheme="minorHAnsi" w:cstheme="minorHAnsi"/>
          <w:bCs/>
          <w:sz w:val="22"/>
          <w:szCs w:val="22"/>
        </w:rPr>
        <w:t>5</w:t>
      </w:r>
      <w:r w:rsidRPr="00080003">
        <w:rPr>
          <w:rStyle w:val="Hyperlink"/>
          <w:rFonts w:asciiTheme="minorHAnsi" w:hAnsiTheme="minorHAnsi" w:cstheme="minorHAnsi"/>
          <w:bCs/>
          <w:sz w:val="22"/>
          <w:szCs w:val="22"/>
        </w:rPr>
        <w:t xml:space="preserve"> Pension Schem</w:t>
      </w:r>
      <w:r w:rsidR="00580C8E" w:rsidRPr="00080003">
        <w:rPr>
          <w:rStyle w:val="Hyperlink"/>
          <w:rFonts w:asciiTheme="minorHAnsi" w:hAnsiTheme="minorHAnsi" w:cstheme="minorHAnsi"/>
          <w:bCs/>
          <w:sz w:val="22"/>
          <w:szCs w:val="22"/>
        </w:rPr>
        <w:t>e</w:t>
      </w:r>
      <w:r w:rsidRPr="00080003">
        <w:rPr>
          <w:rStyle w:val="Hyperlink"/>
          <w:rFonts w:asciiTheme="minorHAnsi" w:hAnsiTheme="minorHAnsi" w:cstheme="minorHAnsi"/>
          <w:bCs/>
          <w:sz w:val="22"/>
          <w:szCs w:val="22"/>
        </w:rPr>
        <w:t>s and Auto Enrolment</w:t>
      </w:r>
    </w:p>
    <w:p w14:paraId="60D6F9B1" w14:textId="77777777" w:rsidR="008A5CE9" w:rsidRPr="00080003" w:rsidRDefault="008A5CE9"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1</w:t>
      </w:r>
      <w:r w:rsidR="00674379" w:rsidRPr="00080003">
        <w:rPr>
          <w:rStyle w:val="Hyperlink"/>
          <w:rFonts w:asciiTheme="minorHAnsi" w:hAnsiTheme="minorHAnsi" w:cstheme="minorHAnsi"/>
          <w:bCs/>
          <w:sz w:val="22"/>
          <w:szCs w:val="22"/>
        </w:rPr>
        <w:t>8</w:t>
      </w:r>
      <w:r w:rsidRPr="00080003">
        <w:rPr>
          <w:rStyle w:val="Hyperlink"/>
          <w:rFonts w:asciiTheme="minorHAnsi" w:hAnsiTheme="minorHAnsi" w:cstheme="minorHAnsi"/>
          <w:bCs/>
          <w:sz w:val="22"/>
          <w:szCs w:val="22"/>
        </w:rPr>
        <w:t>.</w:t>
      </w:r>
      <w:r w:rsidR="00A00A25" w:rsidRPr="00080003">
        <w:rPr>
          <w:rStyle w:val="Hyperlink"/>
          <w:rFonts w:asciiTheme="minorHAnsi" w:hAnsiTheme="minorHAnsi" w:cstheme="minorHAnsi"/>
          <w:bCs/>
          <w:sz w:val="22"/>
          <w:szCs w:val="22"/>
        </w:rPr>
        <w:t>6</w:t>
      </w:r>
      <w:r w:rsidRPr="00080003">
        <w:rPr>
          <w:rStyle w:val="Hyperlink"/>
          <w:rFonts w:asciiTheme="minorHAnsi" w:hAnsiTheme="minorHAnsi" w:cstheme="minorHAnsi"/>
          <w:bCs/>
          <w:sz w:val="22"/>
          <w:szCs w:val="22"/>
        </w:rPr>
        <w:t xml:space="preserve"> Real Time Information (RTI)</w:t>
      </w:r>
    </w:p>
    <w:p w14:paraId="3235F583" w14:textId="77777777" w:rsidR="000D2F63" w:rsidRPr="00080003" w:rsidRDefault="000D2F63" w:rsidP="000D2F63">
      <w:pPr>
        <w:rPr>
          <w:rFonts w:asciiTheme="minorHAnsi" w:hAnsiTheme="minorHAnsi" w:cstheme="minorHAnsi"/>
        </w:rPr>
      </w:pPr>
    </w:p>
    <w:p w14:paraId="5B185FE1" w14:textId="77777777" w:rsidR="00A00A25" w:rsidRPr="00080003" w:rsidRDefault="00A00A25" w:rsidP="00A00A25">
      <w:pPr>
        <w:jc w:val="both"/>
        <w:rPr>
          <w:rFonts w:asciiTheme="minorHAnsi" w:hAnsiTheme="minorHAnsi" w:cstheme="minorHAnsi"/>
          <w:b/>
          <w:bCs/>
          <w:color w:val="000080"/>
        </w:rPr>
      </w:pPr>
      <w:r w:rsidRPr="00080003">
        <w:rPr>
          <w:rFonts w:asciiTheme="minorHAnsi" w:hAnsiTheme="minorHAnsi" w:cstheme="minorHAnsi"/>
          <w:b/>
          <w:bCs/>
          <w:color w:val="000080"/>
        </w:rPr>
        <w:t>1</w:t>
      </w:r>
      <w:r w:rsidR="00674379" w:rsidRPr="00080003">
        <w:rPr>
          <w:rFonts w:asciiTheme="minorHAnsi" w:hAnsiTheme="minorHAnsi" w:cstheme="minorHAnsi"/>
          <w:b/>
          <w:bCs/>
          <w:color w:val="000080"/>
        </w:rPr>
        <w:t>9</w:t>
      </w:r>
      <w:r w:rsidRPr="00080003">
        <w:rPr>
          <w:rFonts w:asciiTheme="minorHAnsi" w:hAnsiTheme="minorHAnsi" w:cstheme="minorHAnsi"/>
          <w:b/>
          <w:bCs/>
          <w:color w:val="000080"/>
        </w:rPr>
        <w:t xml:space="preserve"> JOURNALS</w:t>
      </w:r>
    </w:p>
    <w:p w14:paraId="51232AE8" w14:textId="77777777" w:rsidR="00A00A25" w:rsidRPr="00080003" w:rsidRDefault="00A00A25" w:rsidP="00774E9C">
      <w:pPr>
        <w:jc w:val="both"/>
        <w:rPr>
          <w:rFonts w:asciiTheme="minorHAnsi" w:hAnsiTheme="minorHAnsi" w:cstheme="minorHAnsi"/>
        </w:rPr>
      </w:pPr>
    </w:p>
    <w:p w14:paraId="4D31DCE6" w14:textId="77777777" w:rsidR="008E2323" w:rsidRPr="00080003" w:rsidRDefault="00000000" w:rsidP="00774E9C">
      <w:pPr>
        <w:jc w:val="both"/>
        <w:rPr>
          <w:rFonts w:asciiTheme="minorHAnsi" w:hAnsiTheme="minorHAnsi" w:cstheme="minorHAnsi"/>
          <w:b/>
          <w:bCs/>
          <w:color w:val="000080"/>
        </w:rPr>
      </w:pPr>
      <w:hyperlink w:anchor="Section_15" w:history="1">
        <w:r w:rsidR="00674379" w:rsidRPr="00080003">
          <w:rPr>
            <w:rFonts w:asciiTheme="minorHAnsi" w:hAnsiTheme="minorHAnsi" w:cstheme="minorHAnsi"/>
            <w:b/>
            <w:bCs/>
            <w:color w:val="000080"/>
          </w:rPr>
          <w:t xml:space="preserve">20 </w:t>
        </w:r>
      </w:hyperlink>
      <w:r w:rsidR="008E2323" w:rsidRPr="00080003">
        <w:rPr>
          <w:rFonts w:asciiTheme="minorHAnsi" w:hAnsiTheme="minorHAnsi" w:cstheme="minorHAnsi"/>
          <w:b/>
          <w:bCs/>
          <w:color w:val="000080"/>
        </w:rPr>
        <w:t>ASSETS</w:t>
      </w:r>
    </w:p>
    <w:p w14:paraId="0CF43C7F" w14:textId="77777777" w:rsidR="008E2323" w:rsidRPr="00080003" w:rsidRDefault="00000000" w:rsidP="00170B15">
      <w:pPr>
        <w:autoSpaceDE w:val="0"/>
        <w:autoSpaceDN w:val="0"/>
        <w:adjustRightInd w:val="0"/>
        <w:ind w:firstLine="720"/>
        <w:jc w:val="both"/>
        <w:rPr>
          <w:rStyle w:val="Hyperlink"/>
          <w:rFonts w:asciiTheme="minorHAnsi" w:hAnsiTheme="minorHAnsi" w:cstheme="minorHAnsi"/>
          <w:bCs/>
          <w:sz w:val="22"/>
          <w:szCs w:val="22"/>
        </w:rPr>
      </w:pPr>
      <w:hyperlink w:anchor="Section_15_1" w:history="1">
        <w:r w:rsidR="00674379" w:rsidRPr="00080003">
          <w:rPr>
            <w:rStyle w:val="Hyperlink"/>
            <w:rFonts w:asciiTheme="minorHAnsi" w:hAnsiTheme="minorHAnsi" w:cstheme="minorHAnsi"/>
            <w:bCs/>
            <w:sz w:val="22"/>
            <w:szCs w:val="22"/>
          </w:rPr>
          <w:t xml:space="preserve">20.1 </w:t>
        </w:r>
      </w:hyperlink>
      <w:r w:rsidR="00580C8E" w:rsidRPr="00080003">
        <w:rPr>
          <w:rStyle w:val="Hyperlink"/>
          <w:rFonts w:asciiTheme="minorHAnsi" w:hAnsiTheme="minorHAnsi" w:cstheme="minorHAnsi"/>
          <w:bCs/>
          <w:sz w:val="22"/>
          <w:szCs w:val="22"/>
        </w:rPr>
        <w:t>Fixed Assets</w:t>
      </w:r>
    </w:p>
    <w:p w14:paraId="10C19EEB" w14:textId="77777777" w:rsidR="004C6399" w:rsidRPr="00080003" w:rsidRDefault="00674379"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20</w:t>
      </w:r>
      <w:r w:rsidR="00580C8E" w:rsidRPr="00080003">
        <w:rPr>
          <w:rStyle w:val="Hyperlink"/>
          <w:rFonts w:asciiTheme="minorHAnsi" w:hAnsiTheme="minorHAnsi" w:cstheme="minorHAnsi"/>
          <w:bCs/>
          <w:sz w:val="22"/>
          <w:szCs w:val="22"/>
        </w:rPr>
        <w:t>.2 Stocks and Stores</w:t>
      </w:r>
    </w:p>
    <w:p w14:paraId="6EFA5B7C" w14:textId="77777777" w:rsidR="004C6399" w:rsidRPr="00080003" w:rsidRDefault="00674379"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20</w:t>
      </w:r>
      <w:r w:rsidR="004C6399" w:rsidRPr="00080003">
        <w:rPr>
          <w:rStyle w:val="Hyperlink"/>
          <w:rFonts w:asciiTheme="minorHAnsi" w:hAnsiTheme="minorHAnsi" w:cstheme="minorHAnsi"/>
          <w:bCs/>
          <w:sz w:val="22"/>
          <w:szCs w:val="22"/>
        </w:rPr>
        <w:t>.3 Mobile Phones and Other Devices</w:t>
      </w:r>
    </w:p>
    <w:p w14:paraId="15949424" w14:textId="77777777" w:rsidR="004C6399" w:rsidRPr="00080003" w:rsidRDefault="00674379" w:rsidP="004C6399">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20</w:t>
      </w:r>
      <w:r w:rsidR="004C6399" w:rsidRPr="00080003">
        <w:rPr>
          <w:rStyle w:val="Hyperlink"/>
          <w:rFonts w:asciiTheme="minorHAnsi" w:hAnsiTheme="minorHAnsi" w:cstheme="minorHAnsi"/>
          <w:bCs/>
          <w:sz w:val="22"/>
          <w:szCs w:val="22"/>
        </w:rPr>
        <w:t>.3.1 Principles</w:t>
      </w:r>
    </w:p>
    <w:p w14:paraId="0003F8BB" w14:textId="77777777" w:rsidR="004C6399" w:rsidRPr="00080003" w:rsidRDefault="00674379" w:rsidP="004C6399">
      <w:pPr>
        <w:autoSpaceDE w:val="0"/>
        <w:autoSpaceDN w:val="0"/>
        <w:adjustRightInd w:val="0"/>
        <w:ind w:left="720"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20</w:t>
      </w:r>
      <w:r w:rsidR="004C6399" w:rsidRPr="00080003">
        <w:rPr>
          <w:rStyle w:val="Hyperlink"/>
          <w:rFonts w:asciiTheme="minorHAnsi" w:hAnsiTheme="minorHAnsi" w:cstheme="minorHAnsi"/>
          <w:bCs/>
          <w:sz w:val="22"/>
          <w:szCs w:val="22"/>
        </w:rPr>
        <w:t>.3.2 Procedures</w:t>
      </w:r>
    </w:p>
    <w:p w14:paraId="3369D4A2" w14:textId="77777777" w:rsidR="00580C8E" w:rsidRPr="00080003" w:rsidRDefault="00674379" w:rsidP="00170B1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20</w:t>
      </w:r>
      <w:r w:rsidR="00580C8E" w:rsidRPr="00080003">
        <w:rPr>
          <w:rStyle w:val="Hyperlink"/>
          <w:rFonts w:asciiTheme="minorHAnsi" w:hAnsiTheme="minorHAnsi" w:cstheme="minorHAnsi"/>
          <w:bCs/>
          <w:sz w:val="22"/>
          <w:szCs w:val="22"/>
        </w:rPr>
        <w:t>.</w:t>
      </w:r>
      <w:r w:rsidR="004C6399" w:rsidRPr="00080003">
        <w:rPr>
          <w:rStyle w:val="Hyperlink"/>
          <w:rFonts w:asciiTheme="minorHAnsi" w:hAnsiTheme="minorHAnsi" w:cstheme="minorHAnsi"/>
          <w:bCs/>
          <w:sz w:val="22"/>
          <w:szCs w:val="22"/>
        </w:rPr>
        <w:t>4</w:t>
      </w:r>
      <w:r w:rsidR="00580C8E" w:rsidRPr="00080003">
        <w:rPr>
          <w:rStyle w:val="Hyperlink"/>
          <w:rFonts w:asciiTheme="minorHAnsi" w:hAnsiTheme="minorHAnsi" w:cstheme="minorHAnsi"/>
          <w:bCs/>
          <w:sz w:val="22"/>
          <w:szCs w:val="22"/>
        </w:rPr>
        <w:t xml:space="preserve"> Loss of </w:t>
      </w:r>
      <w:r w:rsidR="002870D3" w:rsidRPr="00080003">
        <w:rPr>
          <w:rStyle w:val="Hyperlink"/>
          <w:rFonts w:asciiTheme="minorHAnsi" w:hAnsiTheme="minorHAnsi" w:cstheme="minorHAnsi"/>
          <w:bCs/>
          <w:sz w:val="22"/>
          <w:szCs w:val="22"/>
        </w:rPr>
        <w:t>Assets</w:t>
      </w:r>
    </w:p>
    <w:p w14:paraId="7E0F1541" w14:textId="77777777" w:rsidR="008E2323" w:rsidRPr="00080003" w:rsidRDefault="008E2323" w:rsidP="008E2323">
      <w:pPr>
        <w:autoSpaceDE w:val="0"/>
        <w:autoSpaceDN w:val="0"/>
        <w:adjustRightInd w:val="0"/>
        <w:rPr>
          <w:rFonts w:asciiTheme="minorHAnsi" w:hAnsiTheme="minorHAnsi" w:cstheme="minorHAnsi"/>
          <w:bCs/>
          <w:sz w:val="22"/>
          <w:szCs w:val="22"/>
        </w:rPr>
      </w:pPr>
    </w:p>
    <w:p w14:paraId="23AF5471" w14:textId="77777777" w:rsidR="008E2323" w:rsidRPr="00080003" w:rsidRDefault="00000000" w:rsidP="00774E9C">
      <w:pPr>
        <w:jc w:val="both"/>
        <w:rPr>
          <w:rFonts w:asciiTheme="minorHAnsi" w:hAnsiTheme="minorHAnsi" w:cstheme="minorHAnsi"/>
          <w:b/>
          <w:bCs/>
          <w:color w:val="000080"/>
        </w:rPr>
      </w:pPr>
      <w:hyperlink w:anchor="Section_24" w:history="1">
        <w:r w:rsidR="00A00A25" w:rsidRPr="00080003">
          <w:rPr>
            <w:rFonts w:asciiTheme="minorHAnsi" w:hAnsiTheme="minorHAnsi" w:cstheme="minorHAnsi"/>
            <w:b/>
            <w:bCs/>
            <w:color w:val="000080"/>
          </w:rPr>
          <w:t>2</w:t>
        </w:r>
        <w:r w:rsidR="00674379" w:rsidRPr="00080003">
          <w:rPr>
            <w:rFonts w:asciiTheme="minorHAnsi" w:hAnsiTheme="minorHAnsi" w:cstheme="minorHAnsi"/>
            <w:b/>
            <w:bCs/>
            <w:color w:val="000080"/>
          </w:rPr>
          <w:t>1</w:t>
        </w:r>
        <w:r w:rsidR="00A00A25" w:rsidRPr="00080003">
          <w:rPr>
            <w:rFonts w:asciiTheme="minorHAnsi" w:hAnsiTheme="minorHAnsi" w:cstheme="minorHAnsi"/>
            <w:b/>
            <w:bCs/>
            <w:color w:val="000080"/>
          </w:rPr>
          <w:t xml:space="preserve"> </w:t>
        </w:r>
        <w:proofErr w:type="gramStart"/>
        <w:r w:rsidR="008E2323" w:rsidRPr="00080003">
          <w:rPr>
            <w:rFonts w:asciiTheme="minorHAnsi" w:hAnsiTheme="minorHAnsi" w:cstheme="minorHAnsi"/>
            <w:b/>
            <w:bCs/>
            <w:color w:val="000080"/>
          </w:rPr>
          <w:t>SECURITY</w:t>
        </w:r>
        <w:proofErr w:type="gramEnd"/>
      </w:hyperlink>
    </w:p>
    <w:p w14:paraId="18472BA0" w14:textId="77777777" w:rsidR="008E2323" w:rsidRPr="00080003" w:rsidRDefault="008E2323" w:rsidP="000D2F63">
      <w:pPr>
        <w:rPr>
          <w:rFonts w:asciiTheme="minorHAnsi" w:hAnsiTheme="minorHAnsi" w:cstheme="minorHAnsi"/>
        </w:rPr>
      </w:pPr>
    </w:p>
    <w:p w14:paraId="7D6151EB" w14:textId="77777777" w:rsidR="008E2323" w:rsidRPr="00080003" w:rsidRDefault="00674379" w:rsidP="00774E9C">
      <w:pPr>
        <w:jc w:val="both"/>
        <w:rPr>
          <w:rFonts w:asciiTheme="minorHAnsi" w:hAnsiTheme="minorHAnsi" w:cstheme="minorHAnsi"/>
          <w:b/>
          <w:bCs/>
          <w:color w:val="000080"/>
        </w:rPr>
      </w:pPr>
      <w:r w:rsidRPr="00080003">
        <w:rPr>
          <w:rFonts w:asciiTheme="minorHAnsi" w:hAnsiTheme="minorHAnsi" w:cstheme="minorHAnsi"/>
          <w:b/>
          <w:bCs/>
          <w:color w:val="000080"/>
        </w:rPr>
        <w:t xml:space="preserve">22 </w:t>
      </w:r>
      <w:r w:rsidR="008E2323" w:rsidRPr="00080003">
        <w:rPr>
          <w:rFonts w:asciiTheme="minorHAnsi" w:hAnsiTheme="minorHAnsi" w:cstheme="minorHAnsi"/>
          <w:b/>
          <w:bCs/>
          <w:color w:val="000080"/>
        </w:rPr>
        <w:t>FINANCIAL STATEMENTS</w:t>
      </w:r>
    </w:p>
    <w:p w14:paraId="19909870" w14:textId="77777777" w:rsidR="00580C8E" w:rsidRPr="00080003" w:rsidRDefault="00580C8E" w:rsidP="00580C8E">
      <w:pPr>
        <w:autoSpaceDE w:val="0"/>
        <w:autoSpaceDN w:val="0"/>
        <w:adjustRightInd w:val="0"/>
        <w:jc w:val="both"/>
        <w:rPr>
          <w:rStyle w:val="Hyperlink"/>
          <w:rFonts w:asciiTheme="minorHAnsi" w:hAnsiTheme="minorHAnsi" w:cstheme="minorHAnsi"/>
          <w:bCs/>
          <w:sz w:val="22"/>
          <w:szCs w:val="22"/>
        </w:rPr>
      </w:pPr>
    </w:p>
    <w:p w14:paraId="5B34C219" w14:textId="77777777" w:rsidR="00580C8E" w:rsidRPr="00080003" w:rsidRDefault="00000000" w:rsidP="00580C8E">
      <w:pPr>
        <w:jc w:val="both"/>
        <w:rPr>
          <w:rFonts w:asciiTheme="minorHAnsi" w:hAnsiTheme="minorHAnsi" w:cstheme="minorHAnsi"/>
          <w:b/>
          <w:bCs/>
          <w:color w:val="000080"/>
        </w:rPr>
      </w:pPr>
      <w:hyperlink w:anchor="Section_17" w:history="1">
        <w:r w:rsidR="00674379" w:rsidRPr="00080003">
          <w:rPr>
            <w:rFonts w:asciiTheme="minorHAnsi" w:hAnsiTheme="minorHAnsi" w:cstheme="minorHAnsi"/>
            <w:b/>
            <w:bCs/>
            <w:color w:val="000080"/>
          </w:rPr>
          <w:t xml:space="preserve">23 </w:t>
        </w:r>
        <w:proofErr w:type="gramStart"/>
        <w:r w:rsidR="00674379" w:rsidRPr="00080003">
          <w:rPr>
            <w:rFonts w:asciiTheme="minorHAnsi" w:hAnsiTheme="minorHAnsi" w:cstheme="minorHAnsi"/>
            <w:b/>
            <w:bCs/>
            <w:color w:val="000080"/>
          </w:rPr>
          <w:t>AUDIT</w:t>
        </w:r>
        <w:proofErr w:type="gramEnd"/>
      </w:hyperlink>
    </w:p>
    <w:p w14:paraId="120728E1" w14:textId="77777777" w:rsidR="00957B69" w:rsidRPr="00080003" w:rsidRDefault="00957B69" w:rsidP="00774E9C">
      <w:pPr>
        <w:jc w:val="both"/>
        <w:rPr>
          <w:rFonts w:asciiTheme="minorHAnsi" w:hAnsiTheme="minorHAnsi" w:cstheme="minorHAnsi"/>
          <w:bCs/>
          <w:sz w:val="20"/>
          <w:szCs w:val="20"/>
        </w:rPr>
      </w:pPr>
    </w:p>
    <w:p w14:paraId="37B7F384" w14:textId="77777777" w:rsidR="008E2323" w:rsidRPr="00080003" w:rsidRDefault="00000000" w:rsidP="00774E9C">
      <w:pPr>
        <w:jc w:val="both"/>
        <w:rPr>
          <w:rFonts w:asciiTheme="minorHAnsi" w:hAnsiTheme="minorHAnsi" w:cstheme="minorHAnsi"/>
          <w:b/>
          <w:bCs/>
          <w:color w:val="000080"/>
        </w:rPr>
      </w:pPr>
      <w:hyperlink w:anchor="Section_18" w:history="1">
        <w:r w:rsidR="00674379" w:rsidRPr="00080003">
          <w:rPr>
            <w:rFonts w:asciiTheme="minorHAnsi" w:hAnsiTheme="minorHAnsi" w:cstheme="minorHAnsi"/>
            <w:b/>
            <w:bCs/>
            <w:color w:val="000080"/>
          </w:rPr>
          <w:t xml:space="preserve">24 </w:t>
        </w:r>
        <w:proofErr w:type="gramStart"/>
        <w:r w:rsidR="00674379" w:rsidRPr="00080003">
          <w:rPr>
            <w:rFonts w:asciiTheme="minorHAnsi" w:hAnsiTheme="minorHAnsi" w:cstheme="minorHAnsi"/>
            <w:b/>
            <w:bCs/>
            <w:color w:val="000080"/>
          </w:rPr>
          <w:t>TAXATION</w:t>
        </w:r>
        <w:proofErr w:type="gramEnd"/>
      </w:hyperlink>
    </w:p>
    <w:p w14:paraId="2705D623" w14:textId="77777777" w:rsidR="00A00A25" w:rsidRPr="00080003" w:rsidRDefault="00674379" w:rsidP="00A00A2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24</w:t>
      </w:r>
      <w:r w:rsidR="00A00A25" w:rsidRPr="00080003">
        <w:rPr>
          <w:rStyle w:val="Hyperlink"/>
          <w:rFonts w:asciiTheme="minorHAnsi" w:hAnsiTheme="minorHAnsi" w:cstheme="minorHAnsi"/>
          <w:bCs/>
          <w:sz w:val="22"/>
          <w:szCs w:val="22"/>
        </w:rPr>
        <w:t>.1 Corporation Tax</w:t>
      </w:r>
    </w:p>
    <w:p w14:paraId="25F4C59F" w14:textId="77777777" w:rsidR="00A00A25" w:rsidRPr="00080003" w:rsidRDefault="00674379" w:rsidP="00A00A2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24</w:t>
      </w:r>
      <w:r w:rsidR="00A00A25" w:rsidRPr="00080003">
        <w:rPr>
          <w:rStyle w:val="Hyperlink"/>
          <w:rFonts w:asciiTheme="minorHAnsi" w:hAnsiTheme="minorHAnsi" w:cstheme="minorHAnsi"/>
          <w:bCs/>
          <w:sz w:val="22"/>
          <w:szCs w:val="22"/>
        </w:rPr>
        <w:t>.2 Value Added Tax</w:t>
      </w:r>
    </w:p>
    <w:p w14:paraId="3A4E347C" w14:textId="77777777" w:rsidR="004C6399" w:rsidRPr="00080003" w:rsidRDefault="00674379" w:rsidP="00A00A2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24</w:t>
      </w:r>
      <w:r w:rsidR="004C6399" w:rsidRPr="00080003">
        <w:rPr>
          <w:rStyle w:val="Hyperlink"/>
          <w:rFonts w:asciiTheme="minorHAnsi" w:hAnsiTheme="minorHAnsi" w:cstheme="minorHAnsi"/>
          <w:bCs/>
          <w:sz w:val="22"/>
          <w:szCs w:val="22"/>
        </w:rPr>
        <w:t>.3 Overseas Taxation</w:t>
      </w:r>
    </w:p>
    <w:p w14:paraId="65405D13" w14:textId="77777777" w:rsidR="00A00A25" w:rsidRPr="00080003" w:rsidRDefault="00674379" w:rsidP="00A00A25">
      <w:pPr>
        <w:autoSpaceDE w:val="0"/>
        <w:autoSpaceDN w:val="0"/>
        <w:adjustRightInd w:val="0"/>
        <w:ind w:firstLine="720"/>
        <w:jc w:val="both"/>
        <w:rPr>
          <w:rStyle w:val="Hyperlink"/>
          <w:rFonts w:asciiTheme="minorHAnsi" w:hAnsiTheme="minorHAnsi" w:cstheme="minorHAnsi"/>
          <w:bCs/>
          <w:sz w:val="22"/>
          <w:szCs w:val="22"/>
        </w:rPr>
      </w:pPr>
      <w:r w:rsidRPr="00080003">
        <w:rPr>
          <w:rStyle w:val="Hyperlink"/>
          <w:rFonts w:asciiTheme="minorHAnsi" w:hAnsiTheme="minorHAnsi" w:cstheme="minorHAnsi"/>
          <w:bCs/>
          <w:sz w:val="22"/>
          <w:szCs w:val="22"/>
        </w:rPr>
        <w:t>24</w:t>
      </w:r>
      <w:r w:rsidR="00A00A25" w:rsidRPr="00080003">
        <w:rPr>
          <w:rStyle w:val="Hyperlink"/>
          <w:rFonts w:asciiTheme="minorHAnsi" w:hAnsiTheme="minorHAnsi" w:cstheme="minorHAnsi"/>
          <w:bCs/>
          <w:sz w:val="22"/>
          <w:szCs w:val="22"/>
        </w:rPr>
        <w:t>.3 Tax Equalisation</w:t>
      </w:r>
    </w:p>
    <w:p w14:paraId="713F8E8C" w14:textId="77777777" w:rsidR="000D2F63" w:rsidRPr="00080003" w:rsidRDefault="000D2F63" w:rsidP="000D2F63">
      <w:pPr>
        <w:autoSpaceDE w:val="0"/>
        <w:autoSpaceDN w:val="0"/>
        <w:adjustRightInd w:val="0"/>
        <w:rPr>
          <w:rFonts w:asciiTheme="minorHAnsi" w:hAnsiTheme="minorHAnsi" w:cstheme="minorHAnsi"/>
          <w:b/>
          <w:bCs/>
          <w:sz w:val="22"/>
          <w:szCs w:val="22"/>
        </w:rPr>
      </w:pPr>
    </w:p>
    <w:p w14:paraId="2E4C793C" w14:textId="77777777" w:rsidR="008E2323" w:rsidRPr="00080003" w:rsidRDefault="00000000" w:rsidP="00774E9C">
      <w:pPr>
        <w:jc w:val="both"/>
        <w:rPr>
          <w:rFonts w:asciiTheme="minorHAnsi" w:hAnsiTheme="minorHAnsi" w:cstheme="minorHAnsi"/>
          <w:b/>
          <w:bCs/>
          <w:color w:val="000080"/>
        </w:rPr>
      </w:pPr>
      <w:hyperlink w:anchor="Section_13" w:history="1">
        <w:r w:rsidR="00674379" w:rsidRPr="00080003">
          <w:rPr>
            <w:rFonts w:asciiTheme="minorHAnsi" w:hAnsiTheme="minorHAnsi" w:cstheme="minorHAnsi"/>
            <w:b/>
            <w:bCs/>
            <w:color w:val="000080"/>
          </w:rPr>
          <w:t xml:space="preserve">25 </w:t>
        </w:r>
        <w:proofErr w:type="gramStart"/>
        <w:r w:rsidR="00674379" w:rsidRPr="00080003">
          <w:rPr>
            <w:rFonts w:asciiTheme="minorHAnsi" w:hAnsiTheme="minorHAnsi" w:cstheme="minorHAnsi"/>
            <w:b/>
            <w:bCs/>
            <w:color w:val="000080"/>
          </w:rPr>
          <w:t>INSURANCE</w:t>
        </w:r>
        <w:proofErr w:type="gramEnd"/>
      </w:hyperlink>
    </w:p>
    <w:p w14:paraId="46D3CDAF" w14:textId="77777777" w:rsidR="000D2F63" w:rsidRPr="00080003" w:rsidRDefault="000D2F63" w:rsidP="000D2F63">
      <w:pPr>
        <w:autoSpaceDE w:val="0"/>
        <w:autoSpaceDN w:val="0"/>
        <w:adjustRightInd w:val="0"/>
        <w:rPr>
          <w:rFonts w:asciiTheme="minorHAnsi" w:hAnsiTheme="minorHAnsi" w:cstheme="minorHAnsi"/>
          <w:b/>
          <w:bCs/>
          <w:sz w:val="22"/>
          <w:szCs w:val="22"/>
        </w:rPr>
      </w:pPr>
    </w:p>
    <w:p w14:paraId="46869913" w14:textId="77777777" w:rsidR="000D2F63" w:rsidRPr="00080003" w:rsidRDefault="000D2F63" w:rsidP="000D2F63">
      <w:pPr>
        <w:autoSpaceDE w:val="0"/>
        <w:autoSpaceDN w:val="0"/>
        <w:adjustRightInd w:val="0"/>
        <w:rPr>
          <w:rStyle w:val="Hyperlink"/>
          <w:rFonts w:asciiTheme="minorHAnsi" w:hAnsiTheme="minorHAnsi" w:cstheme="minorHAnsi"/>
          <w:b/>
          <w:bCs/>
          <w:color w:val="auto"/>
        </w:rPr>
      </w:pPr>
    </w:p>
    <w:p w14:paraId="34AB5A53" w14:textId="77777777" w:rsidR="000D2F63" w:rsidRPr="00080003" w:rsidRDefault="000D2F63" w:rsidP="00774E9C">
      <w:pPr>
        <w:jc w:val="both"/>
        <w:rPr>
          <w:rFonts w:asciiTheme="minorHAnsi" w:hAnsiTheme="minorHAnsi" w:cstheme="minorHAnsi"/>
          <w:b/>
          <w:color w:val="000080"/>
        </w:rPr>
      </w:pPr>
    </w:p>
    <w:p w14:paraId="2CB4F5A0" w14:textId="77777777" w:rsidR="00AF09E0" w:rsidRPr="00080003" w:rsidRDefault="00AF09E0" w:rsidP="00AF09E0">
      <w:pPr>
        <w:autoSpaceDE w:val="0"/>
        <w:autoSpaceDN w:val="0"/>
        <w:adjustRightInd w:val="0"/>
        <w:rPr>
          <w:rFonts w:asciiTheme="minorHAnsi" w:hAnsiTheme="minorHAnsi" w:cstheme="minorHAnsi"/>
          <w:b/>
          <w:color w:val="000080"/>
        </w:rPr>
      </w:pPr>
    </w:p>
    <w:p w14:paraId="353FBBF0" w14:textId="77777777" w:rsidR="00AF09E0" w:rsidRPr="00080003" w:rsidRDefault="00AF09E0" w:rsidP="00AF09E0">
      <w:pPr>
        <w:autoSpaceDE w:val="0"/>
        <w:autoSpaceDN w:val="0"/>
        <w:adjustRightInd w:val="0"/>
        <w:rPr>
          <w:rFonts w:asciiTheme="minorHAnsi" w:hAnsiTheme="minorHAnsi" w:cstheme="minorHAnsi"/>
          <w:b/>
          <w:color w:val="000080"/>
        </w:rPr>
      </w:pPr>
    </w:p>
    <w:p w14:paraId="6919C498" w14:textId="77777777" w:rsidR="00AF09E0" w:rsidRPr="00080003" w:rsidRDefault="00AF09E0" w:rsidP="00AF09E0">
      <w:pPr>
        <w:autoSpaceDE w:val="0"/>
        <w:autoSpaceDN w:val="0"/>
        <w:adjustRightInd w:val="0"/>
        <w:rPr>
          <w:rFonts w:asciiTheme="minorHAnsi" w:hAnsiTheme="minorHAnsi" w:cstheme="minorHAnsi"/>
          <w:b/>
          <w:color w:val="000080"/>
        </w:rPr>
      </w:pPr>
    </w:p>
    <w:p w14:paraId="1C97F654" w14:textId="77777777" w:rsidR="00AF09E0" w:rsidRPr="00080003" w:rsidRDefault="00AF09E0" w:rsidP="00AF09E0">
      <w:pPr>
        <w:autoSpaceDE w:val="0"/>
        <w:autoSpaceDN w:val="0"/>
        <w:adjustRightInd w:val="0"/>
        <w:rPr>
          <w:rFonts w:asciiTheme="minorHAnsi" w:hAnsiTheme="minorHAnsi" w:cstheme="minorHAnsi"/>
          <w:b/>
          <w:color w:val="000080"/>
        </w:rPr>
      </w:pPr>
    </w:p>
    <w:p w14:paraId="0CD1B8B4" w14:textId="77777777" w:rsidR="00AF09E0" w:rsidRPr="00080003" w:rsidRDefault="00AF09E0" w:rsidP="00AF09E0">
      <w:pPr>
        <w:autoSpaceDE w:val="0"/>
        <w:autoSpaceDN w:val="0"/>
        <w:adjustRightInd w:val="0"/>
        <w:rPr>
          <w:rFonts w:asciiTheme="minorHAnsi" w:hAnsiTheme="minorHAnsi" w:cstheme="minorHAnsi"/>
          <w:b/>
          <w:color w:val="000080"/>
        </w:rPr>
      </w:pPr>
    </w:p>
    <w:p w14:paraId="64A7901B" w14:textId="77777777" w:rsidR="00AF09E0" w:rsidRPr="00080003" w:rsidRDefault="00AF09E0" w:rsidP="00AF09E0">
      <w:pPr>
        <w:autoSpaceDE w:val="0"/>
        <w:autoSpaceDN w:val="0"/>
        <w:adjustRightInd w:val="0"/>
        <w:rPr>
          <w:rFonts w:asciiTheme="minorHAnsi" w:hAnsiTheme="minorHAnsi" w:cstheme="minorHAnsi"/>
          <w:b/>
          <w:color w:val="000080"/>
        </w:rPr>
      </w:pPr>
    </w:p>
    <w:p w14:paraId="0B5036ED" w14:textId="77777777" w:rsidR="00AF09E0" w:rsidRPr="00080003" w:rsidRDefault="00AF09E0" w:rsidP="00AF09E0">
      <w:pPr>
        <w:autoSpaceDE w:val="0"/>
        <w:autoSpaceDN w:val="0"/>
        <w:adjustRightInd w:val="0"/>
        <w:rPr>
          <w:rFonts w:asciiTheme="minorHAnsi" w:hAnsiTheme="minorHAnsi" w:cstheme="minorHAnsi"/>
          <w:b/>
          <w:color w:val="000080"/>
        </w:rPr>
      </w:pPr>
    </w:p>
    <w:p w14:paraId="1F57D0C8" w14:textId="77777777" w:rsidR="00AF09E0" w:rsidRPr="00080003" w:rsidRDefault="00AF09E0" w:rsidP="00AF09E0">
      <w:pPr>
        <w:autoSpaceDE w:val="0"/>
        <w:autoSpaceDN w:val="0"/>
        <w:adjustRightInd w:val="0"/>
        <w:rPr>
          <w:rFonts w:asciiTheme="minorHAnsi" w:hAnsiTheme="minorHAnsi" w:cstheme="minorHAnsi"/>
          <w:b/>
          <w:color w:val="000080"/>
        </w:rPr>
      </w:pPr>
    </w:p>
    <w:p w14:paraId="06F1425B" w14:textId="77777777" w:rsidR="00AF09E0" w:rsidRPr="00080003" w:rsidRDefault="00AF09E0" w:rsidP="00AF09E0">
      <w:pPr>
        <w:autoSpaceDE w:val="0"/>
        <w:autoSpaceDN w:val="0"/>
        <w:adjustRightInd w:val="0"/>
        <w:rPr>
          <w:rFonts w:asciiTheme="minorHAnsi" w:hAnsiTheme="minorHAnsi" w:cstheme="minorHAnsi"/>
          <w:b/>
          <w:color w:val="000080"/>
        </w:rPr>
      </w:pPr>
    </w:p>
    <w:p w14:paraId="708B4B49" w14:textId="77777777" w:rsidR="00AF09E0" w:rsidRPr="00080003" w:rsidRDefault="00AF09E0" w:rsidP="00AF09E0">
      <w:pPr>
        <w:autoSpaceDE w:val="0"/>
        <w:autoSpaceDN w:val="0"/>
        <w:adjustRightInd w:val="0"/>
        <w:rPr>
          <w:rFonts w:asciiTheme="minorHAnsi" w:hAnsiTheme="minorHAnsi" w:cstheme="minorHAnsi"/>
          <w:b/>
          <w:color w:val="000080"/>
        </w:rPr>
      </w:pPr>
    </w:p>
    <w:p w14:paraId="2AD4327F" w14:textId="77777777" w:rsidR="0003268C" w:rsidRPr="00080003" w:rsidRDefault="0003268C" w:rsidP="00AF09E0">
      <w:pPr>
        <w:autoSpaceDE w:val="0"/>
        <w:autoSpaceDN w:val="0"/>
        <w:adjustRightInd w:val="0"/>
        <w:rPr>
          <w:rFonts w:asciiTheme="minorHAnsi" w:hAnsiTheme="minorHAnsi" w:cstheme="minorHAnsi"/>
          <w:b/>
          <w:color w:val="000080"/>
        </w:rPr>
      </w:pPr>
    </w:p>
    <w:p w14:paraId="29A1F918" w14:textId="77777777" w:rsidR="00580C8E" w:rsidRPr="00080003" w:rsidRDefault="00580C8E" w:rsidP="00AF09E0">
      <w:pPr>
        <w:autoSpaceDE w:val="0"/>
        <w:autoSpaceDN w:val="0"/>
        <w:adjustRightInd w:val="0"/>
        <w:rPr>
          <w:rFonts w:asciiTheme="minorHAnsi" w:hAnsiTheme="minorHAnsi" w:cstheme="minorHAnsi"/>
          <w:b/>
          <w:color w:val="000080"/>
        </w:rPr>
      </w:pPr>
    </w:p>
    <w:p w14:paraId="45DDE815" w14:textId="77777777" w:rsidR="00580C8E" w:rsidRPr="00080003" w:rsidRDefault="00580C8E" w:rsidP="00AF09E0">
      <w:pPr>
        <w:autoSpaceDE w:val="0"/>
        <w:autoSpaceDN w:val="0"/>
        <w:adjustRightInd w:val="0"/>
        <w:rPr>
          <w:rFonts w:asciiTheme="minorHAnsi" w:hAnsiTheme="minorHAnsi" w:cstheme="minorHAnsi"/>
          <w:b/>
          <w:color w:val="000080"/>
        </w:rPr>
      </w:pPr>
    </w:p>
    <w:p w14:paraId="6D1D49B7" w14:textId="77777777" w:rsidR="00580C8E" w:rsidRPr="00080003" w:rsidRDefault="00580C8E" w:rsidP="00AF09E0">
      <w:pPr>
        <w:autoSpaceDE w:val="0"/>
        <w:autoSpaceDN w:val="0"/>
        <w:adjustRightInd w:val="0"/>
        <w:rPr>
          <w:rFonts w:asciiTheme="minorHAnsi" w:hAnsiTheme="minorHAnsi" w:cstheme="minorHAnsi"/>
          <w:b/>
          <w:color w:val="000080"/>
        </w:rPr>
      </w:pPr>
    </w:p>
    <w:p w14:paraId="17A1D463" w14:textId="77777777" w:rsidR="0003268C" w:rsidRPr="00080003" w:rsidRDefault="0003268C" w:rsidP="00AF09E0">
      <w:pPr>
        <w:autoSpaceDE w:val="0"/>
        <w:autoSpaceDN w:val="0"/>
        <w:adjustRightInd w:val="0"/>
        <w:rPr>
          <w:rFonts w:asciiTheme="minorHAnsi" w:hAnsiTheme="minorHAnsi" w:cstheme="minorHAnsi"/>
          <w:b/>
          <w:color w:val="000080"/>
        </w:rPr>
      </w:pPr>
    </w:p>
    <w:p w14:paraId="365DAAD0" w14:textId="77777777" w:rsidR="0003268C" w:rsidRPr="00080003" w:rsidRDefault="0003268C" w:rsidP="00AF09E0">
      <w:pPr>
        <w:autoSpaceDE w:val="0"/>
        <w:autoSpaceDN w:val="0"/>
        <w:adjustRightInd w:val="0"/>
        <w:rPr>
          <w:rFonts w:asciiTheme="minorHAnsi" w:hAnsiTheme="minorHAnsi" w:cstheme="minorHAnsi"/>
          <w:b/>
          <w:color w:val="000080"/>
        </w:rPr>
      </w:pPr>
    </w:p>
    <w:p w14:paraId="426EC707" w14:textId="77777777" w:rsidR="008A5CE9" w:rsidRPr="00080003" w:rsidRDefault="008A5CE9" w:rsidP="00AF09E0">
      <w:pPr>
        <w:autoSpaceDE w:val="0"/>
        <w:autoSpaceDN w:val="0"/>
        <w:adjustRightInd w:val="0"/>
        <w:rPr>
          <w:rFonts w:asciiTheme="minorHAnsi" w:hAnsiTheme="minorHAnsi" w:cstheme="minorHAnsi"/>
          <w:b/>
          <w:color w:val="000080"/>
        </w:rPr>
      </w:pPr>
    </w:p>
    <w:p w14:paraId="2ED62CBD" w14:textId="77777777" w:rsidR="008A5CE9" w:rsidRPr="00080003" w:rsidRDefault="008A5CE9" w:rsidP="00AF09E0">
      <w:pPr>
        <w:autoSpaceDE w:val="0"/>
        <w:autoSpaceDN w:val="0"/>
        <w:adjustRightInd w:val="0"/>
        <w:rPr>
          <w:rFonts w:asciiTheme="minorHAnsi" w:hAnsiTheme="minorHAnsi" w:cstheme="minorHAnsi"/>
          <w:b/>
          <w:color w:val="000080"/>
        </w:rPr>
      </w:pPr>
    </w:p>
    <w:p w14:paraId="697F164A" w14:textId="77777777" w:rsidR="008A5CE9" w:rsidRPr="00080003" w:rsidRDefault="008A5CE9" w:rsidP="00AF09E0">
      <w:pPr>
        <w:autoSpaceDE w:val="0"/>
        <w:autoSpaceDN w:val="0"/>
        <w:adjustRightInd w:val="0"/>
        <w:rPr>
          <w:rFonts w:asciiTheme="minorHAnsi" w:hAnsiTheme="minorHAnsi" w:cstheme="minorHAnsi"/>
          <w:b/>
          <w:color w:val="000080"/>
        </w:rPr>
      </w:pPr>
    </w:p>
    <w:p w14:paraId="4B870799" w14:textId="77777777" w:rsidR="00E15380" w:rsidRPr="00080003" w:rsidRDefault="00E15380" w:rsidP="00AF09E0">
      <w:pPr>
        <w:autoSpaceDE w:val="0"/>
        <w:autoSpaceDN w:val="0"/>
        <w:adjustRightInd w:val="0"/>
        <w:rPr>
          <w:rFonts w:asciiTheme="minorHAnsi" w:hAnsiTheme="minorHAnsi" w:cstheme="minorHAnsi"/>
          <w:b/>
          <w:color w:val="000080"/>
        </w:rPr>
      </w:pPr>
    </w:p>
    <w:p w14:paraId="163B55F2" w14:textId="77777777" w:rsidR="00774E9C" w:rsidRPr="00080003" w:rsidRDefault="00774E9C" w:rsidP="00AF09E0">
      <w:pPr>
        <w:autoSpaceDE w:val="0"/>
        <w:autoSpaceDN w:val="0"/>
        <w:adjustRightInd w:val="0"/>
        <w:rPr>
          <w:rFonts w:asciiTheme="minorHAnsi" w:hAnsiTheme="minorHAnsi" w:cstheme="minorHAnsi"/>
          <w:b/>
          <w:color w:val="000080"/>
        </w:rPr>
      </w:pPr>
    </w:p>
    <w:p w14:paraId="7D5CE4D3" w14:textId="77777777" w:rsidR="00E15380" w:rsidRPr="00080003" w:rsidRDefault="00E15380" w:rsidP="00AF09E0">
      <w:pPr>
        <w:autoSpaceDE w:val="0"/>
        <w:autoSpaceDN w:val="0"/>
        <w:adjustRightInd w:val="0"/>
        <w:rPr>
          <w:rFonts w:asciiTheme="minorHAnsi" w:hAnsiTheme="minorHAnsi" w:cstheme="minorHAnsi"/>
          <w:b/>
          <w:color w:val="000080"/>
        </w:rPr>
      </w:pPr>
    </w:p>
    <w:p w14:paraId="6FC37087" w14:textId="77777777" w:rsidR="00170B15" w:rsidRPr="00080003" w:rsidRDefault="00170B15" w:rsidP="00AF09E0">
      <w:pPr>
        <w:autoSpaceDE w:val="0"/>
        <w:autoSpaceDN w:val="0"/>
        <w:adjustRightInd w:val="0"/>
        <w:rPr>
          <w:rFonts w:asciiTheme="minorHAnsi" w:hAnsiTheme="minorHAnsi" w:cstheme="minorHAnsi"/>
          <w:b/>
          <w:color w:val="000080"/>
        </w:rPr>
      </w:pPr>
    </w:p>
    <w:p w14:paraId="37C0F13E" w14:textId="77777777" w:rsidR="00170B15" w:rsidRPr="00080003" w:rsidRDefault="00170B15" w:rsidP="00AF09E0">
      <w:pPr>
        <w:autoSpaceDE w:val="0"/>
        <w:autoSpaceDN w:val="0"/>
        <w:adjustRightInd w:val="0"/>
        <w:rPr>
          <w:rFonts w:asciiTheme="minorHAnsi" w:hAnsiTheme="minorHAnsi" w:cstheme="minorHAnsi"/>
          <w:b/>
          <w:color w:val="000080"/>
        </w:rPr>
      </w:pPr>
    </w:p>
    <w:p w14:paraId="7FF39749" w14:textId="77777777" w:rsidR="00EE4D06" w:rsidRPr="00080003" w:rsidRDefault="00EE4D06" w:rsidP="00AF09E0">
      <w:pPr>
        <w:autoSpaceDE w:val="0"/>
        <w:autoSpaceDN w:val="0"/>
        <w:adjustRightInd w:val="0"/>
        <w:rPr>
          <w:rFonts w:asciiTheme="minorHAnsi" w:hAnsiTheme="minorHAnsi" w:cstheme="minorHAnsi"/>
          <w:b/>
          <w:color w:val="000080"/>
        </w:rPr>
      </w:pPr>
    </w:p>
    <w:p w14:paraId="3EFFBB76" w14:textId="77777777" w:rsidR="00EE4D06" w:rsidRPr="00080003" w:rsidRDefault="00EE4D06" w:rsidP="00AF09E0">
      <w:pPr>
        <w:autoSpaceDE w:val="0"/>
        <w:autoSpaceDN w:val="0"/>
        <w:adjustRightInd w:val="0"/>
        <w:rPr>
          <w:rFonts w:asciiTheme="minorHAnsi" w:hAnsiTheme="minorHAnsi" w:cstheme="minorHAnsi"/>
          <w:b/>
          <w:color w:val="000080"/>
        </w:rPr>
      </w:pPr>
    </w:p>
    <w:p w14:paraId="73C78617" w14:textId="77777777" w:rsidR="00EE4D06" w:rsidRPr="00080003" w:rsidRDefault="00EE4D06" w:rsidP="00AF09E0">
      <w:pPr>
        <w:autoSpaceDE w:val="0"/>
        <w:autoSpaceDN w:val="0"/>
        <w:adjustRightInd w:val="0"/>
        <w:rPr>
          <w:rFonts w:asciiTheme="minorHAnsi" w:hAnsiTheme="minorHAnsi" w:cstheme="minorHAnsi"/>
          <w:b/>
          <w:color w:val="000080"/>
        </w:rPr>
      </w:pPr>
    </w:p>
    <w:p w14:paraId="48701398" w14:textId="77777777" w:rsidR="00CA0208" w:rsidRPr="00080003" w:rsidRDefault="00CA0208" w:rsidP="00AF09E0">
      <w:pPr>
        <w:autoSpaceDE w:val="0"/>
        <w:autoSpaceDN w:val="0"/>
        <w:adjustRightInd w:val="0"/>
        <w:rPr>
          <w:rFonts w:asciiTheme="minorHAnsi" w:hAnsiTheme="minorHAnsi" w:cstheme="minorHAnsi"/>
          <w:b/>
          <w:color w:val="000080"/>
        </w:rPr>
      </w:pPr>
    </w:p>
    <w:p w14:paraId="0E08E0D0" w14:textId="77777777" w:rsidR="00377278" w:rsidRPr="00080003" w:rsidRDefault="00377278" w:rsidP="00AF09E0">
      <w:pPr>
        <w:autoSpaceDE w:val="0"/>
        <w:autoSpaceDN w:val="0"/>
        <w:adjustRightInd w:val="0"/>
        <w:rPr>
          <w:rFonts w:asciiTheme="minorHAnsi" w:hAnsiTheme="minorHAnsi" w:cstheme="minorHAnsi"/>
          <w:b/>
          <w:color w:val="000080"/>
        </w:rPr>
        <w:sectPr w:rsidR="00377278" w:rsidRPr="00080003">
          <w:footerReference w:type="default" r:id="rId9"/>
          <w:pgSz w:w="11906" w:h="16838"/>
          <w:pgMar w:top="1440" w:right="1440" w:bottom="1440" w:left="1440" w:header="708" w:footer="708" w:gutter="0"/>
          <w:cols w:space="708"/>
          <w:docGrid w:linePitch="360"/>
        </w:sectPr>
      </w:pPr>
    </w:p>
    <w:p w14:paraId="25F4B6D0" w14:textId="77777777" w:rsidR="00AF09E0" w:rsidRPr="00080003" w:rsidRDefault="00B7462A" w:rsidP="00AF09E0">
      <w:pPr>
        <w:widowControl w:val="0"/>
        <w:numPr>
          <w:ilvl w:val="0"/>
          <w:numId w:val="3"/>
        </w:numPr>
        <w:ind w:left="0" w:firstLine="0"/>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lastRenderedPageBreak/>
        <w:t>GENERAL PROVISIONS</w:t>
      </w:r>
    </w:p>
    <w:p w14:paraId="3815FE63" w14:textId="77777777" w:rsidR="00B7462A" w:rsidRPr="00080003" w:rsidRDefault="00B7462A" w:rsidP="00B7462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1.1</w:t>
      </w:r>
      <w:r w:rsidR="0075341F" w:rsidRPr="00080003">
        <w:rPr>
          <w:rFonts w:asciiTheme="minorHAnsi" w:hAnsiTheme="minorHAnsi" w:cstheme="minorHAnsi"/>
          <w:color w:val="0070C0"/>
          <w:sz w:val="22"/>
          <w:szCs w:val="22"/>
        </w:rPr>
        <w:t xml:space="preserve"> Purpose</w:t>
      </w:r>
      <w:r w:rsidRPr="00080003">
        <w:rPr>
          <w:rFonts w:asciiTheme="minorHAnsi" w:hAnsiTheme="minorHAnsi" w:cstheme="minorHAnsi"/>
          <w:color w:val="0070C0"/>
          <w:sz w:val="22"/>
          <w:szCs w:val="22"/>
        </w:rPr>
        <w:t xml:space="preserve"> of Financial Procedures</w:t>
      </w:r>
    </w:p>
    <w:p w14:paraId="58520DC2" w14:textId="723E408C" w:rsidR="00B7462A" w:rsidRPr="00080003" w:rsidRDefault="00E25F92" w:rsidP="00E25F92">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Financial Procedures</w:t>
      </w:r>
      <w:r w:rsidR="00B7462A"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set out</w:t>
      </w:r>
      <w:r w:rsidR="0075341F" w:rsidRPr="00080003">
        <w:rPr>
          <w:rFonts w:asciiTheme="minorHAnsi" w:hAnsiTheme="minorHAnsi" w:cstheme="minorHAnsi"/>
          <w:color w:val="000000"/>
          <w:sz w:val="22"/>
          <w:szCs w:val="22"/>
        </w:rPr>
        <w:t xml:space="preserve"> the guide to best pr</w:t>
      </w:r>
      <w:r w:rsidR="00B7462A" w:rsidRPr="00080003">
        <w:rPr>
          <w:rFonts w:asciiTheme="minorHAnsi" w:hAnsiTheme="minorHAnsi" w:cstheme="minorHAnsi"/>
          <w:color w:val="000000"/>
          <w:sz w:val="22"/>
          <w:szCs w:val="22"/>
        </w:rPr>
        <w:t xml:space="preserve">actice to ensure </w:t>
      </w:r>
      <w:r w:rsidRPr="00080003">
        <w:rPr>
          <w:rFonts w:asciiTheme="minorHAnsi" w:hAnsiTheme="minorHAnsi" w:cstheme="minorHAnsi"/>
          <w:color w:val="000000"/>
          <w:sz w:val="22"/>
          <w:szCs w:val="22"/>
        </w:rPr>
        <w:t xml:space="preserve">efficient, </w:t>
      </w:r>
      <w:proofErr w:type="gramStart"/>
      <w:r w:rsidRPr="00080003">
        <w:rPr>
          <w:rFonts w:asciiTheme="minorHAnsi" w:hAnsiTheme="minorHAnsi" w:cstheme="minorHAnsi"/>
          <w:color w:val="000000"/>
          <w:sz w:val="22"/>
          <w:szCs w:val="22"/>
        </w:rPr>
        <w:t>effective</w:t>
      </w:r>
      <w:proofErr w:type="gramEnd"/>
      <w:r w:rsidRPr="00080003">
        <w:rPr>
          <w:rFonts w:asciiTheme="minorHAnsi" w:hAnsiTheme="minorHAnsi" w:cstheme="minorHAnsi"/>
          <w:color w:val="000000"/>
          <w:sz w:val="22"/>
          <w:szCs w:val="22"/>
        </w:rPr>
        <w:t xml:space="preserve"> and economic financial control. </w:t>
      </w:r>
      <w:r w:rsidR="00B7462A" w:rsidRPr="00080003">
        <w:rPr>
          <w:rFonts w:asciiTheme="minorHAnsi" w:hAnsiTheme="minorHAnsi" w:cstheme="minorHAnsi"/>
          <w:color w:val="000000"/>
          <w:sz w:val="22"/>
          <w:szCs w:val="22"/>
        </w:rPr>
        <w:t xml:space="preserve">The Financial Procedures must </w:t>
      </w:r>
      <w:r w:rsidRPr="00080003">
        <w:rPr>
          <w:rFonts w:asciiTheme="minorHAnsi" w:hAnsiTheme="minorHAnsi" w:cstheme="minorHAnsi"/>
          <w:color w:val="000000"/>
          <w:sz w:val="22"/>
          <w:szCs w:val="22"/>
        </w:rPr>
        <w:t>be read in conjunction with the</w:t>
      </w:r>
      <w:r w:rsidR="009C1364" w:rsidRPr="00080003">
        <w:rPr>
          <w:rFonts w:asciiTheme="minorHAnsi" w:hAnsiTheme="minorHAnsi" w:cstheme="minorHAnsi"/>
          <w:color w:val="000000"/>
          <w:sz w:val="22"/>
          <w:szCs w:val="22"/>
        </w:rPr>
        <w:t xml:space="preserve"> </w:t>
      </w:r>
      <w:hyperlink r:id="rId10" w:history="1">
        <w:r w:rsidR="009C1364" w:rsidRPr="00080003">
          <w:rPr>
            <w:rStyle w:val="Hyperlink"/>
            <w:rFonts w:asciiTheme="minorHAnsi" w:hAnsiTheme="minorHAnsi" w:cstheme="minorHAnsi"/>
            <w:sz w:val="22"/>
            <w:szCs w:val="22"/>
          </w:rPr>
          <w:t>Financial</w:t>
        </w:r>
        <w:r w:rsidRPr="00080003">
          <w:rPr>
            <w:rStyle w:val="Hyperlink"/>
            <w:rFonts w:asciiTheme="minorHAnsi" w:hAnsiTheme="minorHAnsi" w:cstheme="minorHAnsi"/>
            <w:sz w:val="22"/>
            <w:szCs w:val="22"/>
          </w:rPr>
          <w:t xml:space="preserve"> Regulations</w:t>
        </w:r>
      </w:hyperlink>
      <w:r w:rsidR="003E568B" w:rsidRPr="00080003">
        <w:rPr>
          <w:rStyle w:val="Hyperlink"/>
          <w:rFonts w:asciiTheme="minorHAnsi" w:hAnsiTheme="minorHAnsi" w:cstheme="minorHAnsi"/>
          <w:sz w:val="22"/>
          <w:szCs w:val="22"/>
          <w:u w:val="none"/>
        </w:rPr>
        <w:t xml:space="preserve"> </w:t>
      </w:r>
      <w:r w:rsidR="00EC0CA5" w:rsidRPr="00080003">
        <w:rPr>
          <w:rFonts w:asciiTheme="minorHAnsi" w:hAnsiTheme="minorHAnsi" w:cstheme="minorHAnsi"/>
          <w:color w:val="000000"/>
          <w:sz w:val="22"/>
          <w:szCs w:val="22"/>
        </w:rPr>
        <w:t xml:space="preserve">and the other key </w:t>
      </w:r>
      <w:r w:rsidR="00B254A5" w:rsidRPr="00080003">
        <w:rPr>
          <w:rFonts w:asciiTheme="minorHAnsi" w:hAnsiTheme="minorHAnsi" w:cstheme="minorHAnsi"/>
          <w:color w:val="000000"/>
          <w:sz w:val="22"/>
          <w:szCs w:val="22"/>
        </w:rPr>
        <w:t>c</w:t>
      </w:r>
      <w:r w:rsidR="00EC0CA5" w:rsidRPr="00080003">
        <w:rPr>
          <w:rFonts w:asciiTheme="minorHAnsi" w:hAnsiTheme="minorHAnsi" w:cstheme="minorHAnsi"/>
          <w:color w:val="000000"/>
          <w:sz w:val="22"/>
          <w:szCs w:val="22"/>
        </w:rPr>
        <w:t xml:space="preserve">ommercial </w:t>
      </w:r>
      <w:r w:rsidR="00B254A5" w:rsidRPr="00080003">
        <w:rPr>
          <w:rFonts w:asciiTheme="minorHAnsi" w:hAnsiTheme="minorHAnsi" w:cstheme="minorHAnsi"/>
          <w:color w:val="000000"/>
          <w:sz w:val="22"/>
          <w:szCs w:val="22"/>
        </w:rPr>
        <w:t>p</w:t>
      </w:r>
      <w:r w:rsidR="00EC0CA5" w:rsidRPr="00080003">
        <w:rPr>
          <w:rFonts w:asciiTheme="minorHAnsi" w:hAnsiTheme="minorHAnsi" w:cstheme="minorHAnsi"/>
          <w:color w:val="000000"/>
          <w:sz w:val="22"/>
          <w:szCs w:val="22"/>
        </w:rPr>
        <w:t>olicies that are referred to through</w:t>
      </w:r>
      <w:r w:rsidR="009B08A7" w:rsidRPr="00080003">
        <w:rPr>
          <w:rFonts w:asciiTheme="minorHAnsi" w:hAnsiTheme="minorHAnsi" w:cstheme="minorHAnsi"/>
          <w:color w:val="000000"/>
          <w:sz w:val="22"/>
          <w:szCs w:val="22"/>
        </w:rPr>
        <w:t>out these Procedures.</w:t>
      </w:r>
    </w:p>
    <w:p w14:paraId="593F2B40" w14:textId="77777777" w:rsidR="009B08A7" w:rsidRPr="00080003" w:rsidRDefault="009B08A7" w:rsidP="00E25F92">
      <w:pPr>
        <w:autoSpaceDE w:val="0"/>
        <w:autoSpaceDN w:val="0"/>
        <w:adjustRightInd w:val="0"/>
        <w:jc w:val="both"/>
        <w:rPr>
          <w:rFonts w:asciiTheme="minorHAnsi" w:hAnsiTheme="minorHAnsi" w:cstheme="minorHAnsi"/>
          <w:color w:val="000000"/>
          <w:sz w:val="22"/>
          <w:szCs w:val="22"/>
        </w:rPr>
      </w:pPr>
    </w:p>
    <w:p w14:paraId="5EE6A072" w14:textId="77777777" w:rsidR="00B7462A" w:rsidRPr="00080003" w:rsidRDefault="00B7462A" w:rsidP="00B7462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hyperlink r:id="rId11" w:history="1">
        <w:r w:rsidRPr="00080003">
          <w:rPr>
            <w:rStyle w:val="Hyperlink"/>
            <w:rFonts w:asciiTheme="minorHAnsi" w:hAnsiTheme="minorHAnsi" w:cstheme="minorHAnsi"/>
            <w:sz w:val="22"/>
            <w:szCs w:val="22"/>
          </w:rPr>
          <w:t>Financial Regulations</w:t>
        </w:r>
      </w:hyperlink>
      <w:r w:rsidRPr="00080003">
        <w:rPr>
          <w:rFonts w:asciiTheme="minorHAnsi" w:hAnsiTheme="minorHAnsi" w:cstheme="minorHAnsi"/>
          <w:color w:val="000000"/>
          <w:sz w:val="22"/>
          <w:szCs w:val="22"/>
        </w:rPr>
        <w:t xml:space="preserve"> set out the mandatory rules and framework for financial activities which all University staff and Court members must adhere to whilst conducting the financial business of the University. </w:t>
      </w:r>
    </w:p>
    <w:p w14:paraId="50A60E81" w14:textId="77777777" w:rsidR="00B7462A" w:rsidRPr="00080003" w:rsidRDefault="00B7462A" w:rsidP="00E25F92">
      <w:pPr>
        <w:autoSpaceDE w:val="0"/>
        <w:autoSpaceDN w:val="0"/>
        <w:adjustRightInd w:val="0"/>
        <w:jc w:val="both"/>
        <w:rPr>
          <w:rFonts w:asciiTheme="minorHAnsi" w:hAnsiTheme="minorHAnsi" w:cstheme="minorHAnsi"/>
          <w:color w:val="000000"/>
          <w:sz w:val="22"/>
          <w:szCs w:val="22"/>
        </w:rPr>
      </w:pPr>
    </w:p>
    <w:p w14:paraId="0D874395" w14:textId="77777777" w:rsidR="00B7462A" w:rsidRPr="00080003" w:rsidRDefault="00B7462A" w:rsidP="00B7462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Schools and Professional Support Departments must ensure that staff members are made aware of the existence and contents of both the Financial Regulations and the Financial Procedures and that staff with financial responsibility are familiar with them.</w:t>
      </w:r>
    </w:p>
    <w:p w14:paraId="19386101" w14:textId="77777777" w:rsidR="00427AE7" w:rsidRPr="00080003" w:rsidRDefault="00427AE7" w:rsidP="00E25F92">
      <w:pPr>
        <w:autoSpaceDE w:val="0"/>
        <w:autoSpaceDN w:val="0"/>
        <w:adjustRightInd w:val="0"/>
        <w:jc w:val="both"/>
        <w:rPr>
          <w:rFonts w:asciiTheme="minorHAnsi" w:hAnsiTheme="minorHAnsi" w:cstheme="minorHAnsi"/>
          <w:color w:val="000000"/>
          <w:sz w:val="22"/>
          <w:szCs w:val="22"/>
        </w:rPr>
      </w:pPr>
    </w:p>
    <w:p w14:paraId="22EE2DD8" w14:textId="77777777" w:rsidR="00E25F92" w:rsidRPr="00080003" w:rsidRDefault="00EF5983" w:rsidP="00EF5983">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 Amendments to Financial Procedures</w:t>
      </w:r>
    </w:p>
    <w:p w14:paraId="26618013" w14:textId="77777777" w:rsidR="00E25F92" w:rsidRPr="00080003" w:rsidRDefault="00E25F92" w:rsidP="00AF09E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On an annual basis the Chief </w:t>
      </w:r>
      <w:r w:rsidR="000C4D41" w:rsidRPr="00080003">
        <w:rPr>
          <w:rFonts w:asciiTheme="minorHAnsi" w:hAnsiTheme="minorHAnsi" w:cstheme="minorHAnsi"/>
          <w:color w:val="000000"/>
          <w:sz w:val="22"/>
          <w:szCs w:val="22"/>
        </w:rPr>
        <w:t xml:space="preserve">Operating </w:t>
      </w:r>
      <w:r w:rsidRPr="00080003">
        <w:rPr>
          <w:rFonts w:asciiTheme="minorHAnsi" w:hAnsiTheme="minorHAnsi" w:cstheme="minorHAnsi"/>
          <w:color w:val="000000"/>
          <w:sz w:val="22"/>
          <w:szCs w:val="22"/>
        </w:rPr>
        <w:t>Officer</w:t>
      </w:r>
      <w:r w:rsidR="00584FDD" w:rsidRPr="00080003">
        <w:rPr>
          <w:rFonts w:asciiTheme="minorHAnsi" w:hAnsiTheme="minorHAnsi" w:cstheme="minorHAnsi"/>
          <w:color w:val="000000"/>
          <w:sz w:val="22"/>
          <w:szCs w:val="22"/>
        </w:rPr>
        <w:t xml:space="preserve">, or, in the absence of the Chief </w:t>
      </w:r>
      <w:r w:rsidR="000C4D41" w:rsidRPr="00080003">
        <w:rPr>
          <w:rFonts w:asciiTheme="minorHAnsi" w:hAnsiTheme="minorHAnsi" w:cstheme="minorHAnsi"/>
          <w:color w:val="000000"/>
          <w:sz w:val="22"/>
          <w:szCs w:val="22"/>
        </w:rPr>
        <w:t xml:space="preserve">Operating </w:t>
      </w:r>
      <w:r w:rsidR="00584FDD" w:rsidRPr="00080003">
        <w:rPr>
          <w:rFonts w:asciiTheme="minorHAnsi" w:hAnsiTheme="minorHAnsi" w:cstheme="minorHAnsi"/>
          <w:color w:val="000000"/>
          <w:sz w:val="22"/>
          <w:szCs w:val="22"/>
        </w:rPr>
        <w:t xml:space="preserve">Officer, the </w:t>
      </w:r>
      <w:r w:rsidR="000C4D41" w:rsidRPr="00080003">
        <w:rPr>
          <w:rFonts w:asciiTheme="minorHAnsi" w:hAnsiTheme="minorHAnsi" w:cstheme="minorHAnsi"/>
          <w:color w:val="000000"/>
          <w:sz w:val="22"/>
          <w:szCs w:val="22"/>
        </w:rPr>
        <w:t>Director of Finance</w:t>
      </w:r>
      <w:r w:rsidR="00584FDD"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shall arrange for the Financial Procedures to be reviewed. </w:t>
      </w:r>
      <w:r w:rsidR="003E568B" w:rsidRPr="00080003">
        <w:rPr>
          <w:rFonts w:asciiTheme="minorHAnsi" w:hAnsiTheme="minorHAnsi" w:cstheme="minorHAnsi"/>
          <w:color w:val="000000"/>
          <w:sz w:val="22"/>
          <w:szCs w:val="22"/>
        </w:rPr>
        <w:t>The Procedures shall be approved annually by</w:t>
      </w:r>
      <w:r w:rsidRPr="00080003">
        <w:rPr>
          <w:rFonts w:asciiTheme="minorHAnsi" w:hAnsiTheme="minorHAnsi" w:cstheme="minorHAnsi"/>
          <w:color w:val="000000"/>
          <w:sz w:val="22"/>
          <w:szCs w:val="22"/>
        </w:rPr>
        <w:t xml:space="preserve"> the </w:t>
      </w:r>
      <w:r w:rsidR="00454A8F" w:rsidRPr="00080003">
        <w:rPr>
          <w:rFonts w:asciiTheme="minorHAnsi" w:hAnsiTheme="minorHAnsi" w:cstheme="minorHAnsi"/>
          <w:color w:val="000000"/>
          <w:sz w:val="22"/>
          <w:szCs w:val="22"/>
        </w:rPr>
        <w:t>Audit</w:t>
      </w:r>
      <w:r w:rsidRPr="00080003">
        <w:rPr>
          <w:rFonts w:asciiTheme="minorHAnsi" w:hAnsiTheme="minorHAnsi" w:cstheme="minorHAnsi"/>
          <w:color w:val="000000"/>
          <w:sz w:val="22"/>
          <w:szCs w:val="22"/>
        </w:rPr>
        <w:t xml:space="preserve"> Committee</w:t>
      </w:r>
      <w:r w:rsidR="00977807" w:rsidRPr="00080003">
        <w:rPr>
          <w:rFonts w:asciiTheme="minorHAnsi" w:hAnsiTheme="minorHAnsi" w:cstheme="minorHAnsi"/>
          <w:color w:val="000000"/>
          <w:sz w:val="22"/>
          <w:szCs w:val="22"/>
        </w:rPr>
        <w:t>.</w:t>
      </w:r>
    </w:p>
    <w:p w14:paraId="057B331F" w14:textId="77777777" w:rsidR="00674379" w:rsidRPr="00080003" w:rsidRDefault="00674379" w:rsidP="00AF09E0">
      <w:pPr>
        <w:autoSpaceDE w:val="0"/>
        <w:autoSpaceDN w:val="0"/>
        <w:adjustRightInd w:val="0"/>
        <w:jc w:val="both"/>
        <w:rPr>
          <w:rFonts w:asciiTheme="minorHAnsi" w:hAnsiTheme="minorHAnsi" w:cstheme="minorHAnsi"/>
          <w:color w:val="000000"/>
          <w:sz w:val="22"/>
          <w:szCs w:val="22"/>
        </w:rPr>
      </w:pPr>
    </w:p>
    <w:p w14:paraId="6264D40C" w14:textId="77777777" w:rsidR="002D7B38" w:rsidRPr="00080003" w:rsidRDefault="002D7B38" w:rsidP="002D7B38">
      <w:pPr>
        <w:widowControl w:val="0"/>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 xml:space="preserve">2. </w:t>
      </w:r>
      <w:r w:rsidRPr="00080003">
        <w:rPr>
          <w:rFonts w:asciiTheme="minorHAnsi" w:hAnsiTheme="minorHAnsi" w:cstheme="minorHAnsi"/>
          <w:b/>
          <w:snapToGrid w:val="0"/>
          <w:color w:val="0070C0"/>
          <w:sz w:val="22"/>
          <w:szCs w:val="22"/>
          <w:lang w:eastAsia="en-US"/>
        </w:rPr>
        <w:tab/>
        <w:t>PRINCIPLES OF CONDUCT</w:t>
      </w:r>
    </w:p>
    <w:p w14:paraId="5127BB82"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members of staff have a responsibility to protect the assets and integrity of the </w:t>
      </w:r>
      <w:proofErr w:type="gramStart"/>
      <w:r w:rsidRPr="00080003">
        <w:rPr>
          <w:rFonts w:asciiTheme="minorHAnsi" w:hAnsiTheme="minorHAnsi" w:cstheme="minorHAnsi"/>
          <w:color w:val="000000"/>
          <w:sz w:val="22"/>
          <w:szCs w:val="22"/>
        </w:rPr>
        <w:t>University, and</w:t>
      </w:r>
      <w:proofErr w:type="gramEnd"/>
      <w:r w:rsidRPr="00080003">
        <w:rPr>
          <w:rFonts w:asciiTheme="minorHAnsi" w:hAnsiTheme="minorHAnsi" w:cstheme="minorHAnsi"/>
          <w:color w:val="000000"/>
          <w:sz w:val="22"/>
          <w:szCs w:val="22"/>
        </w:rPr>
        <w:t xml:space="preserve"> are expected to take all reasonable steps to safeguard and protect the assets of the University (including cash and equipment).</w:t>
      </w:r>
    </w:p>
    <w:p w14:paraId="7C513A52"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p>
    <w:p w14:paraId="533762A9"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University equipment and other facilities should not be used for personal advantage (</w:t>
      </w:r>
      <w:proofErr w:type="gramStart"/>
      <w:r w:rsidR="00CA0208" w:rsidRPr="00080003">
        <w:rPr>
          <w:rFonts w:asciiTheme="minorHAnsi" w:hAnsiTheme="minorHAnsi" w:cstheme="minorHAnsi"/>
          <w:color w:val="000000"/>
          <w:sz w:val="22"/>
          <w:szCs w:val="22"/>
        </w:rPr>
        <w:t>e.g.</w:t>
      </w:r>
      <w:proofErr w:type="gramEnd"/>
      <w:r w:rsidR="00CA0208"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private consultancy work or research activity) except as may be agreed by the relevant senior member of staff.</w:t>
      </w:r>
    </w:p>
    <w:p w14:paraId="0ED0C570" w14:textId="77777777" w:rsidR="003E568B" w:rsidRPr="00080003" w:rsidRDefault="003E568B" w:rsidP="002D7B38">
      <w:pPr>
        <w:autoSpaceDE w:val="0"/>
        <w:autoSpaceDN w:val="0"/>
        <w:adjustRightInd w:val="0"/>
        <w:jc w:val="both"/>
        <w:rPr>
          <w:rFonts w:asciiTheme="minorHAnsi" w:hAnsiTheme="minorHAnsi" w:cstheme="minorHAnsi"/>
          <w:color w:val="000000"/>
          <w:sz w:val="22"/>
          <w:szCs w:val="22"/>
        </w:rPr>
      </w:pPr>
    </w:p>
    <w:p w14:paraId="7A331D92" w14:textId="77777777" w:rsidR="003E568B" w:rsidRPr="00080003" w:rsidRDefault="003E568B" w:rsidP="003E568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Value for money must always be a prime criterion in any transaction. This does not mean, of course, that a product or service should be purchased only by reference to price; other factors, including quality and fitness for purpose, for example, are relevant considerations. For further guidance relating to Procurement see section 15 or refer to the </w:t>
      </w:r>
      <w:hyperlink r:id="rId12" w:history="1">
        <w:r w:rsidRPr="00080003">
          <w:rPr>
            <w:rStyle w:val="Hyperlink"/>
            <w:rFonts w:asciiTheme="minorHAnsi" w:hAnsiTheme="minorHAnsi" w:cstheme="minorHAnsi"/>
            <w:sz w:val="22"/>
            <w:szCs w:val="22"/>
          </w:rPr>
          <w:t>Procurement Journey</w:t>
        </w:r>
      </w:hyperlink>
      <w:r w:rsidRPr="00080003">
        <w:rPr>
          <w:rFonts w:asciiTheme="minorHAnsi" w:hAnsiTheme="minorHAnsi" w:cstheme="minorHAnsi"/>
          <w:color w:val="000000"/>
          <w:sz w:val="22"/>
          <w:szCs w:val="22"/>
        </w:rPr>
        <w:t>.</w:t>
      </w:r>
    </w:p>
    <w:p w14:paraId="1602599C"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p>
    <w:p w14:paraId="73347AFA" w14:textId="77777777" w:rsidR="002D7B38" w:rsidRPr="00080003" w:rsidRDefault="002D7B38" w:rsidP="002D7B38">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3.</w:t>
      </w:r>
      <w:r w:rsidRPr="00080003">
        <w:rPr>
          <w:rFonts w:asciiTheme="minorHAnsi" w:hAnsiTheme="minorHAnsi" w:cstheme="minorHAnsi"/>
          <w:b/>
          <w:snapToGrid w:val="0"/>
          <w:color w:val="0070C0"/>
          <w:sz w:val="22"/>
          <w:szCs w:val="22"/>
          <w:lang w:eastAsia="en-US"/>
        </w:rPr>
        <w:tab/>
        <w:t>DISCLOSURE OF INTEREST</w:t>
      </w:r>
    </w:p>
    <w:p w14:paraId="3F5EC9B3" w14:textId="77777777" w:rsidR="009522AA" w:rsidRPr="00080003" w:rsidRDefault="009522AA" w:rsidP="009522AA">
      <w:pPr>
        <w:pStyle w:val="BodyTextIndent"/>
        <w:ind w:left="0"/>
        <w:jc w:val="both"/>
        <w:rPr>
          <w:rFonts w:asciiTheme="minorHAnsi" w:hAnsiTheme="minorHAnsi" w:cstheme="minorHAnsi"/>
        </w:rPr>
      </w:pPr>
      <w:r w:rsidRPr="00080003">
        <w:rPr>
          <w:rFonts w:asciiTheme="minorHAnsi" w:hAnsiTheme="minorHAnsi" w:cstheme="minorHAnsi"/>
        </w:rPr>
        <w:t xml:space="preserve">The University’s Register of Interests has been established in response to the recommendations of the Nolan Committee on Standards in Public Life and should be viewed as one of the important steps taken by the University to encourage openness and to emphasise the need for the highest standards of honesty and impartiality.  </w:t>
      </w:r>
    </w:p>
    <w:p w14:paraId="326C9BB0" w14:textId="75AFA084" w:rsidR="009522AA" w:rsidRPr="00080003" w:rsidRDefault="009522AA" w:rsidP="009522AA">
      <w:pPr>
        <w:pStyle w:val="BodyTextIndent"/>
        <w:ind w:left="0"/>
        <w:jc w:val="both"/>
        <w:rPr>
          <w:rFonts w:asciiTheme="minorHAnsi" w:hAnsiTheme="minorHAnsi" w:cstheme="minorHAnsi"/>
        </w:rPr>
      </w:pPr>
      <w:r w:rsidRPr="00080003">
        <w:rPr>
          <w:rFonts w:asciiTheme="minorHAnsi" w:hAnsiTheme="minorHAnsi" w:cstheme="minorHAnsi"/>
        </w:rPr>
        <w:t xml:space="preserve">In addition, financial reporting audit standards require </w:t>
      </w:r>
      <w:r w:rsidR="00741310" w:rsidRPr="00080003">
        <w:rPr>
          <w:rFonts w:asciiTheme="minorHAnsi" w:hAnsiTheme="minorHAnsi" w:cstheme="minorHAnsi"/>
        </w:rPr>
        <w:t xml:space="preserve">to </w:t>
      </w:r>
      <w:r w:rsidRPr="00080003">
        <w:rPr>
          <w:rFonts w:asciiTheme="minorHAnsi" w:hAnsiTheme="minorHAnsi" w:cstheme="minorHAnsi"/>
        </w:rPr>
        <w:t>inquire of the identity of related parties (including immediate family members) as well as transactions with those parties (separately).  The accounting framework places a duty on management and those charged with governance to ensure completeness of related party disclosures.</w:t>
      </w:r>
    </w:p>
    <w:p w14:paraId="0B9D899B" w14:textId="77777777" w:rsidR="009522AA" w:rsidRPr="00080003" w:rsidRDefault="009522AA" w:rsidP="009522AA">
      <w:pPr>
        <w:pStyle w:val="BodyTextIndent"/>
        <w:ind w:left="0"/>
        <w:jc w:val="both"/>
        <w:rPr>
          <w:rFonts w:asciiTheme="minorHAnsi" w:hAnsiTheme="minorHAnsi" w:cstheme="minorHAnsi"/>
        </w:rPr>
      </w:pPr>
      <w:r w:rsidRPr="00080003">
        <w:rPr>
          <w:rFonts w:asciiTheme="minorHAnsi" w:hAnsiTheme="minorHAnsi" w:cstheme="minorHAnsi"/>
        </w:rPr>
        <w:t>Specifically, the International Standard on Auditing (UK) 500 places a duty on the external auditor to inquire of management:</w:t>
      </w:r>
    </w:p>
    <w:p w14:paraId="35B4AA8B" w14:textId="77777777" w:rsidR="009522AA" w:rsidRPr="00080003" w:rsidRDefault="009522AA" w:rsidP="009522AA">
      <w:pPr>
        <w:pStyle w:val="BodyTextIndent"/>
        <w:numPr>
          <w:ilvl w:val="0"/>
          <w:numId w:val="47"/>
        </w:numPr>
        <w:rPr>
          <w:rFonts w:asciiTheme="minorHAnsi" w:hAnsiTheme="minorHAnsi" w:cstheme="minorHAnsi"/>
        </w:rPr>
      </w:pPr>
      <w:r w:rsidRPr="00080003">
        <w:rPr>
          <w:rFonts w:asciiTheme="minorHAnsi" w:hAnsiTheme="minorHAnsi" w:cstheme="minorHAnsi"/>
        </w:rPr>
        <w:t xml:space="preserve">The identity of the entity’s related parties, including changes from prior period </w:t>
      </w:r>
    </w:p>
    <w:p w14:paraId="6EFF68EA" w14:textId="77777777" w:rsidR="009522AA" w:rsidRPr="00080003" w:rsidRDefault="009522AA" w:rsidP="009522AA">
      <w:pPr>
        <w:pStyle w:val="BodyTextIndent"/>
        <w:numPr>
          <w:ilvl w:val="0"/>
          <w:numId w:val="47"/>
        </w:numPr>
        <w:rPr>
          <w:rFonts w:asciiTheme="minorHAnsi" w:hAnsiTheme="minorHAnsi" w:cstheme="minorHAnsi"/>
        </w:rPr>
      </w:pPr>
      <w:r w:rsidRPr="00080003">
        <w:rPr>
          <w:rFonts w:asciiTheme="minorHAnsi" w:hAnsiTheme="minorHAnsi" w:cstheme="minorHAnsi"/>
        </w:rPr>
        <w:t xml:space="preserve">The nature of the relationships between the entity and these related parties; and whether the entity </w:t>
      </w:r>
      <w:proofErr w:type="gramStart"/>
      <w:r w:rsidRPr="00080003">
        <w:rPr>
          <w:rFonts w:asciiTheme="minorHAnsi" w:hAnsiTheme="minorHAnsi" w:cstheme="minorHAnsi"/>
        </w:rPr>
        <w:t>entered into</w:t>
      </w:r>
      <w:proofErr w:type="gramEnd"/>
      <w:r w:rsidRPr="00080003">
        <w:rPr>
          <w:rFonts w:asciiTheme="minorHAnsi" w:hAnsiTheme="minorHAnsi" w:cstheme="minorHAnsi"/>
        </w:rPr>
        <w:t xml:space="preserve"> any transaction with these related parties during the period.</w:t>
      </w:r>
    </w:p>
    <w:p w14:paraId="6B424B4B" w14:textId="50EB5EAD" w:rsidR="002D7B38" w:rsidRPr="00080003" w:rsidRDefault="002D7B38" w:rsidP="002D7B38">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staff must observe ethical standards </w:t>
      </w: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protect the interests of both the University and staff conducting business on its behalf. The guiding principle to be followed by all members of staff is that their conduct must not create suspicion of any conflict between their official duty and their </w:t>
      </w:r>
      <w:r w:rsidRPr="00080003">
        <w:rPr>
          <w:rFonts w:asciiTheme="minorHAnsi" w:hAnsiTheme="minorHAnsi" w:cstheme="minorHAnsi"/>
          <w:color w:val="000000"/>
          <w:sz w:val="22"/>
          <w:szCs w:val="22"/>
        </w:rPr>
        <w:lastRenderedPageBreak/>
        <w:t>private interest.</w:t>
      </w:r>
    </w:p>
    <w:p w14:paraId="28E4BF6C"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Similarly, members of staff must not place themselves under any financial or other obligation to outside individuals or organisations, which might influence them in the performance of their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duties.</w:t>
      </w:r>
      <w:r w:rsidR="00090840"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  </w:t>
      </w:r>
    </w:p>
    <w:p w14:paraId="6A904CD3" w14:textId="77777777" w:rsidR="003E568B" w:rsidRPr="00080003" w:rsidRDefault="003E568B" w:rsidP="002D7B38">
      <w:pPr>
        <w:autoSpaceDE w:val="0"/>
        <w:autoSpaceDN w:val="0"/>
        <w:adjustRightInd w:val="0"/>
        <w:jc w:val="both"/>
        <w:rPr>
          <w:rFonts w:asciiTheme="minorHAnsi" w:hAnsiTheme="minorHAnsi" w:cstheme="minorHAnsi"/>
          <w:color w:val="000000"/>
          <w:sz w:val="22"/>
          <w:szCs w:val="22"/>
        </w:rPr>
      </w:pPr>
    </w:p>
    <w:p w14:paraId="3CE03C81" w14:textId="3B4CEE21" w:rsidR="00AD6B57" w:rsidRPr="00080003" w:rsidRDefault="006E4F86" w:rsidP="00AD6B5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Any failure to comply with the </w:t>
      </w:r>
      <w:hyperlink r:id="rId13" w:history="1">
        <w:r w:rsidRPr="00080003">
          <w:rPr>
            <w:rStyle w:val="Hyperlink"/>
            <w:rFonts w:asciiTheme="minorHAnsi" w:hAnsiTheme="minorHAnsi" w:cstheme="minorHAnsi"/>
            <w:sz w:val="22"/>
            <w:szCs w:val="22"/>
          </w:rPr>
          <w:t>Register of Interests Policy</w:t>
        </w:r>
      </w:hyperlink>
      <w:r w:rsidRPr="00080003">
        <w:rPr>
          <w:rFonts w:asciiTheme="minorHAnsi" w:hAnsiTheme="minorHAnsi" w:cstheme="minorHAnsi"/>
          <w:color w:val="000000"/>
          <w:sz w:val="22"/>
          <w:szCs w:val="22"/>
        </w:rPr>
        <w:t xml:space="preserve"> could result in disciplinary action or removal from a position held within the University.</w:t>
      </w:r>
    </w:p>
    <w:p w14:paraId="017DF264" w14:textId="77777777" w:rsidR="006E4F86" w:rsidRPr="00080003" w:rsidRDefault="006E4F86" w:rsidP="00AD6B57">
      <w:pPr>
        <w:autoSpaceDE w:val="0"/>
        <w:autoSpaceDN w:val="0"/>
        <w:adjustRightInd w:val="0"/>
        <w:jc w:val="both"/>
        <w:rPr>
          <w:rFonts w:asciiTheme="minorHAnsi" w:hAnsiTheme="minorHAnsi" w:cstheme="minorHAnsi"/>
          <w:color w:val="000000"/>
          <w:sz w:val="22"/>
          <w:szCs w:val="22"/>
        </w:rPr>
      </w:pPr>
    </w:p>
    <w:p w14:paraId="57C88B6B" w14:textId="77777777" w:rsidR="002D7B38" w:rsidRPr="00080003" w:rsidRDefault="002D7B38" w:rsidP="002D7B38">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3.1 Conflicts of Interest with External Parties</w:t>
      </w:r>
    </w:p>
    <w:p w14:paraId="43995E57"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University Court</w:t>
      </w:r>
      <w:r w:rsidR="00090840" w:rsidRPr="00080003">
        <w:rPr>
          <w:rFonts w:asciiTheme="minorHAnsi" w:hAnsiTheme="minorHAnsi" w:cstheme="minorHAnsi"/>
          <w:color w:val="000000"/>
          <w:sz w:val="22"/>
          <w:szCs w:val="22"/>
        </w:rPr>
        <w:t xml:space="preserve"> members</w:t>
      </w:r>
      <w:r w:rsidRPr="00080003">
        <w:rPr>
          <w:rFonts w:asciiTheme="minorHAnsi" w:hAnsiTheme="minorHAnsi" w:cstheme="minorHAnsi"/>
          <w:color w:val="000000"/>
          <w:sz w:val="22"/>
          <w:szCs w:val="22"/>
        </w:rPr>
        <w:t xml:space="preserve"> must disclose their interest to the University Secretary &amp; Vice-Principal Governance. Any member of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staff having a personal, financial or other beneficial interest in any transaction between the University and third parties must disclose their interests to People Services.</w:t>
      </w:r>
    </w:p>
    <w:p w14:paraId="6DC50612"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p>
    <w:p w14:paraId="3A86D1E8"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When </w:t>
      </w:r>
      <w:r w:rsidR="003E568B" w:rsidRPr="00080003">
        <w:rPr>
          <w:rFonts w:asciiTheme="minorHAnsi" w:hAnsiTheme="minorHAnsi" w:cstheme="minorHAnsi"/>
          <w:color w:val="000000"/>
          <w:sz w:val="22"/>
          <w:szCs w:val="22"/>
        </w:rPr>
        <w:t>an individual</w:t>
      </w:r>
      <w:r w:rsidRPr="00080003">
        <w:rPr>
          <w:rFonts w:asciiTheme="minorHAnsi" w:hAnsiTheme="minorHAnsi" w:cstheme="minorHAnsi"/>
          <w:color w:val="000000"/>
          <w:sz w:val="22"/>
          <w:szCs w:val="22"/>
        </w:rPr>
        <w:t xml:space="preserve"> becomes aware that a conflict of interest may arise in relation to any contract, requisition for purchase, or proposed payment by the University, this </w:t>
      </w:r>
      <w:r w:rsidR="003E568B" w:rsidRPr="00080003">
        <w:rPr>
          <w:rFonts w:asciiTheme="minorHAnsi" w:hAnsiTheme="minorHAnsi" w:cstheme="minorHAnsi"/>
          <w:color w:val="000000"/>
          <w:sz w:val="22"/>
          <w:szCs w:val="22"/>
        </w:rPr>
        <w:t xml:space="preserve">must </w:t>
      </w:r>
      <w:r w:rsidRPr="00080003">
        <w:rPr>
          <w:rFonts w:asciiTheme="minorHAnsi" w:hAnsiTheme="minorHAnsi" w:cstheme="minorHAnsi"/>
          <w:color w:val="000000"/>
          <w:sz w:val="22"/>
          <w:szCs w:val="22"/>
        </w:rPr>
        <w:t xml:space="preserve">be reported promptly.  University Court </w:t>
      </w:r>
      <w:r w:rsidR="003E568B" w:rsidRPr="00080003">
        <w:rPr>
          <w:rFonts w:asciiTheme="minorHAnsi" w:hAnsiTheme="minorHAnsi" w:cstheme="minorHAnsi"/>
          <w:color w:val="000000"/>
          <w:sz w:val="22"/>
          <w:szCs w:val="22"/>
        </w:rPr>
        <w:t xml:space="preserve">members </w:t>
      </w:r>
      <w:r w:rsidRPr="00080003">
        <w:rPr>
          <w:rFonts w:asciiTheme="minorHAnsi" w:hAnsiTheme="minorHAnsi" w:cstheme="minorHAnsi"/>
          <w:color w:val="000000"/>
          <w:sz w:val="22"/>
          <w:szCs w:val="22"/>
        </w:rPr>
        <w:t xml:space="preserve">must report such a conflict to the </w:t>
      </w:r>
      <w:r w:rsidR="006E4F86" w:rsidRPr="00080003">
        <w:rPr>
          <w:rFonts w:asciiTheme="minorHAnsi" w:hAnsiTheme="minorHAnsi" w:cstheme="minorHAnsi"/>
          <w:color w:val="000000"/>
          <w:sz w:val="22"/>
          <w:szCs w:val="22"/>
        </w:rPr>
        <w:t>University Secretary</w:t>
      </w:r>
      <w:r w:rsidR="00A37C94" w:rsidRPr="00080003">
        <w:rPr>
          <w:rFonts w:asciiTheme="minorHAnsi" w:hAnsiTheme="minorHAnsi" w:cstheme="minorHAnsi"/>
          <w:color w:val="000000"/>
          <w:sz w:val="22"/>
          <w:szCs w:val="22"/>
        </w:rPr>
        <w:t xml:space="preserve"> &amp; Vice-Principal Governance</w:t>
      </w:r>
      <w:r w:rsidRPr="00080003">
        <w:rPr>
          <w:rFonts w:asciiTheme="minorHAnsi" w:hAnsiTheme="minorHAnsi" w:cstheme="minorHAnsi"/>
          <w:color w:val="000000"/>
          <w:sz w:val="22"/>
          <w:szCs w:val="22"/>
        </w:rPr>
        <w:t xml:space="preserve">.  Any other member of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staff must report such a conflict to the </w:t>
      </w:r>
      <w:r w:rsidR="00090840" w:rsidRPr="00080003">
        <w:rPr>
          <w:rFonts w:asciiTheme="minorHAnsi" w:hAnsiTheme="minorHAnsi" w:cstheme="minorHAnsi"/>
          <w:color w:val="000000"/>
          <w:sz w:val="22"/>
          <w:szCs w:val="22"/>
        </w:rPr>
        <w:t xml:space="preserve">Head of Procurement via their line manager. </w:t>
      </w:r>
      <w:r w:rsidRPr="00080003">
        <w:rPr>
          <w:rFonts w:asciiTheme="minorHAnsi" w:hAnsiTheme="minorHAnsi" w:cstheme="minorHAnsi"/>
          <w:color w:val="000000"/>
          <w:sz w:val="22"/>
          <w:szCs w:val="22"/>
        </w:rPr>
        <w:t xml:space="preserve"> </w:t>
      </w:r>
    </w:p>
    <w:p w14:paraId="612F8460" w14:textId="77777777" w:rsidR="002D7B38" w:rsidRPr="00080003" w:rsidRDefault="002D7B38" w:rsidP="002D7B38">
      <w:pPr>
        <w:autoSpaceDE w:val="0"/>
        <w:autoSpaceDN w:val="0"/>
        <w:adjustRightInd w:val="0"/>
        <w:jc w:val="both"/>
        <w:rPr>
          <w:rFonts w:asciiTheme="minorHAnsi" w:hAnsiTheme="minorHAnsi" w:cstheme="minorHAnsi"/>
          <w:sz w:val="22"/>
          <w:szCs w:val="22"/>
        </w:rPr>
      </w:pPr>
    </w:p>
    <w:p w14:paraId="76F64192" w14:textId="77777777" w:rsidR="002D7B38" w:rsidRPr="00080003" w:rsidRDefault="002D7B38" w:rsidP="002D7B38">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3.2 Conflicts of Interest with Internal Parties</w:t>
      </w:r>
    </w:p>
    <w:p w14:paraId="603E710D" w14:textId="77777777" w:rsidR="002D7B38" w:rsidRPr="00080003" w:rsidRDefault="002D7B38" w:rsidP="002D7B3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Personal relationships between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staff members may invoke a conflict of interest. Such conflicts should be disclosed to People Services. Any decision relating to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interests including the authorisation of expenditure are required to be independent of the person requesting approval.</w:t>
      </w:r>
    </w:p>
    <w:p w14:paraId="5683F908" w14:textId="77777777" w:rsidR="00674379" w:rsidRPr="00080003" w:rsidRDefault="00674379" w:rsidP="00FB36FF">
      <w:pPr>
        <w:ind w:left="360"/>
        <w:jc w:val="both"/>
        <w:rPr>
          <w:rFonts w:asciiTheme="minorHAnsi" w:hAnsiTheme="minorHAnsi" w:cstheme="minorHAnsi"/>
          <w:b/>
          <w:color w:val="0070C0"/>
        </w:rPr>
      </w:pPr>
    </w:p>
    <w:p w14:paraId="1FF584AB" w14:textId="77777777" w:rsidR="00FB36FF" w:rsidRPr="00080003" w:rsidRDefault="00FB36FF" w:rsidP="00EB65C0">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4.</w:t>
      </w:r>
      <w:r w:rsidRPr="00080003">
        <w:rPr>
          <w:rFonts w:asciiTheme="minorHAnsi" w:hAnsiTheme="minorHAnsi" w:cstheme="minorHAnsi"/>
          <w:b/>
          <w:snapToGrid w:val="0"/>
          <w:color w:val="0070C0"/>
          <w:sz w:val="22"/>
          <w:szCs w:val="22"/>
          <w:lang w:eastAsia="en-US"/>
        </w:rPr>
        <w:tab/>
      </w:r>
      <w:r w:rsidR="00EF5983" w:rsidRPr="00080003">
        <w:rPr>
          <w:rFonts w:asciiTheme="minorHAnsi" w:hAnsiTheme="minorHAnsi" w:cstheme="minorHAnsi"/>
          <w:b/>
          <w:snapToGrid w:val="0"/>
          <w:color w:val="0070C0"/>
          <w:sz w:val="22"/>
          <w:szCs w:val="22"/>
          <w:lang w:eastAsia="en-US"/>
        </w:rPr>
        <w:t xml:space="preserve">ANTI-BRIBERY, </w:t>
      </w:r>
      <w:r w:rsidRPr="00080003">
        <w:rPr>
          <w:rFonts w:asciiTheme="minorHAnsi" w:hAnsiTheme="minorHAnsi" w:cstheme="minorHAnsi"/>
          <w:b/>
          <w:snapToGrid w:val="0"/>
          <w:color w:val="0070C0"/>
          <w:sz w:val="22"/>
          <w:szCs w:val="22"/>
          <w:lang w:eastAsia="en-US"/>
        </w:rPr>
        <w:t>GIFTS &amp; HOSPITALITY</w:t>
      </w:r>
    </w:p>
    <w:p w14:paraId="28EF6904" w14:textId="77777777" w:rsidR="00EF5983" w:rsidRPr="00080003" w:rsidRDefault="00EF5983" w:rsidP="00EB65C0">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4.1 Anti-Bribery</w:t>
      </w:r>
    </w:p>
    <w:p w14:paraId="039C9094" w14:textId="77777777" w:rsidR="00EF5983" w:rsidRPr="00080003" w:rsidRDefault="00EF5983" w:rsidP="00EF598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is required to ensure that it </w:t>
      </w:r>
      <w:proofErr w:type="gramStart"/>
      <w:r w:rsidRPr="00080003">
        <w:rPr>
          <w:rFonts w:asciiTheme="minorHAnsi" w:hAnsiTheme="minorHAnsi" w:cstheme="minorHAnsi"/>
          <w:color w:val="000000"/>
          <w:sz w:val="22"/>
          <w:szCs w:val="22"/>
        </w:rPr>
        <w:t>is in compliance with</w:t>
      </w:r>
      <w:proofErr w:type="gramEnd"/>
      <w:r w:rsidRPr="00080003">
        <w:rPr>
          <w:rFonts w:asciiTheme="minorHAnsi" w:hAnsiTheme="minorHAnsi" w:cstheme="minorHAnsi"/>
          <w:color w:val="000000"/>
          <w:sz w:val="22"/>
          <w:szCs w:val="22"/>
        </w:rPr>
        <w:t xml:space="preserve"> the Bribery Act 2010. It is a corporate offence to fail to prevent bribery. Full guidance and information on the procedures that are in place are available from the </w:t>
      </w:r>
      <w:hyperlink r:id="rId14" w:history="1">
        <w:r w:rsidR="009522AA" w:rsidRPr="00080003">
          <w:rPr>
            <w:rStyle w:val="Hyperlink"/>
            <w:rFonts w:asciiTheme="minorHAnsi" w:hAnsiTheme="minorHAnsi" w:cstheme="minorHAnsi"/>
            <w:sz w:val="22"/>
            <w:szCs w:val="22"/>
          </w:rPr>
          <w:t>Department of Governance regulations and policies</w:t>
        </w:r>
      </w:hyperlink>
    </w:p>
    <w:p w14:paraId="2863343E" w14:textId="77777777" w:rsidR="00EF5983" w:rsidRPr="00080003" w:rsidRDefault="00EF5983" w:rsidP="00EF5983">
      <w:pPr>
        <w:rPr>
          <w:rFonts w:asciiTheme="minorHAnsi" w:hAnsiTheme="minorHAnsi" w:cstheme="minorHAnsi"/>
          <w:lang w:eastAsia="en-US"/>
        </w:rPr>
      </w:pPr>
    </w:p>
    <w:p w14:paraId="00D7E407" w14:textId="77777777" w:rsidR="00EB65C0" w:rsidRPr="00080003" w:rsidRDefault="00D47C65" w:rsidP="00EB65C0">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4.</w:t>
      </w:r>
      <w:r w:rsidR="00EF5983" w:rsidRPr="00080003">
        <w:rPr>
          <w:rFonts w:asciiTheme="minorHAnsi" w:hAnsiTheme="minorHAnsi" w:cstheme="minorHAnsi"/>
          <w:color w:val="0070C0"/>
          <w:sz w:val="22"/>
          <w:szCs w:val="22"/>
        </w:rPr>
        <w:t>2</w:t>
      </w:r>
      <w:r w:rsidRPr="00080003">
        <w:rPr>
          <w:rFonts w:asciiTheme="minorHAnsi" w:hAnsiTheme="minorHAnsi" w:cstheme="minorHAnsi"/>
          <w:color w:val="0070C0"/>
          <w:sz w:val="22"/>
          <w:szCs w:val="22"/>
        </w:rPr>
        <w:t xml:space="preserve"> </w:t>
      </w:r>
      <w:r w:rsidR="00EB65C0" w:rsidRPr="00080003">
        <w:rPr>
          <w:rFonts w:asciiTheme="minorHAnsi" w:hAnsiTheme="minorHAnsi" w:cstheme="minorHAnsi"/>
          <w:color w:val="0070C0"/>
          <w:sz w:val="22"/>
          <w:szCs w:val="22"/>
        </w:rPr>
        <w:t>Gifts</w:t>
      </w:r>
    </w:p>
    <w:p w14:paraId="7553882D" w14:textId="77777777" w:rsidR="00981EE0" w:rsidRPr="00080003" w:rsidRDefault="00981EE0" w:rsidP="008C572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staff should conduct themselves with integrity, impartiality and honesty </w:t>
      </w:r>
      <w:proofErr w:type="gramStart"/>
      <w:r w:rsidRPr="00080003">
        <w:rPr>
          <w:rFonts w:asciiTheme="minorHAnsi" w:hAnsiTheme="minorHAnsi" w:cstheme="minorHAnsi"/>
          <w:color w:val="000000"/>
          <w:sz w:val="22"/>
          <w:szCs w:val="22"/>
        </w:rPr>
        <w:t>at all times</w:t>
      </w:r>
      <w:proofErr w:type="gramEnd"/>
      <w:r w:rsidRPr="00080003">
        <w:rPr>
          <w:rFonts w:asciiTheme="minorHAnsi" w:hAnsiTheme="minorHAnsi" w:cstheme="minorHAnsi"/>
          <w:color w:val="000000"/>
          <w:sz w:val="22"/>
          <w:szCs w:val="22"/>
        </w:rPr>
        <w:t xml:space="preserve"> and should maintain high standards of propriety and professionalism.  The University does not permit its staff to accept or to offer personal benefits </w:t>
      </w: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procure services or gain influence. To do so is not only </w:t>
      </w:r>
      <w:r w:rsidR="00674379" w:rsidRPr="00080003">
        <w:rPr>
          <w:rFonts w:asciiTheme="minorHAnsi" w:hAnsiTheme="minorHAnsi" w:cstheme="minorHAnsi"/>
          <w:color w:val="000000"/>
          <w:sz w:val="22"/>
          <w:szCs w:val="22"/>
        </w:rPr>
        <w:t>unacceptable;</w:t>
      </w:r>
      <w:r w:rsidRPr="00080003">
        <w:rPr>
          <w:rFonts w:asciiTheme="minorHAnsi" w:hAnsiTheme="minorHAnsi" w:cstheme="minorHAnsi"/>
          <w:color w:val="000000"/>
          <w:sz w:val="22"/>
          <w:szCs w:val="22"/>
        </w:rPr>
        <w:t xml:space="preserve"> it is also illegal in terms of the Bribery Act 2010 which carries significant penalties.</w:t>
      </w:r>
    </w:p>
    <w:p w14:paraId="209C29ED" w14:textId="77777777" w:rsidR="008C572D" w:rsidRPr="00080003" w:rsidRDefault="008C572D" w:rsidP="008C572D">
      <w:pPr>
        <w:autoSpaceDE w:val="0"/>
        <w:autoSpaceDN w:val="0"/>
        <w:adjustRightInd w:val="0"/>
        <w:jc w:val="both"/>
        <w:rPr>
          <w:rFonts w:asciiTheme="minorHAnsi" w:hAnsiTheme="minorHAnsi" w:cstheme="minorHAnsi"/>
          <w:color w:val="000000"/>
          <w:sz w:val="22"/>
          <w:szCs w:val="22"/>
        </w:rPr>
      </w:pPr>
    </w:p>
    <w:p w14:paraId="2201269E" w14:textId="77777777" w:rsidR="00981EE0" w:rsidRPr="00080003" w:rsidRDefault="00981EE0" w:rsidP="004B5538">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hyperlink r:id="rId15" w:history="1">
        <w:r w:rsidRPr="00080003">
          <w:rPr>
            <w:rStyle w:val="Hyperlink"/>
            <w:rFonts w:asciiTheme="minorHAnsi" w:hAnsiTheme="minorHAnsi" w:cstheme="minorHAnsi"/>
            <w:sz w:val="22"/>
            <w:szCs w:val="22"/>
          </w:rPr>
          <w:t>Gifts and Hospitality Policy</w:t>
        </w:r>
      </w:hyperlink>
      <w:r w:rsidRPr="00080003">
        <w:rPr>
          <w:rFonts w:asciiTheme="minorHAnsi" w:hAnsiTheme="minorHAnsi" w:cstheme="minorHAnsi"/>
          <w:sz w:val="22"/>
          <w:szCs w:val="22"/>
        </w:rPr>
        <w:t xml:space="preserve"> </w:t>
      </w:r>
      <w:r w:rsidRPr="00080003">
        <w:rPr>
          <w:rFonts w:asciiTheme="minorHAnsi" w:hAnsiTheme="minorHAnsi" w:cstheme="minorHAnsi"/>
          <w:color w:val="000000"/>
          <w:sz w:val="22"/>
          <w:szCs w:val="22"/>
        </w:rPr>
        <w:t xml:space="preserve">provides guidance to staff, students and governors on the action that should be taken </w:t>
      </w:r>
      <w:proofErr w:type="gramStart"/>
      <w:r w:rsidRPr="00080003">
        <w:rPr>
          <w:rFonts w:asciiTheme="minorHAnsi" w:hAnsiTheme="minorHAnsi" w:cstheme="minorHAnsi"/>
          <w:color w:val="000000"/>
          <w:sz w:val="22"/>
          <w:szCs w:val="22"/>
        </w:rPr>
        <w:t>in the event that</w:t>
      </w:r>
      <w:proofErr w:type="gramEnd"/>
      <w:r w:rsidRPr="00080003">
        <w:rPr>
          <w:rFonts w:asciiTheme="minorHAnsi" w:hAnsiTheme="minorHAnsi" w:cstheme="minorHAnsi"/>
          <w:color w:val="000000"/>
          <w:sz w:val="22"/>
          <w:szCs w:val="22"/>
        </w:rPr>
        <w:t>:</w:t>
      </w:r>
    </w:p>
    <w:p w14:paraId="213333BF" w14:textId="77777777" w:rsidR="00981EE0" w:rsidRPr="00080003" w:rsidRDefault="00981EE0" w:rsidP="00981EE0">
      <w:pPr>
        <w:ind w:left="567"/>
        <w:rPr>
          <w:rFonts w:asciiTheme="minorHAnsi" w:hAnsiTheme="minorHAnsi" w:cstheme="minorHAnsi"/>
          <w:sz w:val="22"/>
          <w:szCs w:val="22"/>
        </w:rPr>
      </w:pPr>
    </w:p>
    <w:p w14:paraId="4454F0A4" w14:textId="77777777" w:rsidR="00981EE0" w:rsidRPr="00080003" w:rsidRDefault="00981EE0" w:rsidP="00981EE0">
      <w:pPr>
        <w:numPr>
          <w:ilvl w:val="0"/>
          <w:numId w:val="41"/>
        </w:num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color w:val="000000"/>
          <w:sz w:val="22"/>
          <w:szCs w:val="22"/>
        </w:rPr>
        <w:t xml:space="preserve">they are offered gifts and/or hospitality by external </w:t>
      </w:r>
      <w:proofErr w:type="gramStart"/>
      <w:r w:rsidRPr="00080003">
        <w:rPr>
          <w:rFonts w:asciiTheme="minorHAnsi" w:hAnsiTheme="minorHAnsi" w:cstheme="minorHAnsi"/>
          <w:color w:val="000000"/>
          <w:sz w:val="22"/>
          <w:szCs w:val="22"/>
        </w:rPr>
        <w:t>organisations;</w:t>
      </w:r>
      <w:proofErr w:type="gramEnd"/>
    </w:p>
    <w:p w14:paraId="09A09DA5" w14:textId="77777777" w:rsidR="00981EE0" w:rsidRPr="00080003" w:rsidRDefault="00981EE0" w:rsidP="00981EE0">
      <w:pPr>
        <w:numPr>
          <w:ilvl w:val="0"/>
          <w:numId w:val="41"/>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or have personal, financial or other beneficial interests in any transaction between the University and a third </w:t>
      </w:r>
      <w:proofErr w:type="gramStart"/>
      <w:r w:rsidRPr="00080003">
        <w:rPr>
          <w:rFonts w:asciiTheme="minorHAnsi" w:hAnsiTheme="minorHAnsi" w:cstheme="minorHAnsi"/>
          <w:color w:val="000000"/>
          <w:sz w:val="22"/>
          <w:szCs w:val="22"/>
        </w:rPr>
        <w:t>party;</w:t>
      </w:r>
      <w:proofErr w:type="gramEnd"/>
      <w:r w:rsidRPr="00080003">
        <w:rPr>
          <w:rFonts w:asciiTheme="minorHAnsi" w:hAnsiTheme="minorHAnsi" w:cstheme="minorHAnsi"/>
          <w:color w:val="000000"/>
          <w:sz w:val="22"/>
          <w:szCs w:val="22"/>
        </w:rPr>
        <w:t xml:space="preserve"> </w:t>
      </w:r>
    </w:p>
    <w:p w14:paraId="71CC8327" w14:textId="49616E5A" w:rsidR="00981EE0" w:rsidRPr="00080003" w:rsidRDefault="00981EE0" w:rsidP="00981EE0">
      <w:pPr>
        <w:numPr>
          <w:ilvl w:val="0"/>
          <w:numId w:val="41"/>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or where they are in a position which requires them to offer gifts/hospitality.</w:t>
      </w:r>
    </w:p>
    <w:p w14:paraId="4E61D74C" w14:textId="28BA633D" w:rsidR="00EB65C0" w:rsidRPr="00080003" w:rsidRDefault="00D47C65" w:rsidP="00EB65C0">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4.</w:t>
      </w:r>
      <w:r w:rsidR="00EF5983" w:rsidRPr="00080003">
        <w:rPr>
          <w:rFonts w:asciiTheme="minorHAnsi" w:hAnsiTheme="minorHAnsi" w:cstheme="minorHAnsi"/>
          <w:color w:val="0070C0"/>
          <w:sz w:val="22"/>
          <w:szCs w:val="22"/>
        </w:rPr>
        <w:t>3</w:t>
      </w:r>
      <w:r w:rsidRPr="00080003">
        <w:rPr>
          <w:rFonts w:asciiTheme="minorHAnsi" w:hAnsiTheme="minorHAnsi" w:cstheme="minorHAnsi"/>
          <w:color w:val="0070C0"/>
          <w:sz w:val="22"/>
          <w:szCs w:val="22"/>
        </w:rPr>
        <w:t xml:space="preserve"> </w:t>
      </w:r>
      <w:r w:rsidR="00EB65C0" w:rsidRPr="00080003">
        <w:rPr>
          <w:rFonts w:asciiTheme="minorHAnsi" w:hAnsiTheme="minorHAnsi" w:cstheme="minorHAnsi"/>
          <w:color w:val="0070C0"/>
          <w:sz w:val="22"/>
          <w:szCs w:val="22"/>
        </w:rPr>
        <w:t>Hospitality</w:t>
      </w:r>
    </w:p>
    <w:p w14:paraId="1A3E9829" w14:textId="7D9F1BB4" w:rsidR="00CA3659" w:rsidRPr="00080003" w:rsidRDefault="00EB65C0" w:rsidP="00EB65C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Members of University Court and staff may accept meals and equivalent hospitality only in the normal course of business and only when the hospitality is of a reasonable level. Reasonableness should </w:t>
      </w:r>
      <w:proofErr w:type="gramStart"/>
      <w:r w:rsidRPr="00080003">
        <w:rPr>
          <w:rFonts w:asciiTheme="minorHAnsi" w:hAnsiTheme="minorHAnsi" w:cstheme="minorHAnsi"/>
          <w:color w:val="000000"/>
          <w:sz w:val="22"/>
          <w:szCs w:val="22"/>
        </w:rPr>
        <w:t>take into account</w:t>
      </w:r>
      <w:proofErr w:type="gramEnd"/>
      <w:r w:rsidRPr="00080003">
        <w:rPr>
          <w:rFonts w:asciiTheme="minorHAnsi" w:hAnsiTheme="minorHAnsi" w:cstheme="minorHAnsi"/>
          <w:color w:val="000000"/>
          <w:sz w:val="22"/>
          <w:szCs w:val="22"/>
        </w:rPr>
        <w:t xml:space="preserve"> the nature of the event, and the University representative should ensure the hospitality does not compromise them in any way. In </w:t>
      </w:r>
      <w:r w:rsidR="00E93E5A" w:rsidRPr="00080003">
        <w:rPr>
          <w:rFonts w:asciiTheme="minorHAnsi" w:hAnsiTheme="minorHAnsi" w:cstheme="minorHAnsi"/>
          <w:color w:val="000000"/>
          <w:sz w:val="22"/>
          <w:szCs w:val="22"/>
        </w:rPr>
        <w:t>general,</w:t>
      </w:r>
      <w:r w:rsidRPr="00080003">
        <w:rPr>
          <w:rFonts w:asciiTheme="minorHAnsi" w:hAnsiTheme="minorHAnsi" w:cstheme="minorHAnsi"/>
          <w:color w:val="000000"/>
          <w:sz w:val="22"/>
          <w:szCs w:val="22"/>
        </w:rPr>
        <w:t xml:space="preserve"> a meal and refreshment would be regarded as acceptable.</w:t>
      </w:r>
    </w:p>
    <w:p w14:paraId="7929BE1C" w14:textId="77777777" w:rsidR="00E25F92" w:rsidRPr="00080003" w:rsidRDefault="00E318B8" w:rsidP="00E318B8">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5</w:t>
      </w:r>
      <w:r w:rsidRPr="00080003">
        <w:rPr>
          <w:rFonts w:asciiTheme="minorHAnsi" w:hAnsiTheme="minorHAnsi" w:cstheme="minorHAnsi"/>
          <w:b/>
          <w:snapToGrid w:val="0"/>
          <w:color w:val="0070C0"/>
          <w:sz w:val="22"/>
          <w:szCs w:val="22"/>
          <w:lang w:eastAsia="en-US"/>
        </w:rPr>
        <w:tab/>
        <w:t>SUBSIDIARY COMPANIES</w:t>
      </w:r>
    </w:p>
    <w:p w14:paraId="516F1F7F" w14:textId="2F4D0046" w:rsidR="00D7038F" w:rsidRPr="00080003" w:rsidRDefault="00E318B8" w:rsidP="00D7038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 xml:space="preserve">The University has four wholly owned UK subsidiary companies and </w:t>
      </w:r>
      <w:r w:rsidR="00E21626" w:rsidRPr="00080003">
        <w:rPr>
          <w:rFonts w:asciiTheme="minorHAnsi" w:hAnsiTheme="minorHAnsi" w:cstheme="minorHAnsi"/>
          <w:color w:val="000000"/>
          <w:sz w:val="22"/>
          <w:szCs w:val="22"/>
        </w:rPr>
        <w:t xml:space="preserve">one </w:t>
      </w:r>
      <w:r w:rsidR="004C4587" w:rsidRPr="00080003">
        <w:rPr>
          <w:rFonts w:asciiTheme="minorHAnsi" w:hAnsiTheme="minorHAnsi" w:cstheme="minorHAnsi"/>
          <w:color w:val="000000"/>
          <w:sz w:val="22"/>
          <w:szCs w:val="22"/>
        </w:rPr>
        <w:t xml:space="preserve">controlled </w:t>
      </w:r>
      <w:r w:rsidRPr="00080003">
        <w:rPr>
          <w:rFonts w:asciiTheme="minorHAnsi" w:hAnsiTheme="minorHAnsi" w:cstheme="minorHAnsi"/>
          <w:color w:val="000000"/>
          <w:sz w:val="22"/>
          <w:szCs w:val="22"/>
        </w:rPr>
        <w:t xml:space="preserve">US </w:t>
      </w:r>
      <w:r w:rsidR="00D7038F" w:rsidRPr="00080003">
        <w:rPr>
          <w:rFonts w:asciiTheme="minorHAnsi" w:hAnsiTheme="minorHAnsi" w:cstheme="minorHAnsi"/>
          <w:color w:val="000000"/>
          <w:sz w:val="22"/>
          <w:szCs w:val="22"/>
        </w:rPr>
        <w:t>subsidiar</w:t>
      </w:r>
      <w:r w:rsidR="00C9140D" w:rsidRPr="00080003">
        <w:rPr>
          <w:rFonts w:asciiTheme="minorHAnsi" w:hAnsiTheme="minorHAnsi" w:cstheme="minorHAnsi"/>
          <w:color w:val="000000"/>
          <w:sz w:val="22"/>
          <w:szCs w:val="22"/>
        </w:rPr>
        <w:t>y</w:t>
      </w:r>
      <w:r w:rsidR="00D7038F"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t>
      </w:r>
      <w:r w:rsidR="00D7038F" w:rsidRPr="00080003">
        <w:rPr>
          <w:rFonts w:asciiTheme="minorHAnsi" w:hAnsiTheme="minorHAnsi" w:cstheme="minorHAnsi"/>
          <w:color w:val="000000"/>
          <w:sz w:val="22"/>
          <w:szCs w:val="22"/>
        </w:rPr>
        <w:t>Further details on the subsidiaries can be found in the</w:t>
      </w:r>
      <w:hyperlink r:id="rId16" w:anchor="k=" w:history="1">
        <w:r w:rsidR="00D7038F" w:rsidRPr="00080003">
          <w:rPr>
            <w:rStyle w:val="Hyperlink"/>
            <w:rFonts w:asciiTheme="minorHAnsi" w:hAnsiTheme="minorHAnsi" w:cstheme="minorHAnsi"/>
            <w:sz w:val="22"/>
            <w:szCs w:val="22"/>
          </w:rPr>
          <w:t xml:space="preserve"> Subsidiary Company Manual. </w:t>
        </w:r>
      </w:hyperlink>
    </w:p>
    <w:p w14:paraId="2F18378F" w14:textId="77777777" w:rsidR="00E318B8" w:rsidRPr="00080003" w:rsidRDefault="00E318B8" w:rsidP="00E318B8">
      <w:pPr>
        <w:autoSpaceDE w:val="0"/>
        <w:autoSpaceDN w:val="0"/>
        <w:adjustRightInd w:val="0"/>
        <w:jc w:val="both"/>
        <w:rPr>
          <w:rFonts w:asciiTheme="minorHAnsi" w:hAnsiTheme="minorHAnsi" w:cstheme="minorHAnsi"/>
          <w:color w:val="000000"/>
          <w:sz w:val="22"/>
          <w:szCs w:val="22"/>
        </w:rPr>
      </w:pPr>
    </w:p>
    <w:p w14:paraId="4F183C6B" w14:textId="77777777" w:rsidR="00E318B8" w:rsidRPr="00080003" w:rsidRDefault="00E318B8" w:rsidP="00E318B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r w:rsidR="00AF43B7" w:rsidRPr="00080003">
        <w:rPr>
          <w:rFonts w:asciiTheme="minorHAnsi" w:hAnsiTheme="minorHAnsi" w:cstheme="minorHAnsi"/>
          <w:color w:val="000000"/>
          <w:sz w:val="22"/>
          <w:szCs w:val="22"/>
        </w:rPr>
        <w:t>Financial P</w:t>
      </w:r>
      <w:r w:rsidRPr="00080003">
        <w:rPr>
          <w:rFonts w:asciiTheme="minorHAnsi" w:hAnsiTheme="minorHAnsi" w:cstheme="minorHAnsi"/>
          <w:color w:val="000000"/>
          <w:sz w:val="22"/>
          <w:szCs w:val="22"/>
        </w:rPr>
        <w:t>rocedures apply to all UK subsidiary companies</w:t>
      </w:r>
      <w:r w:rsidR="00AF43B7" w:rsidRPr="00080003">
        <w:rPr>
          <w:rFonts w:asciiTheme="minorHAnsi" w:hAnsiTheme="minorHAnsi" w:cstheme="minorHAnsi"/>
          <w:color w:val="000000"/>
          <w:sz w:val="22"/>
          <w:szCs w:val="22"/>
        </w:rPr>
        <w:t xml:space="preserve">, collectively referred to in this document as the ‘University’. </w:t>
      </w:r>
      <w:r w:rsidR="00D7038F" w:rsidRPr="00080003">
        <w:rPr>
          <w:rFonts w:asciiTheme="minorHAnsi" w:hAnsiTheme="minorHAnsi" w:cstheme="minorHAnsi"/>
          <w:color w:val="000000"/>
          <w:sz w:val="22"/>
          <w:szCs w:val="22"/>
        </w:rPr>
        <w:t xml:space="preserve">The </w:t>
      </w:r>
      <w:r w:rsidR="00AF43B7" w:rsidRPr="00080003">
        <w:rPr>
          <w:rFonts w:asciiTheme="minorHAnsi" w:hAnsiTheme="minorHAnsi" w:cstheme="minorHAnsi"/>
          <w:color w:val="000000"/>
          <w:sz w:val="22"/>
          <w:szCs w:val="22"/>
        </w:rPr>
        <w:t xml:space="preserve">United States </w:t>
      </w:r>
      <w:r w:rsidR="00E21626" w:rsidRPr="00080003">
        <w:rPr>
          <w:rFonts w:asciiTheme="minorHAnsi" w:hAnsiTheme="minorHAnsi" w:cstheme="minorHAnsi"/>
          <w:color w:val="000000"/>
          <w:sz w:val="22"/>
          <w:szCs w:val="22"/>
        </w:rPr>
        <w:t xml:space="preserve">based entity has </w:t>
      </w:r>
      <w:r w:rsidR="00D7038F" w:rsidRPr="00080003">
        <w:rPr>
          <w:rFonts w:asciiTheme="minorHAnsi" w:hAnsiTheme="minorHAnsi" w:cstheme="minorHAnsi"/>
          <w:color w:val="000000"/>
          <w:sz w:val="22"/>
          <w:szCs w:val="22"/>
        </w:rPr>
        <w:t xml:space="preserve">their </w:t>
      </w:r>
      <w:r w:rsidRPr="00080003">
        <w:rPr>
          <w:rFonts w:asciiTheme="minorHAnsi" w:hAnsiTheme="minorHAnsi" w:cstheme="minorHAnsi"/>
          <w:color w:val="000000"/>
          <w:sz w:val="22"/>
          <w:szCs w:val="22"/>
        </w:rPr>
        <w:t xml:space="preserve">own set of </w:t>
      </w:r>
      <w:r w:rsidR="009C1364" w:rsidRPr="00080003">
        <w:rPr>
          <w:rFonts w:asciiTheme="minorHAnsi" w:hAnsiTheme="minorHAnsi" w:cstheme="minorHAnsi"/>
          <w:color w:val="000000"/>
          <w:sz w:val="22"/>
          <w:szCs w:val="22"/>
        </w:rPr>
        <w:t>F</w:t>
      </w:r>
      <w:r w:rsidRPr="00080003">
        <w:rPr>
          <w:rFonts w:asciiTheme="minorHAnsi" w:hAnsiTheme="minorHAnsi" w:cstheme="minorHAnsi"/>
          <w:color w:val="000000"/>
          <w:sz w:val="22"/>
          <w:szCs w:val="22"/>
        </w:rPr>
        <w:t xml:space="preserve">inancial </w:t>
      </w:r>
      <w:r w:rsidR="009C1364" w:rsidRPr="00080003">
        <w:rPr>
          <w:rFonts w:asciiTheme="minorHAnsi" w:hAnsiTheme="minorHAnsi" w:cstheme="minorHAnsi"/>
          <w:color w:val="000000"/>
          <w:sz w:val="22"/>
          <w:szCs w:val="22"/>
        </w:rPr>
        <w:t>P</w:t>
      </w:r>
      <w:r w:rsidRPr="00080003">
        <w:rPr>
          <w:rFonts w:asciiTheme="minorHAnsi" w:hAnsiTheme="minorHAnsi" w:cstheme="minorHAnsi"/>
          <w:color w:val="000000"/>
          <w:sz w:val="22"/>
          <w:szCs w:val="22"/>
        </w:rPr>
        <w:t>rocedure</w:t>
      </w:r>
      <w:r w:rsidR="00B51056"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 </w:t>
      </w:r>
      <w:r w:rsidR="004C4587" w:rsidRPr="00080003">
        <w:rPr>
          <w:rFonts w:asciiTheme="minorHAnsi" w:hAnsiTheme="minorHAnsi" w:cstheme="minorHAnsi"/>
          <w:color w:val="000000"/>
          <w:sz w:val="22"/>
          <w:szCs w:val="22"/>
        </w:rPr>
        <w:t>ensuring the</w:t>
      </w:r>
      <w:r w:rsidR="00D7038F" w:rsidRPr="00080003">
        <w:rPr>
          <w:rFonts w:asciiTheme="minorHAnsi" w:hAnsiTheme="minorHAnsi" w:cstheme="minorHAnsi"/>
          <w:color w:val="000000"/>
          <w:sz w:val="22"/>
          <w:szCs w:val="22"/>
        </w:rPr>
        <w:t>ir</w:t>
      </w:r>
      <w:r w:rsidR="004C4587" w:rsidRPr="00080003">
        <w:rPr>
          <w:rFonts w:asciiTheme="minorHAnsi" w:hAnsiTheme="minorHAnsi" w:cstheme="minorHAnsi"/>
          <w:color w:val="000000"/>
          <w:sz w:val="22"/>
          <w:szCs w:val="22"/>
        </w:rPr>
        <w:t xml:space="preserve"> financial governance arrangements comply with US regulations.</w:t>
      </w:r>
    </w:p>
    <w:p w14:paraId="6FD2BC0B" w14:textId="77777777" w:rsidR="00E318B8" w:rsidRPr="00080003" w:rsidRDefault="00E318B8" w:rsidP="00E318B8">
      <w:pPr>
        <w:autoSpaceDE w:val="0"/>
        <w:autoSpaceDN w:val="0"/>
        <w:adjustRightInd w:val="0"/>
        <w:jc w:val="both"/>
        <w:rPr>
          <w:rFonts w:asciiTheme="minorHAnsi" w:hAnsiTheme="minorHAnsi" w:cstheme="minorHAnsi"/>
          <w:color w:val="000000"/>
          <w:sz w:val="22"/>
          <w:szCs w:val="22"/>
        </w:rPr>
      </w:pPr>
    </w:p>
    <w:p w14:paraId="0284F6C6" w14:textId="77777777" w:rsidR="00E318B8" w:rsidRPr="00080003" w:rsidRDefault="00E318B8" w:rsidP="00E318B8">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6</w:t>
      </w:r>
      <w:r w:rsidRPr="00080003">
        <w:rPr>
          <w:rFonts w:asciiTheme="minorHAnsi" w:hAnsiTheme="minorHAnsi" w:cstheme="minorHAnsi"/>
          <w:b/>
          <w:snapToGrid w:val="0"/>
          <w:color w:val="0070C0"/>
          <w:sz w:val="22"/>
          <w:szCs w:val="22"/>
          <w:lang w:eastAsia="en-US"/>
        </w:rPr>
        <w:tab/>
        <w:t>RISK MANAGEMENT</w:t>
      </w:r>
    </w:p>
    <w:p w14:paraId="41FBB84F" w14:textId="77777777" w:rsidR="00AA7C70" w:rsidRPr="00080003" w:rsidRDefault="00AA7C70" w:rsidP="00AA7C70">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Risk is the possibility that unforeseen events, outcomes or actions may adversely affect the University’s ability to achieve its objectives.  To support risk management within the organisation, the University has articulated its appetite and tolerance to risk aligned to its strategic themes and associated activities.</w:t>
      </w:r>
    </w:p>
    <w:p w14:paraId="70DA993F" w14:textId="77777777" w:rsidR="00AA7C70" w:rsidRPr="00080003" w:rsidRDefault="00AA7C70" w:rsidP="00AA7C70">
      <w:pPr>
        <w:jc w:val="both"/>
        <w:rPr>
          <w:rFonts w:asciiTheme="minorHAnsi" w:hAnsiTheme="minorHAnsi" w:cstheme="minorHAnsi"/>
          <w:color w:val="000000"/>
          <w:sz w:val="22"/>
          <w:szCs w:val="22"/>
        </w:rPr>
      </w:pPr>
    </w:p>
    <w:p w14:paraId="0D3601F9" w14:textId="77777777" w:rsidR="00AA7C70" w:rsidRPr="00080003" w:rsidRDefault="00AA7C70" w:rsidP="00AA7C70">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application of the Risk Management </w:t>
      </w:r>
      <w:r w:rsidR="000B6BC8" w:rsidRPr="00080003">
        <w:rPr>
          <w:rFonts w:asciiTheme="minorHAnsi" w:hAnsiTheme="minorHAnsi" w:cstheme="minorHAnsi"/>
          <w:color w:val="000000"/>
          <w:sz w:val="22"/>
          <w:szCs w:val="22"/>
        </w:rPr>
        <w:t>Policy</w:t>
      </w:r>
      <w:r w:rsidRPr="00080003">
        <w:rPr>
          <w:rFonts w:asciiTheme="minorHAnsi" w:hAnsiTheme="minorHAnsi" w:cstheme="minorHAnsi"/>
          <w:color w:val="000000"/>
          <w:sz w:val="22"/>
          <w:szCs w:val="22"/>
        </w:rPr>
        <w:t xml:space="preserve"> is the responsibility of Court through the Principal. The Principal and the Executive Board are responsible for the implementation of the </w:t>
      </w:r>
      <w:r w:rsidR="000B6BC8" w:rsidRPr="00080003">
        <w:rPr>
          <w:rFonts w:asciiTheme="minorHAnsi" w:hAnsiTheme="minorHAnsi" w:cstheme="minorHAnsi"/>
          <w:color w:val="000000"/>
          <w:sz w:val="22"/>
          <w:szCs w:val="22"/>
        </w:rPr>
        <w:t>Policy</w:t>
      </w:r>
      <w:r w:rsidRPr="00080003">
        <w:rPr>
          <w:rFonts w:asciiTheme="minorHAnsi" w:hAnsiTheme="minorHAnsi" w:cstheme="minorHAnsi"/>
          <w:color w:val="000000"/>
          <w:sz w:val="22"/>
          <w:szCs w:val="22"/>
        </w:rPr>
        <w:t xml:space="preserve">. This has been delegated to the </w:t>
      </w:r>
      <w:r w:rsidR="00B51056" w:rsidRPr="00080003">
        <w:rPr>
          <w:rFonts w:asciiTheme="minorHAnsi" w:hAnsiTheme="minorHAnsi" w:cstheme="minorHAnsi"/>
          <w:color w:val="000000"/>
          <w:sz w:val="22"/>
          <w:szCs w:val="22"/>
        </w:rPr>
        <w:t xml:space="preserve">Chief </w:t>
      </w:r>
      <w:r w:rsidR="000C4D41" w:rsidRPr="00080003">
        <w:rPr>
          <w:rFonts w:asciiTheme="minorHAnsi" w:hAnsiTheme="minorHAnsi" w:cstheme="minorHAnsi"/>
          <w:color w:val="000000"/>
          <w:sz w:val="22"/>
          <w:szCs w:val="22"/>
        </w:rPr>
        <w:t>Operating</w:t>
      </w:r>
      <w:r w:rsidR="00B51056" w:rsidRPr="00080003">
        <w:rPr>
          <w:rFonts w:asciiTheme="minorHAnsi" w:hAnsiTheme="minorHAnsi" w:cstheme="minorHAnsi"/>
          <w:color w:val="000000"/>
          <w:sz w:val="22"/>
          <w:szCs w:val="22"/>
        </w:rPr>
        <w:t xml:space="preserve"> Officer through the </w:t>
      </w:r>
      <w:r w:rsidRPr="00080003">
        <w:rPr>
          <w:rFonts w:asciiTheme="minorHAnsi" w:hAnsiTheme="minorHAnsi" w:cstheme="minorHAnsi"/>
          <w:color w:val="000000"/>
          <w:sz w:val="22"/>
          <w:szCs w:val="22"/>
        </w:rPr>
        <w:t xml:space="preserve">Risk Management Forum, which reports to the Executive Board, and is responsible for overseeing risk management in the University, including the successful implementation of the University’s Risk Management </w:t>
      </w:r>
      <w:r w:rsidR="000B6BC8" w:rsidRPr="00080003">
        <w:rPr>
          <w:rFonts w:asciiTheme="minorHAnsi" w:hAnsiTheme="minorHAnsi" w:cstheme="minorHAnsi"/>
          <w:color w:val="000000"/>
          <w:sz w:val="22"/>
          <w:szCs w:val="22"/>
        </w:rPr>
        <w:t>Policy</w:t>
      </w:r>
      <w:r w:rsidRPr="00080003">
        <w:rPr>
          <w:rFonts w:asciiTheme="minorHAnsi" w:hAnsiTheme="minorHAnsi" w:cstheme="minorHAnsi"/>
          <w:color w:val="000000"/>
          <w:sz w:val="22"/>
          <w:szCs w:val="22"/>
        </w:rPr>
        <w:t>, co-ordination of risk management activity and ensuring that the necessary processes are in place to manage University risk and achieve compliance with governance requirements.</w:t>
      </w:r>
    </w:p>
    <w:p w14:paraId="6BF65923" w14:textId="77777777" w:rsidR="00AA7C70" w:rsidRPr="00080003" w:rsidRDefault="00AA7C70" w:rsidP="00AA7C70">
      <w:pPr>
        <w:jc w:val="both"/>
        <w:rPr>
          <w:rFonts w:asciiTheme="minorHAnsi" w:hAnsiTheme="minorHAnsi" w:cstheme="minorHAnsi"/>
          <w:color w:val="000000"/>
          <w:sz w:val="22"/>
          <w:szCs w:val="22"/>
        </w:rPr>
      </w:pPr>
    </w:p>
    <w:p w14:paraId="64C68FF2" w14:textId="77777777" w:rsidR="00762AEC" w:rsidRPr="00080003" w:rsidRDefault="00AA7C70" w:rsidP="00AA7C70">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 </w:t>
      </w:r>
      <w:r w:rsidR="001F0262" w:rsidRPr="00080003">
        <w:rPr>
          <w:rFonts w:asciiTheme="minorHAnsi" w:hAnsiTheme="minorHAnsi" w:cstheme="minorHAnsi"/>
          <w:color w:val="000000"/>
          <w:sz w:val="22"/>
          <w:szCs w:val="22"/>
        </w:rPr>
        <w:t>addition,</w:t>
      </w:r>
      <w:r w:rsidRPr="00080003">
        <w:rPr>
          <w:rFonts w:asciiTheme="minorHAnsi" w:hAnsiTheme="minorHAnsi" w:cstheme="minorHAnsi"/>
          <w:color w:val="000000"/>
          <w:sz w:val="22"/>
          <w:szCs w:val="22"/>
        </w:rPr>
        <w:t xml:space="preserve"> the Audit Committee has specific responsibility for monitoring and reviewing the effectiveness of the institution’s risk management arrangements, providing a formalised reporting and appraisal mechanism.</w:t>
      </w:r>
    </w:p>
    <w:p w14:paraId="308D170C" w14:textId="77777777" w:rsidR="00762AEC" w:rsidRPr="00080003" w:rsidRDefault="00762AEC" w:rsidP="00183159">
      <w:pPr>
        <w:jc w:val="right"/>
        <w:rPr>
          <w:rFonts w:asciiTheme="minorHAnsi" w:hAnsiTheme="minorHAnsi" w:cstheme="minorHAnsi"/>
          <w:b/>
          <w:color w:val="000000"/>
          <w:sz w:val="22"/>
          <w:szCs w:val="22"/>
        </w:rPr>
      </w:pPr>
    </w:p>
    <w:p w14:paraId="2FBA02EC" w14:textId="77777777" w:rsidR="00762AEC" w:rsidRPr="00080003" w:rsidRDefault="00BD2936" w:rsidP="00BD2936">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 xml:space="preserve">6.1 </w:t>
      </w:r>
      <w:r w:rsidR="00762AEC" w:rsidRPr="00080003">
        <w:rPr>
          <w:rFonts w:asciiTheme="minorHAnsi" w:hAnsiTheme="minorHAnsi" w:cstheme="minorHAnsi"/>
          <w:color w:val="0070C0"/>
          <w:sz w:val="22"/>
          <w:szCs w:val="22"/>
        </w:rPr>
        <w:t>Risk Registers</w:t>
      </w:r>
    </w:p>
    <w:p w14:paraId="0E0EF03A" w14:textId="7B1F642C" w:rsidR="00762AE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Risk Management Forum maintains a University Corporate Risk Register of all significant risks that may affect GCU’s ability to achieve its </w:t>
      </w:r>
      <w:r w:rsidR="00FC540A" w:rsidRPr="00080003">
        <w:rPr>
          <w:rFonts w:asciiTheme="minorHAnsi" w:hAnsiTheme="minorHAnsi" w:cstheme="minorHAnsi"/>
          <w:color w:val="000000"/>
          <w:sz w:val="22"/>
          <w:szCs w:val="22"/>
        </w:rPr>
        <w:t xml:space="preserve">plan </w:t>
      </w:r>
      <w:r w:rsidRPr="00080003">
        <w:rPr>
          <w:rFonts w:asciiTheme="minorHAnsi" w:hAnsiTheme="minorHAnsi" w:cstheme="minorHAnsi"/>
          <w:color w:val="000000"/>
          <w:sz w:val="22"/>
          <w:szCs w:val="22"/>
        </w:rPr>
        <w:t xml:space="preserve">and </w:t>
      </w:r>
      <w:proofErr w:type="gramStart"/>
      <w:r w:rsidRPr="00080003">
        <w:rPr>
          <w:rFonts w:asciiTheme="minorHAnsi" w:hAnsiTheme="minorHAnsi" w:cstheme="minorHAnsi"/>
          <w:color w:val="000000"/>
          <w:sz w:val="22"/>
          <w:szCs w:val="22"/>
        </w:rPr>
        <w:t>objectives, and</w:t>
      </w:r>
      <w:proofErr w:type="gramEnd"/>
      <w:r w:rsidRPr="00080003">
        <w:rPr>
          <w:rFonts w:asciiTheme="minorHAnsi" w:hAnsiTheme="minorHAnsi" w:cstheme="minorHAnsi"/>
          <w:color w:val="000000"/>
          <w:sz w:val="22"/>
          <w:szCs w:val="22"/>
        </w:rPr>
        <w:t xml:space="preserve"> records the measures in place for dealing with them. </w:t>
      </w:r>
    </w:p>
    <w:p w14:paraId="6E22A866" w14:textId="77777777" w:rsidR="001939CD" w:rsidRPr="00080003" w:rsidRDefault="001939CD" w:rsidP="00BD2936">
      <w:pPr>
        <w:jc w:val="both"/>
        <w:rPr>
          <w:rFonts w:asciiTheme="minorHAnsi" w:hAnsiTheme="minorHAnsi" w:cstheme="minorHAnsi"/>
          <w:color w:val="000000"/>
          <w:sz w:val="22"/>
          <w:szCs w:val="22"/>
        </w:rPr>
      </w:pPr>
    </w:p>
    <w:p w14:paraId="42A34E43" w14:textId="77777777" w:rsidR="00762AE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Risk Register of the University is underpinned and informed by individual Risk Registers which are overseen at local operational level – in Academic Schools, Support Departments, significant institutional projects and all research and commercial </w:t>
      </w:r>
      <w:r w:rsidR="00090840" w:rsidRPr="00080003">
        <w:rPr>
          <w:rFonts w:asciiTheme="minorHAnsi" w:hAnsiTheme="minorHAnsi" w:cstheme="minorHAnsi"/>
          <w:color w:val="000000"/>
          <w:sz w:val="22"/>
          <w:szCs w:val="22"/>
        </w:rPr>
        <w:t>projects</w:t>
      </w:r>
      <w:r w:rsidRPr="00080003">
        <w:rPr>
          <w:rFonts w:asciiTheme="minorHAnsi" w:hAnsiTheme="minorHAnsi" w:cstheme="minorHAnsi"/>
          <w:color w:val="000000"/>
          <w:sz w:val="22"/>
          <w:szCs w:val="22"/>
        </w:rPr>
        <w:t>.</w:t>
      </w:r>
    </w:p>
    <w:p w14:paraId="0DFE27E6" w14:textId="77777777" w:rsidR="00BD2936" w:rsidRPr="00080003" w:rsidRDefault="00BD2936" w:rsidP="00BD2936">
      <w:pPr>
        <w:jc w:val="both"/>
        <w:rPr>
          <w:rFonts w:asciiTheme="minorHAnsi" w:hAnsiTheme="minorHAnsi" w:cstheme="minorHAnsi"/>
          <w:color w:val="000000"/>
          <w:sz w:val="22"/>
          <w:szCs w:val="22"/>
        </w:rPr>
      </w:pPr>
    </w:p>
    <w:p w14:paraId="6A4D67F0" w14:textId="77777777" w:rsidR="00762AE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Schools and Professional Support Departments are tasked with creating and maintaining a Risk Register in line with the guidance and template that is provided on the GCU Risk Management </w:t>
      </w:r>
      <w:hyperlink r:id="rId17" w:history="1">
        <w:r w:rsidRPr="00080003">
          <w:rPr>
            <w:rStyle w:val="Hyperlink"/>
            <w:rFonts w:asciiTheme="minorHAnsi" w:hAnsiTheme="minorHAnsi" w:cstheme="minorHAnsi"/>
            <w:sz w:val="22"/>
            <w:szCs w:val="22"/>
          </w:rPr>
          <w:t>website</w:t>
        </w:r>
      </w:hyperlink>
      <w:r w:rsidRPr="00080003">
        <w:rPr>
          <w:rFonts w:asciiTheme="minorHAnsi" w:hAnsiTheme="minorHAnsi" w:cstheme="minorHAnsi"/>
          <w:color w:val="000000"/>
          <w:sz w:val="22"/>
          <w:szCs w:val="22"/>
        </w:rPr>
        <w:t>. Each School and Professional Support Department’s Risk Register is reviewed quarterly and will be requested for review by the Risk Management Forum twice per annum.</w:t>
      </w:r>
    </w:p>
    <w:p w14:paraId="369943AC" w14:textId="77777777" w:rsidR="00BD2936" w:rsidRPr="00080003" w:rsidRDefault="00BD2936" w:rsidP="00BD2936">
      <w:pPr>
        <w:jc w:val="both"/>
        <w:rPr>
          <w:rFonts w:asciiTheme="minorHAnsi" w:hAnsiTheme="minorHAnsi" w:cstheme="minorHAnsi"/>
          <w:color w:val="000000"/>
          <w:sz w:val="22"/>
          <w:szCs w:val="22"/>
        </w:rPr>
      </w:pPr>
    </w:p>
    <w:p w14:paraId="30C5DD06" w14:textId="77777777" w:rsidR="00762AE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Each </w:t>
      </w:r>
      <w:r w:rsidR="00090840" w:rsidRPr="00080003">
        <w:rPr>
          <w:rFonts w:asciiTheme="minorHAnsi" w:hAnsiTheme="minorHAnsi" w:cstheme="minorHAnsi"/>
          <w:color w:val="000000"/>
          <w:sz w:val="22"/>
          <w:szCs w:val="22"/>
        </w:rPr>
        <w:t>research and c</w:t>
      </w:r>
      <w:r w:rsidRPr="00080003">
        <w:rPr>
          <w:rFonts w:asciiTheme="minorHAnsi" w:hAnsiTheme="minorHAnsi" w:cstheme="minorHAnsi"/>
          <w:color w:val="000000"/>
          <w:sz w:val="22"/>
          <w:szCs w:val="22"/>
        </w:rPr>
        <w:t xml:space="preserve">ommercial project must be supported by a Risk Register per the </w:t>
      </w:r>
      <w:r w:rsidR="000B6BC8" w:rsidRPr="00080003">
        <w:rPr>
          <w:rFonts w:asciiTheme="minorHAnsi" w:hAnsiTheme="minorHAnsi" w:cstheme="minorHAnsi"/>
          <w:color w:val="000000"/>
          <w:sz w:val="22"/>
          <w:szCs w:val="22"/>
        </w:rPr>
        <w:t xml:space="preserve">Project Risk Register template. </w:t>
      </w:r>
      <w:r w:rsidRPr="00080003">
        <w:rPr>
          <w:rFonts w:asciiTheme="minorHAnsi" w:hAnsiTheme="minorHAnsi" w:cstheme="minorHAnsi"/>
          <w:color w:val="000000"/>
          <w:sz w:val="22"/>
          <w:szCs w:val="22"/>
        </w:rPr>
        <w:t>The Project Risk Registers should be reviewed and updated at timescales that are appropriate to the life of the project.</w:t>
      </w:r>
    </w:p>
    <w:p w14:paraId="31BD0A38" w14:textId="77777777" w:rsidR="00BD2936" w:rsidRPr="00080003" w:rsidRDefault="00BD2936" w:rsidP="00BD2936">
      <w:pPr>
        <w:jc w:val="both"/>
        <w:rPr>
          <w:rFonts w:asciiTheme="minorHAnsi" w:hAnsiTheme="minorHAnsi" w:cstheme="minorHAnsi"/>
          <w:color w:val="000000"/>
          <w:sz w:val="22"/>
          <w:szCs w:val="22"/>
        </w:rPr>
      </w:pPr>
    </w:p>
    <w:p w14:paraId="3C3DD46B" w14:textId="5DFC8768" w:rsidR="00762AE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Training in relation to the completion of Risk Registers can be accessed </w:t>
      </w:r>
      <w:hyperlink r:id="rId18" w:history="1">
        <w:r w:rsidRPr="00080003">
          <w:rPr>
            <w:rStyle w:val="Hyperlink"/>
            <w:rFonts w:asciiTheme="minorHAnsi" w:hAnsiTheme="minorHAnsi" w:cstheme="minorHAnsi"/>
            <w:sz w:val="22"/>
            <w:szCs w:val="22"/>
          </w:rPr>
          <w:t>online</w:t>
        </w:r>
      </w:hyperlink>
      <w:r w:rsidRPr="00080003">
        <w:rPr>
          <w:rFonts w:asciiTheme="minorHAnsi" w:hAnsiTheme="minorHAnsi" w:cstheme="minorHAnsi"/>
          <w:color w:val="000000"/>
          <w:sz w:val="22"/>
          <w:szCs w:val="22"/>
        </w:rPr>
        <w:t xml:space="preserve"> and any additional queries or training requests should be submitted to the Finance Business Partner with responsibility for Risk Management.</w:t>
      </w:r>
    </w:p>
    <w:p w14:paraId="3BE39838" w14:textId="1E4F5C6B" w:rsidR="00911746" w:rsidRPr="00080003" w:rsidRDefault="00911746" w:rsidP="00BD2936">
      <w:pPr>
        <w:jc w:val="both"/>
        <w:rPr>
          <w:rFonts w:asciiTheme="minorHAnsi" w:hAnsiTheme="minorHAnsi" w:cstheme="minorHAnsi"/>
          <w:color w:val="000000"/>
          <w:sz w:val="22"/>
          <w:szCs w:val="22"/>
        </w:rPr>
      </w:pPr>
    </w:p>
    <w:p w14:paraId="65993C0D" w14:textId="2084DE28" w:rsidR="00911746" w:rsidRPr="00080003" w:rsidRDefault="00911746" w:rsidP="00BD2936">
      <w:pPr>
        <w:jc w:val="both"/>
        <w:rPr>
          <w:rFonts w:asciiTheme="minorHAnsi" w:hAnsiTheme="minorHAnsi" w:cstheme="minorHAnsi"/>
          <w:color w:val="000000"/>
          <w:sz w:val="22"/>
          <w:szCs w:val="22"/>
        </w:rPr>
      </w:pPr>
    </w:p>
    <w:p w14:paraId="244B63FF" w14:textId="77777777" w:rsidR="00911746" w:rsidRPr="00080003" w:rsidRDefault="00911746" w:rsidP="00BD2936">
      <w:pPr>
        <w:jc w:val="both"/>
        <w:rPr>
          <w:rFonts w:asciiTheme="minorHAnsi" w:hAnsiTheme="minorHAnsi" w:cstheme="minorHAnsi"/>
          <w:color w:val="000000"/>
          <w:sz w:val="22"/>
          <w:szCs w:val="22"/>
        </w:rPr>
      </w:pPr>
    </w:p>
    <w:p w14:paraId="5DCE53F1" w14:textId="6660E1B5" w:rsidR="00762AEC" w:rsidRPr="00080003" w:rsidRDefault="00911746" w:rsidP="00BD2936">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6</w:t>
      </w:r>
      <w:r w:rsidR="00BD2936" w:rsidRPr="00080003">
        <w:rPr>
          <w:rFonts w:asciiTheme="minorHAnsi" w:hAnsiTheme="minorHAnsi" w:cstheme="minorHAnsi"/>
          <w:color w:val="0070C0"/>
          <w:sz w:val="22"/>
          <w:szCs w:val="22"/>
        </w:rPr>
        <w:t xml:space="preserve">.2 </w:t>
      </w:r>
      <w:r w:rsidR="00762AEC" w:rsidRPr="00080003">
        <w:rPr>
          <w:rFonts w:asciiTheme="minorHAnsi" w:hAnsiTheme="minorHAnsi" w:cstheme="minorHAnsi"/>
          <w:color w:val="0070C0"/>
          <w:sz w:val="22"/>
          <w:szCs w:val="22"/>
        </w:rPr>
        <w:t>Risk Event Log</w:t>
      </w:r>
    </w:p>
    <w:p w14:paraId="4F7724AF" w14:textId="77777777" w:rsidR="00E632CC" w:rsidRPr="00080003" w:rsidRDefault="00762AEC" w:rsidP="00BD2936">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Risk Management Forum maintains a Risk Event Log, which identifies key </w:t>
      </w:r>
      <w:r w:rsidR="00090840" w:rsidRPr="00080003">
        <w:rPr>
          <w:rFonts w:asciiTheme="minorHAnsi" w:hAnsiTheme="minorHAnsi" w:cstheme="minorHAnsi"/>
          <w:color w:val="000000"/>
          <w:sz w:val="22"/>
          <w:szCs w:val="22"/>
        </w:rPr>
        <w:t>r</w:t>
      </w:r>
      <w:r w:rsidRPr="00080003">
        <w:rPr>
          <w:rFonts w:asciiTheme="minorHAnsi" w:hAnsiTheme="minorHAnsi" w:cstheme="minorHAnsi"/>
          <w:color w:val="000000"/>
          <w:sz w:val="22"/>
          <w:szCs w:val="22"/>
        </w:rPr>
        <w:t xml:space="preserve">isk </w:t>
      </w:r>
      <w:r w:rsidR="00090840" w:rsidRPr="00080003">
        <w:rPr>
          <w:rFonts w:asciiTheme="minorHAnsi" w:hAnsiTheme="minorHAnsi" w:cstheme="minorHAnsi"/>
          <w:color w:val="000000"/>
          <w:sz w:val="22"/>
          <w:szCs w:val="22"/>
        </w:rPr>
        <w:t>e</w:t>
      </w:r>
      <w:r w:rsidRPr="00080003">
        <w:rPr>
          <w:rFonts w:asciiTheme="minorHAnsi" w:hAnsiTheme="minorHAnsi" w:cstheme="minorHAnsi"/>
          <w:color w:val="000000"/>
          <w:sz w:val="22"/>
          <w:szCs w:val="22"/>
        </w:rPr>
        <w:t xml:space="preserve">vents which have occurred and sets out the </w:t>
      </w:r>
      <w:r w:rsidR="00BD2936" w:rsidRPr="00080003">
        <w:rPr>
          <w:rFonts w:asciiTheme="minorHAnsi" w:hAnsiTheme="minorHAnsi" w:cstheme="minorHAnsi"/>
          <w:color w:val="000000"/>
          <w:sz w:val="22"/>
          <w:szCs w:val="22"/>
        </w:rPr>
        <w:t xml:space="preserve">University’s </w:t>
      </w:r>
      <w:r w:rsidRPr="00080003">
        <w:rPr>
          <w:rFonts w:asciiTheme="minorHAnsi" w:hAnsiTheme="minorHAnsi" w:cstheme="minorHAnsi"/>
          <w:color w:val="000000"/>
          <w:sz w:val="22"/>
          <w:szCs w:val="22"/>
        </w:rPr>
        <w:t xml:space="preserve">response and key lessons to be learned from the event. Any </w:t>
      </w:r>
      <w:r w:rsidRPr="00080003">
        <w:rPr>
          <w:rFonts w:asciiTheme="minorHAnsi" w:hAnsiTheme="minorHAnsi" w:cstheme="minorHAnsi"/>
          <w:color w:val="000000"/>
          <w:sz w:val="22"/>
          <w:szCs w:val="22"/>
        </w:rPr>
        <w:lastRenderedPageBreak/>
        <w:t xml:space="preserve">event which is thought to be appropriate for inclusion as a </w:t>
      </w:r>
      <w:r w:rsidR="00090840" w:rsidRPr="00080003">
        <w:rPr>
          <w:rFonts w:asciiTheme="minorHAnsi" w:hAnsiTheme="minorHAnsi" w:cstheme="minorHAnsi"/>
          <w:color w:val="000000"/>
          <w:sz w:val="22"/>
          <w:szCs w:val="22"/>
        </w:rPr>
        <w:t>r</w:t>
      </w:r>
      <w:r w:rsidRPr="00080003">
        <w:rPr>
          <w:rFonts w:asciiTheme="minorHAnsi" w:hAnsiTheme="minorHAnsi" w:cstheme="minorHAnsi"/>
          <w:color w:val="000000"/>
          <w:sz w:val="22"/>
          <w:szCs w:val="22"/>
        </w:rPr>
        <w:t xml:space="preserve">isk </w:t>
      </w:r>
      <w:r w:rsidR="00090840" w:rsidRPr="00080003">
        <w:rPr>
          <w:rFonts w:asciiTheme="minorHAnsi" w:hAnsiTheme="minorHAnsi" w:cstheme="minorHAnsi"/>
          <w:color w:val="000000"/>
          <w:sz w:val="22"/>
          <w:szCs w:val="22"/>
        </w:rPr>
        <w:t>e</w:t>
      </w:r>
      <w:r w:rsidRPr="00080003">
        <w:rPr>
          <w:rFonts w:asciiTheme="minorHAnsi" w:hAnsiTheme="minorHAnsi" w:cstheme="minorHAnsi"/>
          <w:color w:val="000000"/>
          <w:sz w:val="22"/>
          <w:szCs w:val="22"/>
        </w:rPr>
        <w:t>vent should be communicated through the relevant line management channels to the Risk Management Forum for potential inclusion on the Risk Event Log.</w:t>
      </w:r>
    </w:p>
    <w:p w14:paraId="28C72923" w14:textId="77777777" w:rsidR="00BD2936" w:rsidRPr="00080003" w:rsidRDefault="00BD2936" w:rsidP="00BD2936">
      <w:pPr>
        <w:jc w:val="both"/>
        <w:rPr>
          <w:rFonts w:asciiTheme="minorHAnsi" w:hAnsiTheme="minorHAnsi" w:cstheme="minorHAnsi"/>
          <w:color w:val="000000"/>
          <w:sz w:val="22"/>
          <w:szCs w:val="22"/>
        </w:rPr>
      </w:pPr>
    </w:p>
    <w:p w14:paraId="7B81FC34" w14:textId="77777777" w:rsidR="00D87B1D" w:rsidRPr="00080003" w:rsidRDefault="00D87B1D" w:rsidP="00D87B1D">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There is a standing agenda item at each quarterly Risk Management Forum meeting to identify potential Risk Events and incident reports from key areas of the University are collated to help inform this process.</w:t>
      </w:r>
    </w:p>
    <w:p w14:paraId="44B54496" w14:textId="77777777" w:rsidR="00674379" w:rsidRPr="00080003" w:rsidRDefault="00674379" w:rsidP="00BD2936">
      <w:pPr>
        <w:jc w:val="both"/>
        <w:rPr>
          <w:rFonts w:asciiTheme="minorHAnsi" w:hAnsiTheme="minorHAnsi" w:cstheme="minorHAnsi"/>
          <w:color w:val="000000"/>
          <w:sz w:val="22"/>
          <w:szCs w:val="22"/>
        </w:rPr>
      </w:pPr>
    </w:p>
    <w:p w14:paraId="79150555" w14:textId="77777777" w:rsidR="00076215" w:rsidRPr="00080003" w:rsidRDefault="00045BAD" w:rsidP="00045BAD">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7</w:t>
      </w:r>
      <w:r w:rsidRPr="00080003">
        <w:rPr>
          <w:rFonts w:asciiTheme="minorHAnsi" w:hAnsiTheme="minorHAnsi" w:cstheme="minorHAnsi"/>
          <w:b/>
          <w:snapToGrid w:val="0"/>
          <w:color w:val="0070C0"/>
          <w:sz w:val="22"/>
          <w:szCs w:val="22"/>
          <w:lang w:eastAsia="en-US"/>
        </w:rPr>
        <w:tab/>
      </w:r>
      <w:r w:rsidR="008428D7" w:rsidRPr="00080003">
        <w:rPr>
          <w:rFonts w:asciiTheme="minorHAnsi" w:hAnsiTheme="minorHAnsi" w:cstheme="minorHAnsi"/>
          <w:b/>
          <w:snapToGrid w:val="0"/>
          <w:color w:val="0070C0"/>
          <w:sz w:val="22"/>
          <w:szCs w:val="22"/>
          <w:lang w:eastAsia="en-US"/>
        </w:rPr>
        <w:t>FRAUD, IRREGULARITIES AND FINANCIAL MISCONDUCT</w:t>
      </w:r>
    </w:p>
    <w:p w14:paraId="367A7BBA" w14:textId="77777777" w:rsidR="00AA7C70" w:rsidRPr="00080003" w:rsidRDefault="00AA7C70" w:rsidP="00045BA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It is the duty and responsibility of each employee to act with integrity and honesty in all aspects of </w:t>
      </w:r>
      <w:proofErr w:type="gramStart"/>
      <w:r w:rsidRPr="00080003">
        <w:rPr>
          <w:rFonts w:asciiTheme="minorHAnsi" w:hAnsiTheme="minorHAnsi" w:cstheme="minorHAnsi"/>
          <w:color w:val="000000"/>
          <w:sz w:val="22"/>
          <w:szCs w:val="22"/>
        </w:rPr>
        <w:t>Universit</w:t>
      </w:r>
      <w:r w:rsidR="00B15628" w:rsidRPr="00080003">
        <w:rPr>
          <w:rFonts w:asciiTheme="minorHAnsi" w:hAnsiTheme="minorHAnsi" w:cstheme="minorHAnsi"/>
          <w:color w:val="000000"/>
          <w:sz w:val="22"/>
          <w:szCs w:val="22"/>
        </w:rPr>
        <w:t>y</w:t>
      </w:r>
      <w:proofErr w:type="gramEnd"/>
      <w:r w:rsidR="00B15628" w:rsidRPr="00080003">
        <w:rPr>
          <w:rFonts w:asciiTheme="minorHAnsi" w:hAnsiTheme="minorHAnsi" w:cstheme="minorHAnsi"/>
          <w:color w:val="000000"/>
          <w:sz w:val="22"/>
          <w:szCs w:val="22"/>
        </w:rPr>
        <w:t xml:space="preserve"> activity. Section 2.9 of the F</w:t>
      </w:r>
      <w:r w:rsidRPr="00080003">
        <w:rPr>
          <w:rFonts w:asciiTheme="minorHAnsi" w:hAnsiTheme="minorHAnsi" w:cstheme="minorHAnsi"/>
          <w:color w:val="000000"/>
          <w:sz w:val="22"/>
          <w:szCs w:val="22"/>
        </w:rPr>
        <w:t xml:space="preserve">inancial </w:t>
      </w:r>
      <w:r w:rsidR="00B15628" w:rsidRPr="00080003">
        <w:rPr>
          <w:rFonts w:asciiTheme="minorHAnsi" w:hAnsiTheme="minorHAnsi" w:cstheme="minorHAnsi"/>
          <w:color w:val="000000"/>
          <w:sz w:val="22"/>
          <w:szCs w:val="22"/>
        </w:rPr>
        <w:t>R</w:t>
      </w:r>
      <w:r w:rsidRPr="00080003">
        <w:rPr>
          <w:rFonts w:asciiTheme="minorHAnsi" w:hAnsiTheme="minorHAnsi" w:cstheme="minorHAnsi"/>
          <w:color w:val="000000"/>
          <w:sz w:val="22"/>
          <w:szCs w:val="22"/>
        </w:rPr>
        <w:t xml:space="preserve">egulations details </w:t>
      </w:r>
      <w:proofErr w:type="gramStart"/>
      <w:r w:rsidRPr="00080003">
        <w:rPr>
          <w:rFonts w:asciiTheme="minorHAnsi" w:hAnsiTheme="minorHAnsi" w:cstheme="minorHAnsi"/>
          <w:color w:val="000000"/>
          <w:sz w:val="22"/>
          <w:szCs w:val="22"/>
        </w:rPr>
        <w:t>a number of</w:t>
      </w:r>
      <w:proofErr w:type="gramEnd"/>
      <w:r w:rsidRPr="00080003">
        <w:rPr>
          <w:rFonts w:asciiTheme="minorHAnsi" w:hAnsiTheme="minorHAnsi" w:cstheme="minorHAnsi"/>
          <w:color w:val="000000"/>
          <w:sz w:val="22"/>
          <w:szCs w:val="22"/>
        </w:rPr>
        <w:t xml:space="preserve"> counter fraud policies that are currently in place at t</w:t>
      </w:r>
      <w:r w:rsidR="00BB471C" w:rsidRPr="00080003">
        <w:rPr>
          <w:rFonts w:asciiTheme="minorHAnsi" w:hAnsiTheme="minorHAnsi" w:cstheme="minorHAnsi"/>
          <w:color w:val="000000"/>
          <w:sz w:val="22"/>
          <w:szCs w:val="22"/>
        </w:rPr>
        <w:t xml:space="preserve">he University. </w:t>
      </w:r>
    </w:p>
    <w:p w14:paraId="13E94D23" w14:textId="77777777" w:rsidR="00674379" w:rsidRPr="00080003" w:rsidRDefault="00674379" w:rsidP="00045BAD">
      <w:pPr>
        <w:widowControl w:val="0"/>
        <w:jc w:val="both"/>
        <w:rPr>
          <w:rFonts w:asciiTheme="minorHAnsi" w:hAnsiTheme="minorHAnsi" w:cstheme="minorHAnsi"/>
          <w:color w:val="000000"/>
          <w:sz w:val="22"/>
          <w:szCs w:val="22"/>
        </w:rPr>
      </w:pPr>
    </w:p>
    <w:p w14:paraId="784104E3" w14:textId="77777777" w:rsidR="003E4606" w:rsidRPr="00080003" w:rsidRDefault="003E4606" w:rsidP="003E4606">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8</w:t>
      </w:r>
      <w:r w:rsidRPr="00080003">
        <w:rPr>
          <w:rFonts w:asciiTheme="minorHAnsi" w:hAnsiTheme="minorHAnsi" w:cstheme="minorHAnsi"/>
          <w:b/>
          <w:snapToGrid w:val="0"/>
          <w:color w:val="0070C0"/>
          <w:sz w:val="22"/>
          <w:szCs w:val="22"/>
          <w:lang w:eastAsia="en-US"/>
        </w:rPr>
        <w:tab/>
        <w:t>ANTI-MONEY LAUNDERING</w:t>
      </w:r>
    </w:p>
    <w:p w14:paraId="71657C1C" w14:textId="77777777" w:rsidR="003E4606" w:rsidRPr="00080003" w:rsidRDefault="003E4606" w:rsidP="003E460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and its UK subsidiary companies are required to manage money laundering risks in accordance with the Proceeds of Crime Act 2002 and the Terrorism Act 2000. The University has an </w:t>
      </w:r>
      <w:hyperlink r:id="rId19" w:history="1">
        <w:r w:rsidRPr="00080003">
          <w:rPr>
            <w:rStyle w:val="Hyperlink"/>
            <w:rFonts w:asciiTheme="minorHAnsi" w:hAnsiTheme="minorHAnsi" w:cstheme="minorHAnsi"/>
            <w:sz w:val="22"/>
            <w:szCs w:val="22"/>
          </w:rPr>
          <w:t>Anti-Money Laundering Policy</w:t>
        </w:r>
      </w:hyperlink>
      <w:r w:rsidRPr="00080003">
        <w:rPr>
          <w:rFonts w:asciiTheme="minorHAnsi" w:hAnsiTheme="minorHAnsi" w:cstheme="minorHAnsi"/>
          <w:color w:val="000000"/>
          <w:sz w:val="22"/>
          <w:szCs w:val="22"/>
        </w:rPr>
        <w:t xml:space="preserve"> that all employees must abide by when carrying out activities both in and out of the UK. </w:t>
      </w:r>
      <w:r w:rsidRPr="00080003">
        <w:rPr>
          <w:rFonts w:asciiTheme="minorHAnsi" w:hAnsiTheme="minorHAnsi" w:cstheme="minorHAnsi"/>
          <w:color w:val="000000"/>
          <w:sz w:val="22"/>
          <w:szCs w:val="22"/>
        </w:rPr>
        <w:tab/>
      </w:r>
    </w:p>
    <w:p w14:paraId="5D5743EB" w14:textId="77777777" w:rsidR="003E4606" w:rsidRPr="00080003" w:rsidRDefault="003E4606" w:rsidP="003E4606">
      <w:pPr>
        <w:autoSpaceDE w:val="0"/>
        <w:autoSpaceDN w:val="0"/>
        <w:adjustRightInd w:val="0"/>
        <w:jc w:val="both"/>
        <w:rPr>
          <w:rFonts w:asciiTheme="minorHAnsi" w:hAnsiTheme="minorHAnsi" w:cstheme="minorHAnsi"/>
          <w:sz w:val="22"/>
          <w:szCs w:val="22"/>
        </w:rPr>
      </w:pPr>
    </w:p>
    <w:p w14:paraId="77D5710C" w14:textId="77777777" w:rsidR="003E4606" w:rsidRPr="00080003" w:rsidRDefault="003E4606" w:rsidP="00BE50F6">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8.1 University Responsibilities</w:t>
      </w:r>
    </w:p>
    <w:p w14:paraId="525EE207" w14:textId="77777777" w:rsidR="003E4606" w:rsidRPr="00080003" w:rsidRDefault="003E4606" w:rsidP="003E460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w:t>
      </w:r>
      <w:r w:rsidR="00B51056" w:rsidRPr="00080003">
        <w:rPr>
          <w:rFonts w:asciiTheme="minorHAnsi" w:hAnsiTheme="minorHAnsi" w:cstheme="minorHAnsi"/>
          <w:color w:val="000000"/>
          <w:sz w:val="22"/>
          <w:szCs w:val="22"/>
        </w:rPr>
        <w:t xml:space="preserve">has an </w:t>
      </w:r>
      <w:r w:rsidRPr="00080003">
        <w:rPr>
          <w:rFonts w:asciiTheme="minorHAnsi" w:hAnsiTheme="minorHAnsi" w:cstheme="minorHAnsi"/>
          <w:color w:val="000000"/>
          <w:sz w:val="22"/>
          <w:szCs w:val="22"/>
        </w:rPr>
        <w:t>appoint</w:t>
      </w:r>
      <w:r w:rsidR="004C4587" w:rsidRPr="00080003">
        <w:rPr>
          <w:rFonts w:asciiTheme="minorHAnsi" w:hAnsiTheme="minorHAnsi" w:cstheme="minorHAnsi"/>
          <w:color w:val="000000"/>
          <w:sz w:val="22"/>
          <w:szCs w:val="22"/>
        </w:rPr>
        <w:t>ed</w:t>
      </w:r>
      <w:r w:rsidRPr="00080003">
        <w:rPr>
          <w:rFonts w:asciiTheme="minorHAnsi" w:hAnsiTheme="minorHAnsi" w:cstheme="minorHAnsi"/>
          <w:color w:val="000000"/>
          <w:sz w:val="22"/>
          <w:szCs w:val="22"/>
        </w:rPr>
        <w:t xml:space="preserve"> Money Laundering </w:t>
      </w:r>
      <w:r w:rsidR="00624F76" w:rsidRPr="00080003">
        <w:rPr>
          <w:rFonts w:asciiTheme="minorHAnsi" w:hAnsiTheme="minorHAnsi" w:cstheme="minorHAnsi"/>
          <w:color w:val="000000"/>
          <w:sz w:val="22"/>
          <w:szCs w:val="22"/>
        </w:rPr>
        <w:t xml:space="preserve">Nominated </w:t>
      </w:r>
      <w:r w:rsidRPr="00080003">
        <w:rPr>
          <w:rFonts w:asciiTheme="minorHAnsi" w:hAnsiTheme="minorHAnsi" w:cstheme="minorHAnsi"/>
          <w:color w:val="000000"/>
          <w:sz w:val="22"/>
          <w:szCs w:val="22"/>
        </w:rPr>
        <w:t>Officer (</w:t>
      </w:r>
      <w:r w:rsidR="00624F76" w:rsidRPr="00080003">
        <w:rPr>
          <w:rFonts w:asciiTheme="minorHAnsi" w:hAnsiTheme="minorHAnsi" w:cstheme="minorHAnsi"/>
          <w:color w:val="000000"/>
          <w:sz w:val="22"/>
          <w:szCs w:val="22"/>
        </w:rPr>
        <w:t>MLNO</w:t>
      </w:r>
      <w:r w:rsidRPr="00080003">
        <w:rPr>
          <w:rFonts w:asciiTheme="minorHAnsi" w:hAnsiTheme="minorHAnsi" w:cstheme="minorHAnsi"/>
          <w:color w:val="000000"/>
          <w:sz w:val="22"/>
          <w:szCs w:val="22"/>
        </w:rPr>
        <w:t xml:space="preserve">) to receive, consider and report as appropriate any suspicious activity reported by employees. The </w:t>
      </w:r>
      <w:r w:rsidR="00624F76" w:rsidRPr="00080003">
        <w:rPr>
          <w:rFonts w:asciiTheme="minorHAnsi" w:hAnsiTheme="minorHAnsi" w:cstheme="minorHAnsi"/>
          <w:color w:val="000000"/>
          <w:sz w:val="22"/>
          <w:szCs w:val="22"/>
        </w:rPr>
        <w:t xml:space="preserve">MLNO </w:t>
      </w:r>
      <w:r w:rsidRPr="00080003">
        <w:rPr>
          <w:rFonts w:asciiTheme="minorHAnsi" w:hAnsiTheme="minorHAnsi" w:cstheme="minorHAnsi"/>
          <w:color w:val="000000"/>
          <w:sz w:val="22"/>
          <w:szCs w:val="22"/>
        </w:rPr>
        <w:t xml:space="preserve">for the University is 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In the absence of 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the Financial Controller will act as the </w:t>
      </w:r>
      <w:r w:rsidR="00624F76" w:rsidRPr="00080003">
        <w:rPr>
          <w:rFonts w:asciiTheme="minorHAnsi" w:hAnsiTheme="minorHAnsi" w:cstheme="minorHAnsi"/>
          <w:color w:val="000000"/>
          <w:sz w:val="22"/>
          <w:szCs w:val="22"/>
        </w:rPr>
        <w:t>MLNO</w:t>
      </w:r>
      <w:r w:rsidRPr="00080003">
        <w:rPr>
          <w:rFonts w:asciiTheme="minorHAnsi" w:hAnsiTheme="minorHAnsi" w:cstheme="minorHAnsi"/>
          <w:color w:val="000000"/>
          <w:sz w:val="22"/>
          <w:szCs w:val="22"/>
        </w:rPr>
        <w:t>.</w:t>
      </w:r>
    </w:p>
    <w:p w14:paraId="1D120C5F" w14:textId="77777777" w:rsidR="003E4606" w:rsidRPr="00080003" w:rsidRDefault="003E4606" w:rsidP="003E4606">
      <w:pPr>
        <w:autoSpaceDE w:val="0"/>
        <w:autoSpaceDN w:val="0"/>
        <w:adjustRightInd w:val="0"/>
        <w:jc w:val="both"/>
        <w:rPr>
          <w:rFonts w:asciiTheme="minorHAnsi" w:hAnsiTheme="minorHAnsi" w:cstheme="minorHAnsi"/>
          <w:sz w:val="22"/>
          <w:szCs w:val="22"/>
        </w:rPr>
      </w:pPr>
    </w:p>
    <w:p w14:paraId="58716C95" w14:textId="77777777" w:rsidR="003E4606" w:rsidRPr="00080003" w:rsidRDefault="003E4606" w:rsidP="00BE50F6">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8.2 Employee Responsibilities</w:t>
      </w:r>
    </w:p>
    <w:p w14:paraId="125F6254" w14:textId="77777777" w:rsidR="003E4606" w:rsidRPr="00080003" w:rsidRDefault="003E4606" w:rsidP="00F040E4">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Any member of staff could commit an offence under money laundering laws if they suspect or become involved</w:t>
      </w:r>
      <w:r w:rsidR="00C059DA" w:rsidRPr="00080003">
        <w:rPr>
          <w:rFonts w:asciiTheme="minorHAnsi" w:hAnsiTheme="minorHAnsi" w:cstheme="minorHAnsi"/>
          <w:color w:val="000000"/>
          <w:sz w:val="22"/>
          <w:szCs w:val="22"/>
        </w:rPr>
        <w:t xml:space="preserve"> in money laundering</w:t>
      </w:r>
      <w:r w:rsidRPr="00080003">
        <w:rPr>
          <w:rFonts w:asciiTheme="minorHAnsi" w:hAnsiTheme="minorHAnsi" w:cstheme="minorHAnsi"/>
          <w:color w:val="000000"/>
          <w:sz w:val="22"/>
          <w:szCs w:val="22"/>
        </w:rPr>
        <w:t xml:space="preserve"> in some way and do nothing about it. If any individual suspects that money laundering activity is, or has, taken place or if any person becomes concerned about their involvement it must be disclosed as soon as possible to the </w:t>
      </w:r>
      <w:r w:rsidR="00624F76" w:rsidRPr="00080003">
        <w:rPr>
          <w:rFonts w:asciiTheme="minorHAnsi" w:hAnsiTheme="minorHAnsi" w:cstheme="minorHAnsi"/>
          <w:color w:val="000000"/>
          <w:sz w:val="22"/>
          <w:szCs w:val="22"/>
        </w:rPr>
        <w:t>MLNO</w:t>
      </w:r>
      <w:r w:rsidRPr="00080003">
        <w:rPr>
          <w:rFonts w:asciiTheme="minorHAnsi" w:hAnsiTheme="minorHAnsi" w:cstheme="minorHAnsi"/>
          <w:color w:val="000000"/>
          <w:sz w:val="22"/>
          <w:szCs w:val="22"/>
        </w:rPr>
        <w:t>.</w:t>
      </w:r>
    </w:p>
    <w:p w14:paraId="704BEDF4" w14:textId="77777777" w:rsidR="00D314B4" w:rsidRPr="00080003" w:rsidRDefault="00D314B4" w:rsidP="00F040E4">
      <w:pPr>
        <w:autoSpaceDE w:val="0"/>
        <w:autoSpaceDN w:val="0"/>
        <w:adjustRightInd w:val="0"/>
        <w:jc w:val="both"/>
        <w:rPr>
          <w:rFonts w:asciiTheme="minorHAnsi" w:hAnsiTheme="minorHAnsi" w:cstheme="minorHAnsi"/>
          <w:color w:val="000000"/>
          <w:sz w:val="22"/>
          <w:szCs w:val="22"/>
        </w:rPr>
      </w:pPr>
    </w:p>
    <w:p w14:paraId="2BF4A7BF" w14:textId="77777777" w:rsidR="003E4606" w:rsidRPr="00080003" w:rsidRDefault="003E4606" w:rsidP="003E4606">
      <w:pPr>
        <w:autoSpaceDE w:val="0"/>
        <w:autoSpaceDN w:val="0"/>
        <w:adjustRightInd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Failure to do so may result in the individual being personally liable to prosecution.</w:t>
      </w:r>
    </w:p>
    <w:p w14:paraId="63D418D6" w14:textId="77777777" w:rsidR="003E4606" w:rsidRPr="00080003" w:rsidRDefault="003E4606" w:rsidP="003E4606">
      <w:pPr>
        <w:autoSpaceDE w:val="0"/>
        <w:autoSpaceDN w:val="0"/>
        <w:adjustRightInd w:val="0"/>
        <w:jc w:val="both"/>
        <w:rPr>
          <w:rFonts w:asciiTheme="minorHAnsi" w:hAnsiTheme="minorHAnsi" w:cstheme="minorHAnsi"/>
          <w:b/>
          <w:sz w:val="22"/>
          <w:szCs w:val="22"/>
        </w:rPr>
      </w:pPr>
    </w:p>
    <w:p w14:paraId="2423FEBA" w14:textId="3082D7EA" w:rsidR="00183159" w:rsidRPr="00080003" w:rsidRDefault="003E4606" w:rsidP="003E460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University staff should consult the </w:t>
      </w:r>
      <w:hyperlink r:id="rId20" w:history="1">
        <w:r w:rsidRPr="00080003">
          <w:rPr>
            <w:rStyle w:val="Hyperlink"/>
            <w:rFonts w:asciiTheme="minorHAnsi" w:hAnsiTheme="minorHAnsi" w:cstheme="minorHAnsi"/>
            <w:sz w:val="22"/>
            <w:szCs w:val="22"/>
          </w:rPr>
          <w:t>Anti-Money Laundering Policy</w:t>
        </w:r>
      </w:hyperlink>
      <w:r w:rsidRPr="00080003">
        <w:rPr>
          <w:rFonts w:asciiTheme="minorHAnsi" w:hAnsiTheme="minorHAnsi" w:cstheme="minorHAnsi"/>
          <w:color w:val="000000"/>
          <w:sz w:val="22"/>
          <w:szCs w:val="22"/>
        </w:rPr>
        <w:t xml:space="preserve"> for detailed guidance on what is expected of them.</w:t>
      </w:r>
    </w:p>
    <w:p w14:paraId="26A1E70E" w14:textId="655ACF7B" w:rsidR="00183159" w:rsidRPr="00080003" w:rsidRDefault="00183159" w:rsidP="003E4606">
      <w:pPr>
        <w:autoSpaceDE w:val="0"/>
        <w:autoSpaceDN w:val="0"/>
        <w:adjustRightInd w:val="0"/>
        <w:jc w:val="both"/>
        <w:rPr>
          <w:rFonts w:asciiTheme="minorHAnsi" w:hAnsiTheme="minorHAnsi" w:cstheme="minorHAnsi"/>
          <w:color w:val="000000"/>
          <w:sz w:val="22"/>
          <w:szCs w:val="22"/>
        </w:rPr>
      </w:pPr>
    </w:p>
    <w:p w14:paraId="241DA1EA" w14:textId="2E8B303A" w:rsidR="002F09CD" w:rsidRPr="00080003" w:rsidRDefault="00A40D91" w:rsidP="00E221A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9</w:t>
      </w:r>
      <w:r w:rsidR="002F09CD" w:rsidRPr="00080003">
        <w:rPr>
          <w:rFonts w:asciiTheme="minorHAnsi" w:hAnsiTheme="minorHAnsi" w:cstheme="minorHAnsi"/>
          <w:b/>
          <w:snapToGrid w:val="0"/>
          <w:color w:val="0070C0"/>
          <w:sz w:val="22"/>
          <w:szCs w:val="22"/>
          <w:lang w:eastAsia="en-US"/>
        </w:rPr>
        <w:tab/>
      </w:r>
      <w:r w:rsidR="00F945A8" w:rsidRPr="00080003">
        <w:rPr>
          <w:rFonts w:asciiTheme="minorHAnsi" w:hAnsiTheme="minorHAnsi" w:cstheme="minorHAnsi"/>
          <w:b/>
          <w:snapToGrid w:val="0"/>
          <w:color w:val="0070C0"/>
          <w:sz w:val="22"/>
          <w:szCs w:val="22"/>
          <w:lang w:eastAsia="en-US"/>
        </w:rPr>
        <w:t>CRIMINAL FINANCES ACT 2017 AND CORPORATE CRIMINAL OFFENCES</w:t>
      </w:r>
      <w:r w:rsidR="009A197E" w:rsidRPr="00080003">
        <w:rPr>
          <w:rFonts w:asciiTheme="minorHAnsi" w:hAnsiTheme="minorHAnsi" w:cstheme="minorHAnsi"/>
          <w:b/>
          <w:snapToGrid w:val="0"/>
          <w:color w:val="0070C0"/>
          <w:sz w:val="22"/>
          <w:szCs w:val="22"/>
          <w:lang w:eastAsia="en-US"/>
        </w:rPr>
        <w:t xml:space="preserve"> (CCO)</w:t>
      </w:r>
    </w:p>
    <w:p w14:paraId="1FD957F7" w14:textId="77777777" w:rsidR="00F945A8" w:rsidRPr="00080003" w:rsidRDefault="00F945A8" w:rsidP="00F945A8">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Criminal Finances Act 2017 (CFA 2017) has introduced a Corporate Criminal Offence (CCO) of failure to prevent the facilitation of tax evasion. </w:t>
      </w:r>
    </w:p>
    <w:p w14:paraId="70105CEB" w14:textId="77777777" w:rsidR="00F945A8" w:rsidRPr="00080003" w:rsidRDefault="00F945A8" w:rsidP="00F945A8">
      <w:pPr>
        <w:jc w:val="both"/>
        <w:rPr>
          <w:rFonts w:asciiTheme="minorHAnsi" w:hAnsiTheme="minorHAnsi" w:cstheme="minorHAnsi"/>
          <w:color w:val="000000"/>
          <w:sz w:val="22"/>
          <w:szCs w:val="22"/>
        </w:rPr>
      </w:pPr>
    </w:p>
    <w:p w14:paraId="3EC99A6F" w14:textId="7A7ACF39" w:rsidR="00F945A8" w:rsidRPr="00080003" w:rsidRDefault="00F945A8" w:rsidP="00F945A8">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Whilst it has always been a criminal offence to evade tax, and for anyone to help someone else evade tax, the CFA 2017 means that i</w:t>
      </w:r>
      <w:r w:rsidR="002154A3" w:rsidRPr="00080003">
        <w:rPr>
          <w:rFonts w:asciiTheme="minorHAnsi" w:hAnsiTheme="minorHAnsi" w:cstheme="minorHAnsi"/>
          <w:color w:val="000000"/>
          <w:sz w:val="22"/>
          <w:szCs w:val="22"/>
        </w:rPr>
        <w:t>f a person ‘associated’ to the U</w:t>
      </w:r>
      <w:r w:rsidRPr="00080003">
        <w:rPr>
          <w:rFonts w:asciiTheme="minorHAnsi" w:hAnsiTheme="minorHAnsi" w:cstheme="minorHAnsi"/>
          <w:color w:val="000000"/>
          <w:sz w:val="22"/>
          <w:szCs w:val="22"/>
        </w:rPr>
        <w:t xml:space="preserve">niversity, anywhere in the </w:t>
      </w:r>
      <w:r w:rsidR="00CA3659" w:rsidRPr="00080003">
        <w:rPr>
          <w:rFonts w:asciiTheme="minorHAnsi" w:hAnsiTheme="minorHAnsi" w:cstheme="minorHAnsi"/>
          <w:color w:val="000000"/>
          <w:sz w:val="22"/>
          <w:szCs w:val="22"/>
        </w:rPr>
        <w:t>world is</w:t>
      </w:r>
      <w:r w:rsidRPr="00080003">
        <w:rPr>
          <w:rFonts w:asciiTheme="minorHAnsi" w:hAnsiTheme="minorHAnsi" w:cstheme="minorHAnsi"/>
          <w:color w:val="000000"/>
          <w:sz w:val="22"/>
          <w:szCs w:val="22"/>
        </w:rPr>
        <w:t xml:space="preserve"> found </w:t>
      </w:r>
      <w:r w:rsidR="009B08A7" w:rsidRPr="00080003">
        <w:rPr>
          <w:rFonts w:asciiTheme="minorHAnsi" w:hAnsiTheme="minorHAnsi" w:cstheme="minorHAnsi"/>
          <w:color w:val="000000"/>
          <w:sz w:val="22"/>
          <w:szCs w:val="22"/>
        </w:rPr>
        <w:t>t</w:t>
      </w:r>
      <w:r w:rsidRPr="00080003">
        <w:rPr>
          <w:rFonts w:asciiTheme="minorHAnsi" w:hAnsiTheme="minorHAnsi" w:cstheme="minorHAnsi"/>
          <w:color w:val="000000"/>
          <w:sz w:val="22"/>
          <w:szCs w:val="22"/>
        </w:rPr>
        <w:t>o have assisted a third-party in evading tax in the course of their duties, then the University itself could be deemed to have committed a corporate offence.</w:t>
      </w:r>
    </w:p>
    <w:p w14:paraId="5C0AEB80" w14:textId="77777777" w:rsidR="00F945A8" w:rsidRPr="00080003" w:rsidRDefault="00F945A8" w:rsidP="00F945A8">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scope of 'Associated Persons’ is widely draft</w:t>
      </w:r>
      <w:r w:rsidR="00770711" w:rsidRPr="00080003">
        <w:rPr>
          <w:rFonts w:asciiTheme="minorHAnsi" w:hAnsiTheme="minorHAnsi" w:cstheme="minorHAnsi"/>
          <w:color w:val="000000"/>
          <w:sz w:val="22"/>
          <w:szCs w:val="22"/>
        </w:rPr>
        <w:t>ed and, whilst it includes the U</w:t>
      </w:r>
      <w:r w:rsidRPr="00080003">
        <w:rPr>
          <w:rFonts w:asciiTheme="minorHAnsi" w:hAnsiTheme="minorHAnsi" w:cstheme="minorHAnsi"/>
          <w:color w:val="000000"/>
          <w:sz w:val="22"/>
          <w:szCs w:val="22"/>
        </w:rPr>
        <w:t>niversity's officers, it also includes employees, workers, agents, sub-</w:t>
      </w:r>
      <w:proofErr w:type="gramStart"/>
      <w:r w:rsidRPr="00080003">
        <w:rPr>
          <w:rFonts w:asciiTheme="minorHAnsi" w:hAnsiTheme="minorHAnsi" w:cstheme="minorHAnsi"/>
          <w:color w:val="000000"/>
          <w:sz w:val="22"/>
          <w:szCs w:val="22"/>
        </w:rPr>
        <w:t>contractors</w:t>
      </w:r>
      <w:proofErr w:type="gramEnd"/>
      <w:r w:rsidRPr="00080003">
        <w:rPr>
          <w:rFonts w:asciiTheme="minorHAnsi" w:hAnsiTheme="minorHAnsi" w:cstheme="minorHAnsi"/>
          <w:color w:val="000000"/>
          <w:sz w:val="22"/>
          <w:szCs w:val="22"/>
        </w:rPr>
        <w:t xml:space="preserve"> and other people/organisations that provide serv</w:t>
      </w:r>
      <w:r w:rsidR="00770711" w:rsidRPr="00080003">
        <w:rPr>
          <w:rFonts w:asciiTheme="minorHAnsi" w:hAnsiTheme="minorHAnsi" w:cstheme="minorHAnsi"/>
          <w:color w:val="000000"/>
          <w:sz w:val="22"/>
          <w:szCs w:val="22"/>
        </w:rPr>
        <w:t>ices for, or on behalf of, the U</w:t>
      </w:r>
      <w:r w:rsidRPr="00080003">
        <w:rPr>
          <w:rFonts w:asciiTheme="minorHAnsi" w:hAnsiTheme="minorHAnsi" w:cstheme="minorHAnsi"/>
          <w:color w:val="000000"/>
          <w:sz w:val="22"/>
          <w:szCs w:val="22"/>
        </w:rPr>
        <w:t>niversity. A CCO relates to situations where the U</w:t>
      </w:r>
      <w:r w:rsidR="00770711" w:rsidRPr="00080003">
        <w:rPr>
          <w:rFonts w:asciiTheme="minorHAnsi" w:hAnsiTheme="minorHAnsi" w:cstheme="minorHAnsi"/>
          <w:color w:val="000000"/>
          <w:sz w:val="22"/>
          <w:szCs w:val="22"/>
        </w:rPr>
        <w:t>niversity fails to prevent a</w:t>
      </w:r>
      <w:r w:rsidRPr="00080003">
        <w:rPr>
          <w:rFonts w:asciiTheme="minorHAnsi" w:hAnsiTheme="minorHAnsi" w:cstheme="minorHAnsi"/>
          <w:color w:val="000000"/>
          <w:sz w:val="22"/>
          <w:szCs w:val="22"/>
        </w:rPr>
        <w:t xml:space="preserve">ssociated </w:t>
      </w:r>
      <w:r w:rsidR="00770711" w:rsidRPr="00080003">
        <w:rPr>
          <w:rFonts w:asciiTheme="minorHAnsi" w:hAnsiTheme="minorHAnsi" w:cstheme="minorHAnsi"/>
          <w:color w:val="000000"/>
          <w:sz w:val="22"/>
          <w:szCs w:val="22"/>
        </w:rPr>
        <w:t>p</w:t>
      </w:r>
      <w:r w:rsidRPr="00080003">
        <w:rPr>
          <w:rFonts w:asciiTheme="minorHAnsi" w:hAnsiTheme="minorHAnsi" w:cstheme="minorHAnsi"/>
          <w:color w:val="000000"/>
          <w:sz w:val="22"/>
          <w:szCs w:val="22"/>
        </w:rPr>
        <w:t xml:space="preserve">ersons from assisting in the evasion of tax by another party. </w:t>
      </w:r>
    </w:p>
    <w:p w14:paraId="16BA5018" w14:textId="77777777" w:rsidR="00911746" w:rsidRPr="00080003" w:rsidRDefault="00911746" w:rsidP="00F945A8">
      <w:pPr>
        <w:jc w:val="both"/>
        <w:rPr>
          <w:rFonts w:asciiTheme="minorHAnsi" w:hAnsiTheme="minorHAnsi" w:cstheme="minorHAnsi"/>
          <w:color w:val="000000"/>
          <w:sz w:val="22"/>
          <w:szCs w:val="22"/>
        </w:rPr>
      </w:pPr>
    </w:p>
    <w:p w14:paraId="6248ABE5" w14:textId="0F219769" w:rsidR="00F945A8" w:rsidRPr="00080003" w:rsidRDefault="00770711" w:rsidP="00F945A8">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w:t>
      </w:r>
      <w:r w:rsidR="00F945A8" w:rsidRPr="00080003">
        <w:rPr>
          <w:rFonts w:asciiTheme="minorHAnsi" w:hAnsiTheme="minorHAnsi" w:cstheme="minorHAnsi"/>
          <w:color w:val="000000"/>
          <w:sz w:val="22"/>
          <w:szCs w:val="22"/>
        </w:rPr>
        <w:t xml:space="preserve">niversity </w:t>
      </w:r>
      <w:r w:rsidR="002154A3" w:rsidRPr="00080003">
        <w:rPr>
          <w:rFonts w:asciiTheme="minorHAnsi" w:hAnsiTheme="minorHAnsi" w:cstheme="minorHAnsi"/>
          <w:color w:val="000000"/>
          <w:sz w:val="22"/>
          <w:szCs w:val="22"/>
        </w:rPr>
        <w:t>and it</w:t>
      </w:r>
      <w:r w:rsidR="000B6BC8" w:rsidRPr="00080003">
        <w:rPr>
          <w:rFonts w:asciiTheme="minorHAnsi" w:hAnsiTheme="minorHAnsi" w:cstheme="minorHAnsi"/>
          <w:color w:val="000000"/>
          <w:sz w:val="22"/>
          <w:szCs w:val="22"/>
        </w:rPr>
        <w:t>s</w:t>
      </w:r>
      <w:r w:rsidR="002154A3" w:rsidRPr="00080003">
        <w:rPr>
          <w:rFonts w:asciiTheme="minorHAnsi" w:hAnsiTheme="minorHAnsi" w:cstheme="minorHAnsi"/>
          <w:color w:val="000000"/>
          <w:sz w:val="22"/>
          <w:szCs w:val="22"/>
        </w:rPr>
        <w:t xml:space="preserve"> UK and overseas operations work</w:t>
      </w:r>
      <w:r w:rsidR="00F945A8" w:rsidRPr="00080003">
        <w:rPr>
          <w:rFonts w:asciiTheme="minorHAnsi" w:hAnsiTheme="minorHAnsi" w:cstheme="minorHAnsi"/>
          <w:color w:val="000000"/>
          <w:sz w:val="22"/>
          <w:szCs w:val="22"/>
        </w:rPr>
        <w:t xml:space="preserve"> to the highest legal and ethical standards and will not tolerate acts of criminal facilitation of tax evasion by its associates anywhere in the world. The University’s Criminal Facilitation of Tax Evasion Statement sets out the responsibilities of the </w:t>
      </w:r>
      <w:r w:rsidR="00F945A8" w:rsidRPr="00080003">
        <w:rPr>
          <w:rFonts w:asciiTheme="minorHAnsi" w:hAnsiTheme="minorHAnsi" w:cstheme="minorHAnsi"/>
          <w:color w:val="000000"/>
          <w:sz w:val="22"/>
          <w:szCs w:val="22"/>
        </w:rPr>
        <w:lastRenderedPageBreak/>
        <w:t>University and of those working for it, whether as an officer, employee, worker, subcontractor, agent or in any other capacity.</w:t>
      </w:r>
    </w:p>
    <w:p w14:paraId="18F74CE1" w14:textId="77777777" w:rsidR="002F09CD" w:rsidRPr="00080003" w:rsidRDefault="002F09CD" w:rsidP="003E4606">
      <w:pPr>
        <w:autoSpaceDE w:val="0"/>
        <w:autoSpaceDN w:val="0"/>
        <w:adjustRightInd w:val="0"/>
        <w:jc w:val="both"/>
        <w:rPr>
          <w:rFonts w:asciiTheme="minorHAnsi" w:hAnsiTheme="minorHAnsi" w:cstheme="minorHAnsi"/>
          <w:color w:val="000000"/>
          <w:sz w:val="22"/>
          <w:szCs w:val="22"/>
        </w:rPr>
      </w:pPr>
    </w:p>
    <w:p w14:paraId="624D21A9" w14:textId="77777777" w:rsidR="003C45FC" w:rsidRPr="00080003" w:rsidRDefault="003C45FC" w:rsidP="003E460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Information on the University’s commitment to prevent of the facilitation of tax evasion is available from the Top-level commitment and the Criminal Facilitation of Tax Evasion </w:t>
      </w:r>
      <w:hyperlink r:id="rId21" w:history="1">
        <w:r w:rsidRPr="00080003">
          <w:rPr>
            <w:rStyle w:val="Hyperlink"/>
            <w:rFonts w:asciiTheme="minorHAnsi" w:hAnsiTheme="minorHAnsi" w:cstheme="minorHAnsi"/>
            <w:sz w:val="22"/>
            <w:szCs w:val="22"/>
          </w:rPr>
          <w:t>Statement</w:t>
        </w:r>
      </w:hyperlink>
      <w:r w:rsidRPr="00080003">
        <w:rPr>
          <w:rFonts w:asciiTheme="minorHAnsi" w:hAnsiTheme="minorHAnsi" w:cstheme="minorHAnsi"/>
          <w:color w:val="000000"/>
          <w:sz w:val="22"/>
          <w:szCs w:val="22"/>
        </w:rPr>
        <w:t xml:space="preserve">.  </w:t>
      </w:r>
    </w:p>
    <w:p w14:paraId="66C3D576" w14:textId="77777777" w:rsidR="003C45FC" w:rsidRPr="00080003" w:rsidRDefault="003C45FC" w:rsidP="003E4606">
      <w:pPr>
        <w:autoSpaceDE w:val="0"/>
        <w:autoSpaceDN w:val="0"/>
        <w:adjustRightInd w:val="0"/>
        <w:jc w:val="both"/>
        <w:rPr>
          <w:rFonts w:asciiTheme="minorHAnsi" w:hAnsiTheme="minorHAnsi" w:cstheme="minorHAnsi"/>
          <w:color w:val="000000"/>
          <w:sz w:val="22"/>
          <w:szCs w:val="22"/>
        </w:rPr>
      </w:pPr>
    </w:p>
    <w:p w14:paraId="01E0EF41" w14:textId="77777777" w:rsidR="00045BAD" w:rsidRPr="00080003" w:rsidRDefault="00674379" w:rsidP="00324689">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10</w:t>
      </w:r>
      <w:r w:rsidR="00551A64" w:rsidRPr="00080003">
        <w:rPr>
          <w:rFonts w:asciiTheme="minorHAnsi" w:hAnsiTheme="minorHAnsi" w:cstheme="minorHAnsi"/>
          <w:b/>
          <w:snapToGrid w:val="0"/>
          <w:color w:val="0070C0"/>
          <w:sz w:val="22"/>
          <w:szCs w:val="22"/>
          <w:lang w:eastAsia="en-US"/>
        </w:rPr>
        <w:tab/>
      </w:r>
      <w:r w:rsidR="00324689" w:rsidRPr="00080003">
        <w:rPr>
          <w:rFonts w:asciiTheme="minorHAnsi" w:hAnsiTheme="minorHAnsi" w:cstheme="minorHAnsi"/>
          <w:b/>
          <w:snapToGrid w:val="0"/>
          <w:color w:val="0070C0"/>
          <w:sz w:val="22"/>
          <w:szCs w:val="22"/>
          <w:lang w:eastAsia="en-US"/>
        </w:rPr>
        <w:t>FINANCIAL MANAGEMENT</w:t>
      </w:r>
    </w:p>
    <w:p w14:paraId="2D474CDB" w14:textId="77777777" w:rsidR="00A1231E" w:rsidRPr="00080003" w:rsidRDefault="00674379" w:rsidP="00E57480">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10</w:t>
      </w:r>
      <w:r w:rsidR="00A1231E" w:rsidRPr="00080003">
        <w:rPr>
          <w:rFonts w:asciiTheme="minorHAnsi" w:hAnsiTheme="minorHAnsi" w:cstheme="minorHAnsi"/>
          <w:b/>
          <w:snapToGrid w:val="0"/>
          <w:color w:val="0070C0"/>
          <w:sz w:val="22"/>
          <w:szCs w:val="22"/>
          <w:lang w:eastAsia="en-US"/>
        </w:rPr>
        <w:t>.1 Budget</w:t>
      </w:r>
    </w:p>
    <w:p w14:paraId="235C48E7"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overall direction for the University budget takes place with the approval of planning and budget parameters by the Executive Board as part of the Strategic &amp; Financial Planning Guidance. This is reviewed annually and following its approval, Finance </w:t>
      </w:r>
      <w:proofErr w:type="gramStart"/>
      <w:r w:rsidRPr="00080003">
        <w:rPr>
          <w:rFonts w:asciiTheme="minorHAnsi" w:hAnsiTheme="minorHAnsi" w:cstheme="minorHAnsi"/>
          <w:color w:val="000000"/>
          <w:sz w:val="22"/>
          <w:szCs w:val="22"/>
        </w:rPr>
        <w:t>engage</w:t>
      </w:r>
      <w:proofErr w:type="gramEnd"/>
      <w:r w:rsidRPr="00080003">
        <w:rPr>
          <w:rFonts w:asciiTheme="minorHAnsi" w:hAnsiTheme="minorHAnsi" w:cstheme="minorHAnsi"/>
          <w:color w:val="000000"/>
          <w:sz w:val="22"/>
          <w:szCs w:val="22"/>
        </w:rPr>
        <w:t xml:space="preserve"> with budget holders across the Schools and Professional Support </w:t>
      </w:r>
      <w:r w:rsidR="00B51056" w:rsidRPr="00080003">
        <w:rPr>
          <w:rFonts w:asciiTheme="minorHAnsi" w:hAnsiTheme="minorHAnsi" w:cstheme="minorHAnsi"/>
          <w:color w:val="000000"/>
          <w:sz w:val="22"/>
          <w:szCs w:val="22"/>
        </w:rPr>
        <w:t xml:space="preserve">Departments </w:t>
      </w:r>
      <w:r w:rsidRPr="00080003">
        <w:rPr>
          <w:rFonts w:asciiTheme="minorHAnsi" w:hAnsiTheme="minorHAnsi" w:cstheme="minorHAnsi"/>
          <w:color w:val="000000"/>
          <w:sz w:val="22"/>
          <w:szCs w:val="22"/>
        </w:rPr>
        <w:t xml:space="preserve">to determine the financial forecasts over the planning period. The budget process integrates with the </w:t>
      </w:r>
      <w:proofErr w:type="gramStart"/>
      <w:r w:rsidRPr="00080003">
        <w:rPr>
          <w:rFonts w:asciiTheme="minorHAnsi" w:hAnsiTheme="minorHAnsi" w:cstheme="minorHAnsi"/>
          <w:color w:val="000000"/>
          <w:sz w:val="22"/>
          <w:szCs w:val="22"/>
        </w:rPr>
        <w:t>Infrastructure</w:t>
      </w:r>
      <w:proofErr w:type="gramEnd"/>
      <w:r w:rsidRPr="00080003">
        <w:rPr>
          <w:rFonts w:asciiTheme="minorHAnsi" w:hAnsiTheme="minorHAnsi" w:cstheme="minorHAnsi"/>
          <w:color w:val="000000"/>
          <w:sz w:val="22"/>
          <w:szCs w:val="22"/>
        </w:rPr>
        <w:t xml:space="preserve"> planning process, University risk management and the operational planning process.</w:t>
      </w:r>
    </w:p>
    <w:p w14:paraId="26657A25" w14:textId="77777777" w:rsidR="00A1231E" w:rsidRPr="00080003" w:rsidRDefault="00A1231E" w:rsidP="00A1231E">
      <w:pPr>
        <w:autoSpaceDE w:val="0"/>
        <w:autoSpaceDN w:val="0"/>
        <w:adjustRightInd w:val="0"/>
        <w:jc w:val="both"/>
        <w:rPr>
          <w:rFonts w:asciiTheme="minorHAnsi" w:hAnsiTheme="minorHAnsi" w:cstheme="minorHAnsi"/>
          <w:sz w:val="22"/>
          <w:szCs w:val="22"/>
        </w:rPr>
      </w:pPr>
    </w:p>
    <w:p w14:paraId="1E0BA813"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Following draft budget submissions each School and Professional Support Directorate takes part in challenge sessions ahead of a draft </w:t>
      </w:r>
      <w:r w:rsidR="008F78E2" w:rsidRPr="00080003">
        <w:rPr>
          <w:rFonts w:asciiTheme="minorHAnsi" w:hAnsiTheme="minorHAnsi" w:cstheme="minorHAnsi"/>
          <w:color w:val="000000"/>
          <w:sz w:val="22"/>
          <w:szCs w:val="22"/>
        </w:rPr>
        <w:t xml:space="preserve">consolidated </w:t>
      </w:r>
      <w:r w:rsidRPr="00080003">
        <w:rPr>
          <w:rFonts w:asciiTheme="minorHAnsi" w:hAnsiTheme="minorHAnsi" w:cstheme="minorHAnsi"/>
          <w:color w:val="000000"/>
          <w:sz w:val="22"/>
          <w:szCs w:val="22"/>
        </w:rPr>
        <w:t>University budget being considered by the Executive Board.</w:t>
      </w:r>
    </w:p>
    <w:p w14:paraId="403B9115" w14:textId="77777777" w:rsidR="00A1231E" w:rsidRPr="00080003" w:rsidRDefault="00A1231E" w:rsidP="00A1231E">
      <w:pPr>
        <w:autoSpaceDE w:val="0"/>
        <w:autoSpaceDN w:val="0"/>
        <w:adjustRightInd w:val="0"/>
        <w:jc w:val="both"/>
        <w:rPr>
          <w:rFonts w:asciiTheme="minorHAnsi" w:hAnsiTheme="minorHAnsi" w:cstheme="minorHAnsi"/>
          <w:sz w:val="22"/>
          <w:szCs w:val="22"/>
        </w:rPr>
      </w:pPr>
    </w:p>
    <w:p w14:paraId="4839A49A"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Executive Board then recommend a draft University Budget to the Finance &amp; General Purposes Committee before it is finally approved by the University Court.</w:t>
      </w:r>
    </w:p>
    <w:p w14:paraId="666C76D8" w14:textId="77777777" w:rsidR="00A1231E" w:rsidRPr="00080003" w:rsidRDefault="00A1231E" w:rsidP="00E57480">
      <w:pPr>
        <w:autoSpaceDE w:val="0"/>
        <w:autoSpaceDN w:val="0"/>
        <w:adjustRightInd w:val="0"/>
        <w:jc w:val="both"/>
        <w:rPr>
          <w:rFonts w:asciiTheme="minorHAnsi" w:hAnsiTheme="minorHAnsi" w:cstheme="minorHAnsi"/>
          <w:color w:val="000000"/>
          <w:sz w:val="22"/>
          <w:szCs w:val="22"/>
        </w:rPr>
      </w:pPr>
    </w:p>
    <w:p w14:paraId="6A182092"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Once approved each School and Professional Support Department will be issued with:</w:t>
      </w:r>
    </w:p>
    <w:p w14:paraId="3AA674A7"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p>
    <w:p w14:paraId="1ED60EED" w14:textId="77777777" w:rsidR="00A1231E" w:rsidRPr="00080003" w:rsidRDefault="00A1231E" w:rsidP="00E57480">
      <w:pPr>
        <w:pStyle w:val="ListParagraph"/>
        <w:numPr>
          <w:ilvl w:val="0"/>
          <w:numId w:val="28"/>
        </w:numPr>
        <w:autoSpaceDE w:val="0"/>
        <w:autoSpaceDN w:val="0"/>
        <w:adjustRightInd w:val="0"/>
        <w:jc w:val="both"/>
        <w:rPr>
          <w:rFonts w:cstheme="minorHAnsi"/>
          <w:color w:val="000000"/>
        </w:rPr>
      </w:pPr>
      <w:r w:rsidRPr="00080003">
        <w:rPr>
          <w:rFonts w:cstheme="minorHAnsi"/>
          <w:color w:val="000000"/>
        </w:rPr>
        <w:t xml:space="preserve">Budget allocations relating to their School/Department; and </w:t>
      </w:r>
    </w:p>
    <w:p w14:paraId="15074EED" w14:textId="77777777" w:rsidR="00A1231E" w:rsidRPr="00080003" w:rsidRDefault="00A1231E" w:rsidP="00A1231E">
      <w:pPr>
        <w:pStyle w:val="ListParagraph"/>
        <w:numPr>
          <w:ilvl w:val="0"/>
          <w:numId w:val="28"/>
        </w:numPr>
        <w:autoSpaceDE w:val="0"/>
        <w:autoSpaceDN w:val="0"/>
        <w:adjustRightInd w:val="0"/>
        <w:jc w:val="both"/>
        <w:rPr>
          <w:rFonts w:cstheme="minorHAnsi"/>
          <w:color w:val="000000"/>
        </w:rPr>
      </w:pPr>
      <w:r w:rsidRPr="00080003">
        <w:rPr>
          <w:rFonts w:cstheme="minorHAnsi"/>
          <w:color w:val="000000"/>
        </w:rPr>
        <w:t>Payroll budget details relating to their School/Department.</w:t>
      </w:r>
    </w:p>
    <w:p w14:paraId="546B8FBF" w14:textId="77777777" w:rsidR="00A1231E" w:rsidRPr="00080003" w:rsidRDefault="00A1231E" w:rsidP="00A1231E">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 </w:t>
      </w:r>
      <w:r w:rsidR="00454A8F" w:rsidRPr="00080003">
        <w:rPr>
          <w:rFonts w:asciiTheme="minorHAnsi" w:hAnsiTheme="minorHAnsi" w:cstheme="minorHAnsi"/>
          <w:color w:val="000000"/>
          <w:sz w:val="22"/>
          <w:szCs w:val="22"/>
        </w:rPr>
        <w:t>addition,</w:t>
      </w:r>
      <w:r w:rsidRPr="00080003">
        <w:rPr>
          <w:rFonts w:asciiTheme="minorHAnsi" w:hAnsiTheme="minorHAnsi" w:cstheme="minorHAnsi"/>
          <w:color w:val="000000"/>
          <w:sz w:val="22"/>
          <w:szCs w:val="22"/>
        </w:rPr>
        <w:t xml:space="preserve"> these budgets will be available in Financial Discoverer and will be reported on via this mechanism throughout the budget year to the relevant budget managers.</w:t>
      </w:r>
    </w:p>
    <w:p w14:paraId="3D766E53"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p w14:paraId="03733B20" w14:textId="77777777" w:rsidR="00A6332F" w:rsidRPr="00080003" w:rsidRDefault="00674379" w:rsidP="00E57480">
      <w:pPr>
        <w:widowControl w:val="0"/>
        <w:jc w:val="both"/>
        <w:rPr>
          <w:rFonts w:asciiTheme="minorHAnsi" w:hAnsiTheme="minorHAnsi" w:cstheme="minorHAnsi"/>
          <w:b/>
          <w:snapToGrid w:val="0"/>
          <w:color w:val="0070C0"/>
          <w:sz w:val="22"/>
          <w:szCs w:val="22"/>
          <w:lang w:eastAsia="en-US"/>
        </w:rPr>
      </w:pPr>
      <w:bookmarkStart w:id="0" w:name="Section_2"/>
      <w:r w:rsidRPr="00080003">
        <w:rPr>
          <w:rFonts w:asciiTheme="minorHAnsi" w:hAnsiTheme="minorHAnsi" w:cstheme="minorHAnsi"/>
          <w:b/>
          <w:snapToGrid w:val="0"/>
          <w:color w:val="0070C0"/>
          <w:sz w:val="22"/>
          <w:szCs w:val="22"/>
          <w:lang w:eastAsia="en-US"/>
        </w:rPr>
        <w:t>10</w:t>
      </w:r>
      <w:r w:rsidR="00A6332F" w:rsidRPr="00080003">
        <w:rPr>
          <w:rFonts w:asciiTheme="minorHAnsi" w:hAnsiTheme="minorHAnsi" w:cstheme="minorHAnsi"/>
          <w:b/>
          <w:snapToGrid w:val="0"/>
          <w:color w:val="0070C0"/>
          <w:sz w:val="22"/>
          <w:szCs w:val="22"/>
          <w:lang w:eastAsia="en-US"/>
        </w:rPr>
        <w:t>.</w:t>
      </w:r>
      <w:r w:rsidR="00A1231E" w:rsidRPr="00080003">
        <w:rPr>
          <w:rFonts w:asciiTheme="minorHAnsi" w:hAnsiTheme="minorHAnsi" w:cstheme="minorHAnsi"/>
          <w:b/>
          <w:snapToGrid w:val="0"/>
          <w:color w:val="0070C0"/>
          <w:sz w:val="22"/>
          <w:szCs w:val="22"/>
          <w:lang w:eastAsia="en-US"/>
        </w:rPr>
        <w:t>2</w:t>
      </w:r>
      <w:r w:rsidR="00A6332F" w:rsidRPr="00080003">
        <w:rPr>
          <w:rFonts w:asciiTheme="minorHAnsi" w:hAnsiTheme="minorHAnsi" w:cstheme="minorHAnsi"/>
          <w:b/>
          <w:snapToGrid w:val="0"/>
          <w:color w:val="0070C0"/>
          <w:sz w:val="22"/>
          <w:szCs w:val="22"/>
          <w:lang w:eastAsia="en-US"/>
        </w:rPr>
        <w:t xml:space="preserve"> U</w:t>
      </w:r>
      <w:r w:rsidR="00E57480" w:rsidRPr="00080003">
        <w:rPr>
          <w:rFonts w:asciiTheme="minorHAnsi" w:hAnsiTheme="minorHAnsi" w:cstheme="minorHAnsi"/>
          <w:b/>
          <w:snapToGrid w:val="0"/>
          <w:color w:val="0070C0"/>
          <w:sz w:val="22"/>
          <w:szCs w:val="22"/>
          <w:lang w:eastAsia="en-US"/>
        </w:rPr>
        <w:t>niversity Payroll Budget</w:t>
      </w:r>
    </w:p>
    <w:p w14:paraId="76AFED59" w14:textId="262941B0"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Schools and Professional Support Departments are responsible for preparing staffing plans for their respective areas, including a </w:t>
      </w:r>
      <w:r w:rsidR="00FC540A" w:rsidRPr="00080003">
        <w:rPr>
          <w:rFonts w:asciiTheme="minorHAnsi" w:hAnsiTheme="minorHAnsi" w:cstheme="minorHAnsi"/>
          <w:color w:val="000000"/>
          <w:sz w:val="22"/>
          <w:szCs w:val="22"/>
        </w:rPr>
        <w:t>plan</w:t>
      </w:r>
      <w:r w:rsidRPr="00080003">
        <w:rPr>
          <w:rFonts w:asciiTheme="minorHAnsi" w:hAnsiTheme="minorHAnsi" w:cstheme="minorHAnsi"/>
          <w:color w:val="000000"/>
          <w:sz w:val="22"/>
          <w:szCs w:val="22"/>
        </w:rPr>
        <w:t xml:space="preserve"> for meeting agreed payroll savings targets.</w:t>
      </w:r>
    </w:p>
    <w:p w14:paraId="56316E69" w14:textId="6D98D513" w:rsidR="00CA3659" w:rsidRPr="00080003" w:rsidRDefault="00CA3659" w:rsidP="00A6332F">
      <w:pPr>
        <w:autoSpaceDE w:val="0"/>
        <w:autoSpaceDN w:val="0"/>
        <w:adjustRightInd w:val="0"/>
        <w:jc w:val="both"/>
        <w:rPr>
          <w:rFonts w:asciiTheme="minorHAnsi" w:hAnsiTheme="minorHAnsi" w:cstheme="minorHAnsi"/>
          <w:color w:val="000000"/>
          <w:sz w:val="22"/>
          <w:szCs w:val="22"/>
        </w:rPr>
      </w:pPr>
    </w:p>
    <w:p w14:paraId="1B3325A7" w14:textId="52186125" w:rsidR="00183159" w:rsidRPr="00080003" w:rsidRDefault="00183159" w:rsidP="00A6332F">
      <w:pPr>
        <w:autoSpaceDE w:val="0"/>
        <w:autoSpaceDN w:val="0"/>
        <w:adjustRightInd w:val="0"/>
        <w:jc w:val="both"/>
        <w:rPr>
          <w:rFonts w:asciiTheme="minorHAnsi" w:hAnsiTheme="minorHAnsi" w:cstheme="minorHAnsi"/>
          <w:color w:val="000000"/>
          <w:sz w:val="22"/>
          <w:szCs w:val="22"/>
        </w:rPr>
      </w:pPr>
    </w:p>
    <w:p w14:paraId="0C53B0F8" w14:textId="77777777" w:rsidR="00911746" w:rsidRPr="00080003" w:rsidRDefault="00911746" w:rsidP="00A6332F">
      <w:pPr>
        <w:autoSpaceDE w:val="0"/>
        <w:autoSpaceDN w:val="0"/>
        <w:adjustRightInd w:val="0"/>
        <w:jc w:val="both"/>
        <w:rPr>
          <w:rFonts w:asciiTheme="minorHAnsi" w:hAnsiTheme="minorHAnsi" w:cstheme="minorHAnsi"/>
          <w:color w:val="000000"/>
          <w:sz w:val="22"/>
          <w:szCs w:val="22"/>
        </w:rPr>
      </w:pPr>
    </w:p>
    <w:p w14:paraId="41658E62" w14:textId="77777777" w:rsidR="00E15380" w:rsidRPr="00080003" w:rsidRDefault="00674379" w:rsidP="00E57480">
      <w:pPr>
        <w:widowControl w:val="0"/>
        <w:jc w:val="both"/>
        <w:rPr>
          <w:rFonts w:asciiTheme="minorHAnsi" w:hAnsiTheme="minorHAnsi" w:cstheme="minorHAnsi"/>
          <w:b/>
          <w:snapToGrid w:val="0"/>
          <w:color w:val="0070C0"/>
          <w:sz w:val="22"/>
          <w:szCs w:val="22"/>
          <w:lang w:eastAsia="en-US"/>
        </w:rPr>
      </w:pPr>
      <w:bookmarkStart w:id="1" w:name="Section_5_5"/>
      <w:r w:rsidRPr="00080003">
        <w:rPr>
          <w:rFonts w:asciiTheme="minorHAnsi" w:hAnsiTheme="minorHAnsi" w:cstheme="minorHAnsi"/>
          <w:b/>
          <w:snapToGrid w:val="0"/>
          <w:color w:val="0070C0"/>
          <w:sz w:val="22"/>
          <w:szCs w:val="22"/>
          <w:lang w:eastAsia="en-US"/>
        </w:rPr>
        <w:t>10</w:t>
      </w:r>
      <w:r w:rsidR="00E15380" w:rsidRPr="00080003">
        <w:rPr>
          <w:rFonts w:asciiTheme="minorHAnsi" w:hAnsiTheme="minorHAnsi" w:cstheme="minorHAnsi"/>
          <w:b/>
          <w:snapToGrid w:val="0"/>
          <w:color w:val="0070C0"/>
          <w:sz w:val="22"/>
          <w:szCs w:val="22"/>
          <w:lang w:eastAsia="en-US"/>
        </w:rPr>
        <w:t>.</w:t>
      </w:r>
      <w:r w:rsidR="00A1231E" w:rsidRPr="00080003">
        <w:rPr>
          <w:rFonts w:asciiTheme="minorHAnsi" w:hAnsiTheme="minorHAnsi" w:cstheme="minorHAnsi"/>
          <w:b/>
          <w:snapToGrid w:val="0"/>
          <w:color w:val="0070C0"/>
          <w:sz w:val="22"/>
          <w:szCs w:val="22"/>
          <w:lang w:eastAsia="en-US"/>
        </w:rPr>
        <w:t>3</w:t>
      </w:r>
      <w:r w:rsidR="00E15380" w:rsidRPr="00080003">
        <w:rPr>
          <w:rFonts w:asciiTheme="minorHAnsi" w:hAnsiTheme="minorHAnsi" w:cstheme="minorHAnsi"/>
          <w:b/>
          <w:snapToGrid w:val="0"/>
          <w:color w:val="0070C0"/>
          <w:sz w:val="22"/>
          <w:szCs w:val="22"/>
          <w:lang w:eastAsia="en-US"/>
        </w:rPr>
        <w:t xml:space="preserve"> Staff Resource Requests</w:t>
      </w:r>
    </w:p>
    <w:bookmarkEnd w:id="1"/>
    <w:p w14:paraId="70141014" w14:textId="77777777" w:rsidR="00E15380" w:rsidRPr="00080003" w:rsidRDefault="00E15380" w:rsidP="00E1538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operates a devolved authority framework, with decision making at the appropriate level where possible. The current staff approval process is devolved. However, a balance must be maintained between autonomy of business units against the overall needs of the University. </w:t>
      </w:r>
    </w:p>
    <w:p w14:paraId="576670E5" w14:textId="77777777" w:rsidR="009B08A7" w:rsidRPr="00080003" w:rsidRDefault="009B08A7" w:rsidP="00E15380">
      <w:pPr>
        <w:autoSpaceDE w:val="0"/>
        <w:autoSpaceDN w:val="0"/>
        <w:adjustRightInd w:val="0"/>
        <w:jc w:val="both"/>
        <w:rPr>
          <w:rFonts w:asciiTheme="minorHAnsi" w:hAnsiTheme="minorHAnsi" w:cstheme="minorHAnsi"/>
          <w:color w:val="000000"/>
          <w:sz w:val="22"/>
          <w:szCs w:val="22"/>
        </w:rPr>
      </w:pPr>
    </w:p>
    <w:p w14:paraId="0CC3DE17" w14:textId="7161FE52" w:rsidR="00E15380" w:rsidRPr="00080003" w:rsidRDefault="00E15380" w:rsidP="00E1538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Resourcing Advisory Group oversees all replacement and new staffing requests. Full details can be found on the </w:t>
      </w:r>
      <w:hyperlink r:id="rId22" w:history="1">
        <w:r w:rsidRPr="00080003">
          <w:rPr>
            <w:rStyle w:val="Hyperlink"/>
            <w:rFonts w:asciiTheme="minorHAnsi" w:hAnsiTheme="minorHAnsi" w:cstheme="minorHAnsi"/>
            <w:sz w:val="22"/>
            <w:szCs w:val="22"/>
          </w:rPr>
          <w:t>People Services portal</w:t>
        </w:r>
      </w:hyperlink>
      <w:r w:rsidRPr="00080003">
        <w:rPr>
          <w:rFonts w:asciiTheme="minorHAnsi" w:hAnsiTheme="minorHAnsi" w:cstheme="minorHAnsi"/>
          <w:color w:val="000000"/>
          <w:sz w:val="22"/>
          <w:szCs w:val="22"/>
        </w:rPr>
        <w:t xml:space="preserve">.     </w:t>
      </w:r>
    </w:p>
    <w:p w14:paraId="004AC901" w14:textId="59E28FDD" w:rsidR="009A5ACE" w:rsidRPr="00080003" w:rsidRDefault="009A5ACE" w:rsidP="00E57480">
      <w:pPr>
        <w:widowControl w:val="0"/>
        <w:jc w:val="both"/>
        <w:rPr>
          <w:rFonts w:asciiTheme="minorHAnsi" w:hAnsiTheme="minorHAnsi" w:cstheme="minorHAnsi"/>
          <w:b/>
          <w:snapToGrid w:val="0"/>
          <w:color w:val="0070C0"/>
          <w:sz w:val="22"/>
          <w:szCs w:val="22"/>
          <w:lang w:eastAsia="en-US"/>
        </w:rPr>
      </w:pPr>
      <w:bookmarkStart w:id="2" w:name="Section_3"/>
      <w:bookmarkEnd w:id="0"/>
    </w:p>
    <w:p w14:paraId="500DE1FC" w14:textId="77777777" w:rsidR="00A6332F" w:rsidRPr="00080003" w:rsidRDefault="00674379" w:rsidP="00E57480">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10</w:t>
      </w:r>
      <w:r w:rsidR="00A6332F" w:rsidRPr="00080003">
        <w:rPr>
          <w:rFonts w:asciiTheme="minorHAnsi" w:hAnsiTheme="minorHAnsi" w:cstheme="minorHAnsi"/>
          <w:b/>
          <w:snapToGrid w:val="0"/>
          <w:color w:val="0070C0"/>
          <w:sz w:val="22"/>
          <w:szCs w:val="22"/>
          <w:lang w:eastAsia="en-US"/>
        </w:rPr>
        <w:t>.</w:t>
      </w:r>
      <w:r w:rsidR="00A1231E" w:rsidRPr="00080003">
        <w:rPr>
          <w:rFonts w:asciiTheme="minorHAnsi" w:hAnsiTheme="minorHAnsi" w:cstheme="minorHAnsi"/>
          <w:b/>
          <w:snapToGrid w:val="0"/>
          <w:color w:val="0070C0"/>
          <w:sz w:val="22"/>
          <w:szCs w:val="22"/>
          <w:lang w:eastAsia="en-US"/>
        </w:rPr>
        <w:t>4</w:t>
      </w:r>
      <w:r w:rsidR="00A6332F" w:rsidRPr="00080003">
        <w:rPr>
          <w:rFonts w:asciiTheme="minorHAnsi" w:hAnsiTheme="minorHAnsi" w:cstheme="minorHAnsi"/>
          <w:b/>
          <w:snapToGrid w:val="0"/>
          <w:color w:val="0070C0"/>
          <w:sz w:val="22"/>
          <w:szCs w:val="22"/>
          <w:lang w:eastAsia="en-US"/>
        </w:rPr>
        <w:t xml:space="preserve"> U</w:t>
      </w:r>
      <w:r w:rsidR="00E57480" w:rsidRPr="00080003">
        <w:rPr>
          <w:rFonts w:asciiTheme="minorHAnsi" w:hAnsiTheme="minorHAnsi" w:cstheme="minorHAnsi"/>
          <w:b/>
          <w:snapToGrid w:val="0"/>
          <w:color w:val="0070C0"/>
          <w:sz w:val="22"/>
          <w:szCs w:val="22"/>
          <w:lang w:eastAsia="en-US"/>
        </w:rPr>
        <w:t>niversity Other Costs Budget</w:t>
      </w:r>
    </w:p>
    <w:bookmarkEnd w:id="2"/>
    <w:p w14:paraId="3FA36A59"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Other Costs refer to all non-payroll costs.</w:t>
      </w:r>
      <w:r w:rsidR="00E57480"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Schools and Professional Support Departments are responsible for preparing Other Costs budget forecasts for their respective areas.</w:t>
      </w:r>
    </w:p>
    <w:p w14:paraId="7B33AC79"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p>
    <w:p w14:paraId="086C9D7D"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Budget Holders must ensure that total Other Costs Expenditure </w:t>
      </w:r>
      <w:proofErr w:type="gramStart"/>
      <w:r w:rsidRPr="00080003">
        <w:rPr>
          <w:rFonts w:asciiTheme="minorHAnsi" w:hAnsiTheme="minorHAnsi" w:cstheme="minorHAnsi"/>
          <w:color w:val="000000"/>
          <w:sz w:val="22"/>
          <w:szCs w:val="22"/>
        </w:rPr>
        <w:t>remains within the Total Other Costs Budget at all times</w:t>
      </w:r>
      <w:proofErr w:type="gramEnd"/>
      <w:r w:rsidRPr="00080003">
        <w:rPr>
          <w:rFonts w:asciiTheme="minorHAnsi" w:hAnsiTheme="minorHAnsi" w:cstheme="minorHAnsi"/>
          <w:color w:val="000000"/>
          <w:sz w:val="22"/>
          <w:szCs w:val="22"/>
        </w:rPr>
        <w:t>.</w:t>
      </w:r>
    </w:p>
    <w:p w14:paraId="49E27DE1" w14:textId="7237733C" w:rsidR="00A6332F" w:rsidRPr="00080003" w:rsidRDefault="00A6332F" w:rsidP="00A6332F">
      <w:pPr>
        <w:rPr>
          <w:rFonts w:asciiTheme="minorHAnsi" w:hAnsiTheme="minorHAnsi" w:cstheme="minorHAnsi"/>
          <w:b/>
          <w:bCs/>
        </w:rPr>
      </w:pPr>
      <w:bookmarkStart w:id="3" w:name="Section_4"/>
    </w:p>
    <w:p w14:paraId="544CA8C0" w14:textId="77777777" w:rsidR="00A40D91" w:rsidRPr="00080003" w:rsidRDefault="00A40D91" w:rsidP="00A6332F">
      <w:pPr>
        <w:rPr>
          <w:rFonts w:asciiTheme="minorHAnsi" w:hAnsiTheme="minorHAnsi" w:cstheme="minorHAnsi"/>
          <w:b/>
          <w:bCs/>
        </w:rPr>
      </w:pPr>
    </w:p>
    <w:p w14:paraId="110406CB" w14:textId="77777777" w:rsidR="00A6332F" w:rsidRPr="00080003" w:rsidRDefault="00674379" w:rsidP="00E57480">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lastRenderedPageBreak/>
        <w:t>10</w:t>
      </w:r>
      <w:r w:rsidR="00A6332F" w:rsidRPr="00080003">
        <w:rPr>
          <w:rFonts w:asciiTheme="minorHAnsi" w:hAnsiTheme="minorHAnsi" w:cstheme="minorHAnsi"/>
          <w:b/>
          <w:snapToGrid w:val="0"/>
          <w:color w:val="0070C0"/>
          <w:sz w:val="22"/>
          <w:szCs w:val="22"/>
          <w:lang w:eastAsia="en-US"/>
        </w:rPr>
        <w:t>.</w:t>
      </w:r>
      <w:r w:rsidR="00A1231E" w:rsidRPr="00080003">
        <w:rPr>
          <w:rFonts w:asciiTheme="minorHAnsi" w:hAnsiTheme="minorHAnsi" w:cstheme="minorHAnsi"/>
          <w:b/>
          <w:snapToGrid w:val="0"/>
          <w:color w:val="0070C0"/>
          <w:sz w:val="22"/>
          <w:szCs w:val="22"/>
          <w:lang w:eastAsia="en-US"/>
        </w:rPr>
        <w:t>5</w:t>
      </w:r>
      <w:r w:rsidR="00A6332F" w:rsidRPr="00080003">
        <w:rPr>
          <w:rFonts w:asciiTheme="minorHAnsi" w:hAnsiTheme="minorHAnsi" w:cstheme="minorHAnsi"/>
          <w:b/>
          <w:snapToGrid w:val="0"/>
          <w:color w:val="0070C0"/>
          <w:sz w:val="22"/>
          <w:szCs w:val="22"/>
          <w:lang w:eastAsia="en-US"/>
        </w:rPr>
        <w:t xml:space="preserve"> R</w:t>
      </w:r>
      <w:r w:rsidR="00E57480" w:rsidRPr="00080003">
        <w:rPr>
          <w:rFonts w:asciiTheme="minorHAnsi" w:hAnsiTheme="minorHAnsi" w:cstheme="minorHAnsi"/>
          <w:b/>
          <w:snapToGrid w:val="0"/>
          <w:color w:val="0070C0"/>
          <w:sz w:val="22"/>
          <w:szCs w:val="22"/>
          <w:lang w:eastAsia="en-US"/>
        </w:rPr>
        <w:t>esearch &amp; Other Activities Budget</w:t>
      </w:r>
    </w:p>
    <w:bookmarkEnd w:id="3"/>
    <w:p w14:paraId="62855C5B"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Schools are responsible for preparing budget forecasts for externally funded research and other activity projects for their respective areas as part of the annual budget and planning process.  </w:t>
      </w:r>
    </w:p>
    <w:p w14:paraId="3134FB42"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p w14:paraId="5897D18A"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Transfer of funds between budget headings within a project is at the discretion of the </w:t>
      </w:r>
      <w:r w:rsidR="006405B1" w:rsidRPr="00080003">
        <w:rPr>
          <w:rFonts w:asciiTheme="minorHAnsi" w:hAnsiTheme="minorHAnsi" w:cstheme="minorHAnsi"/>
          <w:color w:val="000000"/>
          <w:sz w:val="22"/>
          <w:szCs w:val="22"/>
        </w:rPr>
        <w:t>funding</w:t>
      </w:r>
      <w:r w:rsidRPr="00080003">
        <w:rPr>
          <w:rFonts w:asciiTheme="minorHAnsi" w:hAnsiTheme="minorHAnsi" w:cstheme="minorHAnsi"/>
          <w:color w:val="000000"/>
          <w:sz w:val="22"/>
          <w:szCs w:val="22"/>
        </w:rPr>
        <w:t xml:space="preserve"> body. The transfer of funds between projects is generally prohibited by </w:t>
      </w:r>
      <w:r w:rsidR="006405B1" w:rsidRPr="00080003">
        <w:rPr>
          <w:rFonts w:asciiTheme="minorHAnsi" w:hAnsiTheme="minorHAnsi" w:cstheme="minorHAnsi"/>
          <w:color w:val="000000"/>
          <w:sz w:val="22"/>
          <w:szCs w:val="22"/>
        </w:rPr>
        <w:t>funding</w:t>
      </w:r>
      <w:r w:rsidRPr="00080003">
        <w:rPr>
          <w:rFonts w:asciiTheme="minorHAnsi" w:hAnsiTheme="minorHAnsi" w:cstheme="minorHAnsi"/>
          <w:color w:val="000000"/>
          <w:sz w:val="22"/>
          <w:szCs w:val="22"/>
        </w:rPr>
        <w:t xml:space="preserve"> bodies.</w:t>
      </w:r>
    </w:p>
    <w:p w14:paraId="534E8EAC"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p>
    <w:p w14:paraId="07C439C6"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Unless the project end date is extended by the funding body, all projects will be closed 4 months after the project end date.</w:t>
      </w:r>
    </w:p>
    <w:p w14:paraId="0DE919E1"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p w14:paraId="42928203" w14:textId="77777777" w:rsidR="00A6332F" w:rsidRPr="00080003" w:rsidRDefault="00674379" w:rsidP="00E57480">
      <w:pPr>
        <w:widowControl w:val="0"/>
        <w:jc w:val="both"/>
        <w:rPr>
          <w:rFonts w:asciiTheme="minorHAnsi" w:hAnsiTheme="minorHAnsi" w:cstheme="minorHAnsi"/>
          <w:b/>
          <w:snapToGrid w:val="0"/>
          <w:color w:val="0070C0"/>
          <w:sz w:val="22"/>
          <w:szCs w:val="22"/>
          <w:lang w:eastAsia="en-US"/>
        </w:rPr>
      </w:pPr>
      <w:bookmarkStart w:id="4" w:name="Section_5"/>
      <w:r w:rsidRPr="00080003">
        <w:rPr>
          <w:rFonts w:asciiTheme="minorHAnsi" w:hAnsiTheme="minorHAnsi" w:cstheme="minorHAnsi"/>
          <w:b/>
          <w:snapToGrid w:val="0"/>
          <w:color w:val="0070C0"/>
          <w:sz w:val="22"/>
          <w:szCs w:val="22"/>
          <w:lang w:eastAsia="en-US"/>
        </w:rPr>
        <w:t>10</w:t>
      </w:r>
      <w:r w:rsidR="00A6332F" w:rsidRPr="00080003">
        <w:rPr>
          <w:rFonts w:asciiTheme="minorHAnsi" w:hAnsiTheme="minorHAnsi" w:cstheme="minorHAnsi"/>
          <w:b/>
          <w:snapToGrid w:val="0"/>
          <w:color w:val="0070C0"/>
          <w:sz w:val="22"/>
          <w:szCs w:val="22"/>
          <w:lang w:eastAsia="en-US"/>
        </w:rPr>
        <w:t>.</w:t>
      </w:r>
      <w:r w:rsidR="00A1231E" w:rsidRPr="00080003">
        <w:rPr>
          <w:rFonts w:asciiTheme="minorHAnsi" w:hAnsiTheme="minorHAnsi" w:cstheme="minorHAnsi"/>
          <w:b/>
          <w:snapToGrid w:val="0"/>
          <w:color w:val="0070C0"/>
          <w:sz w:val="22"/>
          <w:szCs w:val="22"/>
          <w:lang w:eastAsia="en-US"/>
        </w:rPr>
        <w:t>6</w:t>
      </w:r>
      <w:r w:rsidR="00A6332F" w:rsidRPr="00080003">
        <w:rPr>
          <w:rFonts w:asciiTheme="minorHAnsi" w:hAnsiTheme="minorHAnsi" w:cstheme="minorHAnsi"/>
          <w:b/>
          <w:snapToGrid w:val="0"/>
          <w:color w:val="0070C0"/>
          <w:sz w:val="22"/>
          <w:szCs w:val="22"/>
          <w:lang w:eastAsia="en-US"/>
        </w:rPr>
        <w:t xml:space="preserve"> G</w:t>
      </w:r>
      <w:r w:rsidR="00E57480" w:rsidRPr="00080003">
        <w:rPr>
          <w:rFonts w:asciiTheme="minorHAnsi" w:hAnsiTheme="minorHAnsi" w:cstheme="minorHAnsi"/>
          <w:b/>
          <w:snapToGrid w:val="0"/>
          <w:color w:val="0070C0"/>
          <w:sz w:val="22"/>
          <w:szCs w:val="22"/>
          <w:lang w:eastAsia="en-US"/>
        </w:rPr>
        <w:t>eneral</w:t>
      </w:r>
    </w:p>
    <w:p w14:paraId="09928C8D" w14:textId="77777777" w:rsidR="00A6332F" w:rsidRPr="00080003" w:rsidRDefault="00674379" w:rsidP="00E57480">
      <w:pPr>
        <w:pStyle w:val="H3"/>
        <w:spacing w:before="0" w:after="0"/>
        <w:jc w:val="both"/>
        <w:rPr>
          <w:rFonts w:asciiTheme="minorHAnsi" w:hAnsiTheme="minorHAnsi" w:cstheme="minorHAnsi"/>
          <w:b w:val="0"/>
          <w:bCs/>
          <w:sz w:val="22"/>
          <w:szCs w:val="22"/>
        </w:rPr>
      </w:pPr>
      <w:bookmarkStart w:id="5" w:name="Section_5_2"/>
      <w:bookmarkEnd w:id="4"/>
      <w:r w:rsidRPr="00080003">
        <w:rPr>
          <w:rFonts w:asciiTheme="minorHAnsi" w:hAnsiTheme="minorHAnsi" w:cstheme="minorHAnsi"/>
          <w:color w:val="0070C0"/>
          <w:sz w:val="22"/>
          <w:szCs w:val="22"/>
        </w:rPr>
        <w:t>10</w:t>
      </w:r>
      <w:r w:rsidR="00A6332F" w:rsidRPr="00080003">
        <w:rPr>
          <w:rFonts w:asciiTheme="minorHAnsi" w:hAnsiTheme="minorHAnsi" w:cstheme="minorHAnsi"/>
          <w:color w:val="0070C0"/>
          <w:sz w:val="22"/>
          <w:szCs w:val="22"/>
        </w:rPr>
        <w:t>.</w:t>
      </w:r>
      <w:r w:rsidR="00A1231E" w:rsidRPr="00080003">
        <w:rPr>
          <w:rFonts w:asciiTheme="minorHAnsi" w:hAnsiTheme="minorHAnsi" w:cstheme="minorHAnsi"/>
          <w:color w:val="0070C0"/>
          <w:sz w:val="22"/>
          <w:szCs w:val="22"/>
        </w:rPr>
        <w:t>6</w:t>
      </w:r>
      <w:r w:rsidR="00A6332F" w:rsidRPr="00080003">
        <w:rPr>
          <w:rFonts w:asciiTheme="minorHAnsi" w:hAnsiTheme="minorHAnsi" w:cstheme="minorHAnsi"/>
          <w:color w:val="0070C0"/>
          <w:sz w:val="22"/>
          <w:szCs w:val="22"/>
        </w:rPr>
        <w:t>.1 Contingency Fund</w:t>
      </w:r>
    </w:p>
    <w:bookmarkEnd w:id="5"/>
    <w:p w14:paraId="5626C06F"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Executive Board has responsibility for the Budget Contingency Fund. Allocations from this fund will be monitored by the Executive Board through the </w:t>
      </w:r>
      <w:r w:rsidR="002154A3" w:rsidRPr="00080003">
        <w:rPr>
          <w:rFonts w:asciiTheme="minorHAnsi" w:hAnsiTheme="minorHAnsi" w:cstheme="minorHAnsi"/>
          <w:color w:val="000000"/>
          <w:sz w:val="22"/>
          <w:szCs w:val="22"/>
        </w:rPr>
        <w:t>m</w:t>
      </w:r>
      <w:r w:rsidRPr="00080003">
        <w:rPr>
          <w:rFonts w:asciiTheme="minorHAnsi" w:hAnsiTheme="minorHAnsi" w:cstheme="minorHAnsi"/>
          <w:color w:val="000000"/>
          <w:sz w:val="22"/>
          <w:szCs w:val="22"/>
        </w:rPr>
        <w:t>onthly Financial Management Report.</w:t>
      </w:r>
    </w:p>
    <w:p w14:paraId="27B1398B"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p w14:paraId="54F94D75" w14:textId="77777777" w:rsidR="00A6332F" w:rsidRPr="00080003" w:rsidRDefault="00674379" w:rsidP="00E57480">
      <w:pPr>
        <w:pStyle w:val="H3"/>
        <w:spacing w:before="0" w:after="0"/>
        <w:jc w:val="both"/>
        <w:rPr>
          <w:rFonts w:asciiTheme="minorHAnsi" w:hAnsiTheme="minorHAnsi" w:cstheme="minorHAnsi"/>
          <w:color w:val="0070C0"/>
          <w:sz w:val="22"/>
          <w:szCs w:val="22"/>
        </w:rPr>
      </w:pPr>
      <w:bookmarkStart w:id="6" w:name="Section_5_3"/>
      <w:r w:rsidRPr="00080003">
        <w:rPr>
          <w:rFonts w:asciiTheme="minorHAnsi" w:hAnsiTheme="minorHAnsi" w:cstheme="minorHAnsi"/>
          <w:color w:val="0070C0"/>
          <w:sz w:val="22"/>
          <w:szCs w:val="22"/>
        </w:rPr>
        <w:t>10</w:t>
      </w:r>
      <w:r w:rsidR="00A6332F" w:rsidRPr="00080003">
        <w:rPr>
          <w:rFonts w:asciiTheme="minorHAnsi" w:hAnsiTheme="minorHAnsi" w:cstheme="minorHAnsi"/>
          <w:color w:val="0070C0"/>
          <w:sz w:val="22"/>
          <w:szCs w:val="22"/>
        </w:rPr>
        <w:t>.</w:t>
      </w:r>
      <w:r w:rsidR="00A1231E" w:rsidRPr="00080003">
        <w:rPr>
          <w:rFonts w:asciiTheme="minorHAnsi" w:hAnsiTheme="minorHAnsi" w:cstheme="minorHAnsi"/>
          <w:color w:val="0070C0"/>
          <w:sz w:val="22"/>
          <w:szCs w:val="22"/>
        </w:rPr>
        <w:t>6</w:t>
      </w:r>
      <w:r w:rsidR="00A6332F" w:rsidRPr="00080003">
        <w:rPr>
          <w:rFonts w:asciiTheme="minorHAnsi" w:hAnsiTheme="minorHAnsi" w:cstheme="minorHAnsi"/>
          <w:color w:val="0070C0"/>
          <w:sz w:val="22"/>
          <w:szCs w:val="22"/>
        </w:rPr>
        <w:t>.2 Budget Carry Forwards</w:t>
      </w:r>
    </w:p>
    <w:bookmarkEnd w:id="6"/>
    <w:p w14:paraId="7B1D51AD" w14:textId="77777777" w:rsidR="00A6332F" w:rsidRPr="00080003" w:rsidRDefault="00A6332F" w:rsidP="00A6332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Budgets are set </w:t>
      </w:r>
      <w:proofErr w:type="gramStart"/>
      <w:r w:rsidRPr="00080003">
        <w:rPr>
          <w:rFonts w:asciiTheme="minorHAnsi" w:hAnsiTheme="minorHAnsi" w:cstheme="minorHAnsi"/>
          <w:color w:val="000000"/>
          <w:sz w:val="22"/>
          <w:szCs w:val="22"/>
        </w:rPr>
        <w:t>annually</w:t>
      </w:r>
      <w:proofErr w:type="gramEnd"/>
      <w:r w:rsidRPr="00080003">
        <w:rPr>
          <w:rFonts w:asciiTheme="minorHAnsi" w:hAnsiTheme="minorHAnsi" w:cstheme="minorHAnsi"/>
          <w:color w:val="000000"/>
          <w:sz w:val="22"/>
          <w:szCs w:val="22"/>
        </w:rPr>
        <w:t xml:space="preserve"> and allocated funds are expected to be used in the period relating to that budget.  Budget carry forwards are not normally permissible.</w:t>
      </w:r>
    </w:p>
    <w:p w14:paraId="797DE125" w14:textId="77777777" w:rsidR="00674379" w:rsidRPr="00080003" w:rsidRDefault="00674379" w:rsidP="00BE50F6">
      <w:pPr>
        <w:widowControl w:val="0"/>
        <w:jc w:val="both"/>
        <w:rPr>
          <w:rFonts w:asciiTheme="minorHAnsi" w:hAnsiTheme="minorHAnsi" w:cstheme="minorHAnsi"/>
          <w:b/>
          <w:snapToGrid w:val="0"/>
          <w:color w:val="0070C0"/>
          <w:sz w:val="22"/>
          <w:szCs w:val="22"/>
          <w:lang w:eastAsia="en-US"/>
        </w:rPr>
      </w:pPr>
    </w:p>
    <w:p w14:paraId="6D333A08" w14:textId="77777777" w:rsidR="00A04631" w:rsidRPr="00080003" w:rsidRDefault="00674379" w:rsidP="00A0463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11</w:t>
      </w:r>
      <w:r w:rsidR="00A04631" w:rsidRPr="00080003">
        <w:rPr>
          <w:rFonts w:asciiTheme="minorHAnsi" w:hAnsiTheme="minorHAnsi" w:cstheme="minorHAnsi"/>
          <w:b/>
          <w:snapToGrid w:val="0"/>
          <w:color w:val="0070C0"/>
          <w:sz w:val="22"/>
          <w:szCs w:val="22"/>
          <w:lang w:eastAsia="en-US"/>
        </w:rPr>
        <w:tab/>
        <w:t>BUDGET CONTROL ARRANGEMENTS</w:t>
      </w:r>
    </w:p>
    <w:p w14:paraId="61462CD5" w14:textId="77777777" w:rsidR="00A04631" w:rsidRPr="00080003" w:rsidRDefault="00674379" w:rsidP="00A04631">
      <w:pPr>
        <w:pStyle w:val="H3"/>
        <w:spacing w:before="0" w:after="0"/>
        <w:jc w:val="both"/>
        <w:rPr>
          <w:rFonts w:asciiTheme="minorHAnsi" w:hAnsiTheme="minorHAnsi" w:cstheme="minorHAnsi"/>
          <w:color w:val="0070C0"/>
          <w:sz w:val="22"/>
          <w:szCs w:val="22"/>
        </w:rPr>
      </w:pPr>
      <w:bookmarkStart w:id="7" w:name="Section_1_1"/>
      <w:r w:rsidRPr="00080003">
        <w:rPr>
          <w:rFonts w:asciiTheme="minorHAnsi" w:hAnsiTheme="minorHAnsi" w:cstheme="minorHAnsi"/>
          <w:color w:val="0070C0"/>
          <w:sz w:val="22"/>
          <w:szCs w:val="22"/>
        </w:rPr>
        <w:t>11</w:t>
      </w:r>
      <w:r w:rsidR="00A04631" w:rsidRPr="00080003">
        <w:rPr>
          <w:rFonts w:asciiTheme="minorHAnsi" w:hAnsiTheme="minorHAnsi" w:cstheme="minorHAnsi"/>
          <w:color w:val="0070C0"/>
          <w:sz w:val="22"/>
          <w:szCs w:val="22"/>
        </w:rPr>
        <w:t>.1 Introduction</w:t>
      </w:r>
    </w:p>
    <w:bookmarkEnd w:id="7"/>
    <w:p w14:paraId="5C32BED2"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University Court oversees the University’s financial affairs, provides </w:t>
      </w:r>
      <w:proofErr w:type="gramStart"/>
      <w:r w:rsidRPr="00080003">
        <w:rPr>
          <w:rFonts w:asciiTheme="minorHAnsi" w:hAnsiTheme="minorHAnsi" w:cstheme="minorHAnsi"/>
          <w:snapToGrid w:val="0"/>
          <w:color w:val="000000"/>
          <w:sz w:val="22"/>
          <w:szCs w:val="22"/>
          <w:lang w:eastAsia="en-US"/>
        </w:rPr>
        <w:t>governance</w:t>
      </w:r>
      <w:proofErr w:type="gramEnd"/>
      <w:r w:rsidRPr="00080003">
        <w:rPr>
          <w:rFonts w:asciiTheme="minorHAnsi" w:hAnsiTheme="minorHAnsi" w:cstheme="minorHAnsi"/>
          <w:snapToGrid w:val="0"/>
          <w:color w:val="000000"/>
          <w:sz w:val="22"/>
          <w:szCs w:val="22"/>
          <w:lang w:eastAsia="en-US"/>
        </w:rPr>
        <w:t xml:space="preserve"> and promotes University objectives. It has powers and duties conferred on it by statute discharged through delegation to the Principal and Vice-Chancellor who has responsibility for the management and administration of the whole of the revenue and property of the University.</w:t>
      </w:r>
    </w:p>
    <w:p w14:paraId="21CF5728" w14:textId="77777777" w:rsidR="00A04631" w:rsidRPr="00080003" w:rsidRDefault="00A04631" w:rsidP="00A04631">
      <w:pPr>
        <w:autoSpaceDE w:val="0"/>
        <w:autoSpaceDN w:val="0"/>
        <w:adjustRightInd w:val="0"/>
        <w:jc w:val="both"/>
        <w:rPr>
          <w:rFonts w:asciiTheme="minorHAnsi" w:hAnsiTheme="minorHAnsi" w:cstheme="minorHAnsi"/>
          <w:b/>
          <w:bCs/>
          <w:sz w:val="22"/>
          <w:szCs w:val="22"/>
        </w:rPr>
      </w:pPr>
    </w:p>
    <w:p w14:paraId="2A4F5D58" w14:textId="77777777" w:rsidR="00A04631" w:rsidRPr="00080003" w:rsidRDefault="00674379" w:rsidP="00A04631">
      <w:pPr>
        <w:pStyle w:val="H3"/>
        <w:spacing w:before="0" w:after="0"/>
        <w:jc w:val="both"/>
        <w:rPr>
          <w:rFonts w:asciiTheme="minorHAnsi" w:hAnsiTheme="minorHAnsi" w:cstheme="minorHAnsi"/>
          <w:color w:val="0070C0"/>
          <w:sz w:val="22"/>
          <w:szCs w:val="22"/>
        </w:rPr>
      </w:pPr>
      <w:bookmarkStart w:id="8" w:name="Section_1_2"/>
      <w:r w:rsidRPr="00080003">
        <w:rPr>
          <w:rFonts w:asciiTheme="minorHAnsi" w:hAnsiTheme="minorHAnsi" w:cstheme="minorHAnsi"/>
          <w:color w:val="0070C0"/>
          <w:sz w:val="22"/>
          <w:szCs w:val="22"/>
        </w:rPr>
        <w:t>11</w:t>
      </w:r>
      <w:r w:rsidR="00A04631" w:rsidRPr="00080003">
        <w:rPr>
          <w:rFonts w:asciiTheme="minorHAnsi" w:hAnsiTheme="minorHAnsi" w:cstheme="minorHAnsi"/>
          <w:color w:val="0070C0"/>
          <w:sz w:val="22"/>
          <w:szCs w:val="22"/>
        </w:rPr>
        <w:t>.2 Responsibilities</w:t>
      </w:r>
    </w:p>
    <w:bookmarkEnd w:id="8"/>
    <w:p w14:paraId="41BCBB35"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It is the University’s policy to devolve financial accountability by transferring budgetary control responsibilities to members of the Executive, </w:t>
      </w:r>
      <w:r w:rsidR="000652DD" w:rsidRPr="00080003">
        <w:rPr>
          <w:rFonts w:asciiTheme="minorHAnsi" w:hAnsiTheme="minorHAnsi" w:cstheme="minorHAnsi"/>
          <w:snapToGrid w:val="0"/>
          <w:color w:val="000000"/>
          <w:sz w:val="22"/>
          <w:szCs w:val="22"/>
          <w:lang w:eastAsia="en-US"/>
        </w:rPr>
        <w:t>Director/Head</w:t>
      </w:r>
      <w:r w:rsidRPr="00080003">
        <w:rPr>
          <w:rFonts w:asciiTheme="minorHAnsi" w:hAnsiTheme="minorHAnsi" w:cstheme="minorHAnsi"/>
          <w:snapToGrid w:val="0"/>
          <w:color w:val="000000"/>
          <w:sz w:val="22"/>
          <w:szCs w:val="22"/>
          <w:lang w:eastAsia="en-US"/>
        </w:rPr>
        <w:t xml:space="preserve"> of Departments, and other Budget Holders.</w:t>
      </w:r>
    </w:p>
    <w:p w14:paraId="0066A99D"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p>
    <w:p w14:paraId="7D8598D7"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For Academic Departments within Schools, the respective Dean, supported by the School’s Senior Management Group, is accountable to the Executive for University funds expended.</w:t>
      </w:r>
    </w:p>
    <w:p w14:paraId="094561C7"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p>
    <w:p w14:paraId="45C4BFEC"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For Professional Support Departments, the respective </w:t>
      </w:r>
      <w:r w:rsidR="000652DD" w:rsidRPr="00080003">
        <w:rPr>
          <w:rFonts w:asciiTheme="minorHAnsi" w:hAnsiTheme="minorHAnsi" w:cstheme="minorHAnsi"/>
          <w:snapToGrid w:val="0"/>
          <w:color w:val="000000"/>
          <w:sz w:val="22"/>
          <w:szCs w:val="22"/>
          <w:lang w:eastAsia="en-US"/>
        </w:rPr>
        <w:t>Director/</w:t>
      </w:r>
      <w:r w:rsidR="00B51056" w:rsidRPr="00080003">
        <w:rPr>
          <w:rFonts w:asciiTheme="minorHAnsi" w:hAnsiTheme="minorHAnsi" w:cstheme="minorHAnsi"/>
          <w:snapToGrid w:val="0"/>
          <w:color w:val="000000"/>
          <w:sz w:val="22"/>
          <w:szCs w:val="22"/>
          <w:lang w:eastAsia="en-US"/>
        </w:rPr>
        <w:t>Head of Department</w:t>
      </w:r>
      <w:r w:rsidRPr="00080003">
        <w:rPr>
          <w:rFonts w:asciiTheme="minorHAnsi" w:hAnsiTheme="minorHAnsi" w:cstheme="minorHAnsi"/>
          <w:snapToGrid w:val="0"/>
          <w:color w:val="000000"/>
          <w:sz w:val="22"/>
          <w:szCs w:val="22"/>
          <w:lang w:eastAsia="en-US"/>
        </w:rPr>
        <w:t xml:space="preserve"> is accountable to the Executive for University funds expended.</w:t>
      </w:r>
    </w:p>
    <w:p w14:paraId="28039628" w14:textId="77777777" w:rsidR="000652DD" w:rsidRPr="00080003" w:rsidRDefault="000652DD" w:rsidP="00A04631">
      <w:pPr>
        <w:autoSpaceDE w:val="0"/>
        <w:autoSpaceDN w:val="0"/>
        <w:adjustRightInd w:val="0"/>
        <w:jc w:val="both"/>
        <w:rPr>
          <w:rFonts w:asciiTheme="minorHAnsi" w:hAnsiTheme="minorHAnsi" w:cstheme="minorHAnsi"/>
          <w:snapToGrid w:val="0"/>
          <w:color w:val="000000"/>
          <w:sz w:val="22"/>
          <w:szCs w:val="22"/>
          <w:lang w:eastAsia="en-US"/>
        </w:rPr>
      </w:pPr>
    </w:p>
    <w:p w14:paraId="2CA432B5"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It is the responsibility of the Executive to ensure that their staff are granted levels of delegated authority in line with the Scheme of Delegation as set out within the </w:t>
      </w:r>
      <w:hyperlink r:id="rId23" w:history="1">
        <w:r w:rsidRPr="00080003">
          <w:rPr>
            <w:rStyle w:val="Hyperlink"/>
            <w:rFonts w:asciiTheme="minorHAnsi" w:hAnsiTheme="minorHAnsi" w:cstheme="minorHAnsi"/>
            <w:snapToGrid w:val="0"/>
            <w:sz w:val="22"/>
            <w:szCs w:val="22"/>
            <w:lang w:eastAsia="en-US"/>
          </w:rPr>
          <w:t>Delegated Authority Policy</w:t>
        </w:r>
      </w:hyperlink>
      <w:r w:rsidRPr="00080003">
        <w:rPr>
          <w:rFonts w:asciiTheme="minorHAnsi" w:hAnsiTheme="minorHAnsi" w:cstheme="minorHAnsi"/>
          <w:snapToGrid w:val="0"/>
          <w:color w:val="000000"/>
          <w:sz w:val="22"/>
          <w:szCs w:val="22"/>
          <w:lang w:eastAsia="en-US"/>
        </w:rPr>
        <w:t xml:space="preserve">.  </w:t>
      </w:r>
    </w:p>
    <w:p w14:paraId="323A09BE" w14:textId="3571FC0F" w:rsidR="00B15628" w:rsidRPr="00080003" w:rsidRDefault="00B15628" w:rsidP="00A04631">
      <w:pPr>
        <w:autoSpaceDE w:val="0"/>
        <w:autoSpaceDN w:val="0"/>
        <w:adjustRightInd w:val="0"/>
        <w:jc w:val="both"/>
        <w:rPr>
          <w:rFonts w:asciiTheme="minorHAnsi" w:hAnsiTheme="minorHAnsi" w:cstheme="minorHAnsi"/>
          <w:snapToGrid w:val="0"/>
          <w:color w:val="000000"/>
          <w:sz w:val="22"/>
          <w:szCs w:val="22"/>
          <w:lang w:eastAsia="en-US"/>
        </w:rPr>
      </w:pPr>
    </w:p>
    <w:p w14:paraId="77949C81"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It is the responsibility of all staff to ensure their delegated authority is used responsibly, appropriately, and in line with the </w:t>
      </w:r>
      <w:hyperlink r:id="rId24" w:history="1">
        <w:r w:rsidRPr="00080003">
          <w:rPr>
            <w:rStyle w:val="Hyperlink"/>
            <w:rFonts w:asciiTheme="minorHAnsi" w:hAnsiTheme="minorHAnsi" w:cstheme="minorHAnsi"/>
            <w:snapToGrid w:val="0"/>
            <w:sz w:val="22"/>
            <w:szCs w:val="22"/>
            <w:lang w:eastAsia="en-US"/>
          </w:rPr>
          <w:t>Delegated Authority Policy</w:t>
        </w:r>
      </w:hyperlink>
      <w:r w:rsidRPr="00080003">
        <w:rPr>
          <w:rFonts w:asciiTheme="minorHAnsi" w:hAnsiTheme="minorHAnsi" w:cstheme="minorHAnsi"/>
          <w:snapToGrid w:val="0"/>
          <w:color w:val="000000"/>
          <w:sz w:val="22"/>
          <w:szCs w:val="22"/>
          <w:lang w:eastAsia="en-US"/>
        </w:rPr>
        <w:t xml:space="preserve">. </w:t>
      </w:r>
    </w:p>
    <w:p w14:paraId="1B4502F1"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p>
    <w:p w14:paraId="418E979D"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Budget responsibility ensures that spend activity is relevant to the intended purpose and that it is within Budget limits unless, authorised in writing by an appropriate individual/funding body. </w:t>
      </w:r>
    </w:p>
    <w:p w14:paraId="165B477E"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p>
    <w:p w14:paraId="46D25E00" w14:textId="77777777" w:rsidR="00A04631"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Use of funds for any other purpose other than what is intended is prohibited unless; prior authorisation has been given by the relevant funding body. The Principles of Conduct </w:t>
      </w:r>
      <w:r w:rsidR="00B15628" w:rsidRPr="00080003">
        <w:rPr>
          <w:rFonts w:asciiTheme="minorHAnsi" w:hAnsiTheme="minorHAnsi" w:cstheme="minorHAnsi"/>
          <w:snapToGrid w:val="0"/>
          <w:color w:val="000000"/>
          <w:sz w:val="22"/>
          <w:szCs w:val="22"/>
          <w:lang w:eastAsia="en-US"/>
        </w:rPr>
        <w:t xml:space="preserve">and Disclosures of Interest </w:t>
      </w:r>
      <w:r w:rsidRPr="00080003">
        <w:rPr>
          <w:rFonts w:asciiTheme="minorHAnsi" w:hAnsiTheme="minorHAnsi" w:cstheme="minorHAnsi"/>
          <w:snapToGrid w:val="0"/>
          <w:color w:val="000000"/>
          <w:sz w:val="22"/>
          <w:szCs w:val="22"/>
          <w:lang w:eastAsia="en-US"/>
        </w:rPr>
        <w:t>sections (see Section 2 and Section 3) should be adhered to when authorising delegated authority limits, approving new projects, and committing to, and approving expenditure.</w:t>
      </w:r>
    </w:p>
    <w:p w14:paraId="0F6D0CCE" w14:textId="77777777" w:rsidR="00A04631" w:rsidRPr="00080003" w:rsidRDefault="00A04631" w:rsidP="00A04631">
      <w:pPr>
        <w:rPr>
          <w:rFonts w:asciiTheme="minorHAnsi" w:hAnsiTheme="minorHAnsi" w:cstheme="minorHAnsi"/>
          <w:b/>
          <w:sz w:val="22"/>
          <w:szCs w:val="22"/>
        </w:rPr>
      </w:pPr>
      <w:bookmarkStart w:id="9" w:name="Section_1_3"/>
    </w:p>
    <w:p w14:paraId="6590F667" w14:textId="77777777" w:rsidR="00A04631" w:rsidRPr="00080003" w:rsidRDefault="00674379" w:rsidP="00A0463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11</w:t>
      </w:r>
      <w:r w:rsidR="00A04631" w:rsidRPr="00080003">
        <w:rPr>
          <w:rFonts w:asciiTheme="minorHAnsi" w:hAnsiTheme="minorHAnsi" w:cstheme="minorHAnsi"/>
          <w:color w:val="0070C0"/>
          <w:sz w:val="22"/>
          <w:szCs w:val="22"/>
        </w:rPr>
        <w:t xml:space="preserve">.3 Scheme of Delegation </w:t>
      </w:r>
    </w:p>
    <w:bookmarkEnd w:id="9"/>
    <w:p w14:paraId="0549B6C5" w14:textId="77777777" w:rsidR="00B51056"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Scheme of Delegation sets out the four levels for authorisation of Delegated Authority Limits.  </w:t>
      </w:r>
      <w:r w:rsidR="00B51056" w:rsidRPr="00080003">
        <w:rPr>
          <w:rFonts w:asciiTheme="minorHAnsi" w:hAnsiTheme="minorHAnsi" w:cstheme="minorHAnsi"/>
          <w:snapToGrid w:val="0"/>
          <w:color w:val="000000"/>
          <w:sz w:val="22"/>
          <w:szCs w:val="22"/>
          <w:lang w:eastAsia="en-US"/>
        </w:rPr>
        <w:t>Levels 1 to 3 apply to Cost Centres and Projects and level 4 applies only to Projects.</w:t>
      </w:r>
    </w:p>
    <w:p w14:paraId="77F565E0" w14:textId="77777777" w:rsidR="00B51056" w:rsidRPr="00080003" w:rsidRDefault="00B51056" w:rsidP="00A04631">
      <w:pPr>
        <w:autoSpaceDE w:val="0"/>
        <w:autoSpaceDN w:val="0"/>
        <w:adjustRightInd w:val="0"/>
        <w:jc w:val="both"/>
        <w:rPr>
          <w:rFonts w:asciiTheme="minorHAnsi" w:hAnsiTheme="minorHAnsi" w:cstheme="minorHAnsi"/>
          <w:snapToGrid w:val="0"/>
          <w:color w:val="000000"/>
          <w:sz w:val="22"/>
          <w:szCs w:val="22"/>
          <w:lang w:eastAsia="en-US"/>
        </w:rPr>
      </w:pPr>
    </w:p>
    <w:p w14:paraId="1C523910" w14:textId="77777777" w:rsidR="00B51056" w:rsidRPr="00080003" w:rsidRDefault="00B51056" w:rsidP="00B51056">
      <w:pPr>
        <w:pStyle w:val="ListParagraph"/>
        <w:numPr>
          <w:ilvl w:val="0"/>
          <w:numId w:val="35"/>
        </w:numPr>
        <w:autoSpaceDE w:val="0"/>
        <w:autoSpaceDN w:val="0"/>
        <w:adjustRightInd w:val="0"/>
        <w:jc w:val="both"/>
        <w:rPr>
          <w:rFonts w:cstheme="minorHAnsi"/>
          <w:snapToGrid w:val="0"/>
          <w:color w:val="000000"/>
        </w:rPr>
      </w:pPr>
      <w:r w:rsidRPr="00080003">
        <w:rPr>
          <w:rFonts w:cstheme="minorHAnsi"/>
          <w:snapToGrid w:val="0"/>
          <w:color w:val="000000"/>
        </w:rPr>
        <w:t xml:space="preserve">Level 1 – enables the </w:t>
      </w:r>
      <w:proofErr w:type="gramStart"/>
      <w:r w:rsidRPr="00080003">
        <w:rPr>
          <w:rFonts w:cstheme="minorHAnsi"/>
          <w:snapToGrid w:val="0"/>
          <w:color w:val="000000"/>
        </w:rPr>
        <w:t>Principal</w:t>
      </w:r>
      <w:proofErr w:type="gramEnd"/>
      <w:r w:rsidRPr="00080003">
        <w:rPr>
          <w:rFonts w:cstheme="minorHAnsi"/>
          <w:snapToGrid w:val="0"/>
          <w:color w:val="000000"/>
        </w:rPr>
        <w:t xml:space="preserve"> to authorise delegated authority limits to Executive Board </w:t>
      </w:r>
      <w:r w:rsidR="00A12E3D" w:rsidRPr="00080003">
        <w:rPr>
          <w:rFonts w:cstheme="minorHAnsi"/>
          <w:snapToGrid w:val="0"/>
          <w:color w:val="000000"/>
        </w:rPr>
        <w:t>m</w:t>
      </w:r>
      <w:r w:rsidRPr="00080003">
        <w:rPr>
          <w:rFonts w:cstheme="minorHAnsi"/>
          <w:snapToGrid w:val="0"/>
          <w:color w:val="000000"/>
        </w:rPr>
        <w:t xml:space="preserve">embers </w:t>
      </w:r>
    </w:p>
    <w:p w14:paraId="1963E9DD" w14:textId="77777777" w:rsidR="00A12E3D" w:rsidRPr="00080003" w:rsidRDefault="00A12E3D" w:rsidP="00B51056">
      <w:pPr>
        <w:pStyle w:val="ListParagraph"/>
        <w:numPr>
          <w:ilvl w:val="0"/>
          <w:numId w:val="35"/>
        </w:numPr>
        <w:autoSpaceDE w:val="0"/>
        <w:autoSpaceDN w:val="0"/>
        <w:adjustRightInd w:val="0"/>
        <w:jc w:val="both"/>
        <w:rPr>
          <w:rFonts w:cstheme="minorHAnsi"/>
          <w:snapToGrid w:val="0"/>
          <w:color w:val="000000"/>
        </w:rPr>
      </w:pPr>
      <w:r w:rsidRPr="00080003">
        <w:rPr>
          <w:rFonts w:cstheme="minorHAnsi"/>
          <w:snapToGrid w:val="0"/>
          <w:color w:val="000000"/>
        </w:rPr>
        <w:t xml:space="preserve">Level 2 – enables Executive Board members to authorise delegated authority limits to Deans and </w:t>
      </w:r>
      <w:r w:rsidR="000652DD" w:rsidRPr="00080003">
        <w:rPr>
          <w:rFonts w:cstheme="minorHAnsi"/>
          <w:snapToGrid w:val="0"/>
          <w:color w:val="000000"/>
        </w:rPr>
        <w:t>Director/</w:t>
      </w:r>
      <w:r w:rsidRPr="00080003">
        <w:rPr>
          <w:rFonts w:cstheme="minorHAnsi"/>
          <w:snapToGrid w:val="0"/>
          <w:color w:val="000000"/>
        </w:rPr>
        <w:t>Head</w:t>
      </w:r>
      <w:r w:rsidR="000652DD" w:rsidRPr="00080003">
        <w:rPr>
          <w:rFonts w:cstheme="minorHAnsi"/>
          <w:snapToGrid w:val="0"/>
          <w:color w:val="000000"/>
        </w:rPr>
        <w:t>s</w:t>
      </w:r>
      <w:r w:rsidRPr="00080003">
        <w:rPr>
          <w:rFonts w:cstheme="minorHAnsi"/>
          <w:snapToGrid w:val="0"/>
          <w:color w:val="000000"/>
        </w:rPr>
        <w:t xml:space="preserve"> of Departments within their remit</w:t>
      </w:r>
    </w:p>
    <w:p w14:paraId="290F8EF7" w14:textId="77777777" w:rsidR="00A12E3D" w:rsidRPr="00080003" w:rsidRDefault="00A12E3D" w:rsidP="00B51056">
      <w:pPr>
        <w:pStyle w:val="ListParagraph"/>
        <w:numPr>
          <w:ilvl w:val="0"/>
          <w:numId w:val="35"/>
        </w:numPr>
        <w:autoSpaceDE w:val="0"/>
        <w:autoSpaceDN w:val="0"/>
        <w:adjustRightInd w:val="0"/>
        <w:jc w:val="both"/>
        <w:rPr>
          <w:rFonts w:cstheme="minorHAnsi"/>
          <w:snapToGrid w:val="0"/>
          <w:color w:val="000000"/>
        </w:rPr>
      </w:pPr>
      <w:r w:rsidRPr="00080003">
        <w:rPr>
          <w:rFonts w:cstheme="minorHAnsi"/>
          <w:snapToGrid w:val="0"/>
          <w:color w:val="000000"/>
        </w:rPr>
        <w:t xml:space="preserve">Level 3 – enables Deans and </w:t>
      </w:r>
      <w:r w:rsidR="000652DD" w:rsidRPr="00080003">
        <w:rPr>
          <w:rFonts w:cstheme="minorHAnsi"/>
          <w:snapToGrid w:val="0"/>
          <w:color w:val="000000"/>
        </w:rPr>
        <w:t>Director/</w:t>
      </w:r>
      <w:r w:rsidRPr="00080003">
        <w:rPr>
          <w:rFonts w:cstheme="minorHAnsi"/>
          <w:snapToGrid w:val="0"/>
          <w:color w:val="000000"/>
        </w:rPr>
        <w:t>Heads of Departments to authorise delegated authority limits to their staff</w:t>
      </w:r>
    </w:p>
    <w:p w14:paraId="54EC5EBD" w14:textId="77777777" w:rsidR="00A04631" w:rsidRPr="00080003" w:rsidRDefault="00A12E3D" w:rsidP="00A04631">
      <w:pPr>
        <w:pStyle w:val="ListParagraph"/>
        <w:numPr>
          <w:ilvl w:val="0"/>
          <w:numId w:val="35"/>
        </w:numPr>
        <w:autoSpaceDE w:val="0"/>
        <w:autoSpaceDN w:val="0"/>
        <w:adjustRightInd w:val="0"/>
        <w:jc w:val="both"/>
        <w:rPr>
          <w:rFonts w:cstheme="minorHAnsi"/>
          <w:snapToGrid w:val="0"/>
          <w:color w:val="000000"/>
        </w:rPr>
      </w:pPr>
      <w:r w:rsidRPr="00080003">
        <w:rPr>
          <w:rFonts w:cstheme="minorHAnsi"/>
          <w:snapToGrid w:val="0"/>
          <w:color w:val="000000"/>
        </w:rPr>
        <w:t xml:space="preserve">Level 4 – allows staff with delegated authority to authorise delegated authority limits to their staff working on projects </w:t>
      </w:r>
      <w:bookmarkStart w:id="10" w:name="Section_1_5"/>
    </w:p>
    <w:p w14:paraId="0AFB5DAB" w14:textId="77777777" w:rsidR="00A04631" w:rsidRPr="00080003" w:rsidRDefault="00674379" w:rsidP="00A0463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11</w:t>
      </w:r>
      <w:r w:rsidR="00A04631" w:rsidRPr="00080003">
        <w:rPr>
          <w:rFonts w:asciiTheme="minorHAnsi" w:hAnsiTheme="minorHAnsi" w:cstheme="minorHAnsi"/>
          <w:color w:val="0070C0"/>
          <w:sz w:val="22"/>
          <w:szCs w:val="22"/>
        </w:rPr>
        <w:t>.4 Delegated Financial Limits</w:t>
      </w:r>
    </w:p>
    <w:bookmarkEnd w:id="10"/>
    <w:p w14:paraId="684516E6" w14:textId="77777777" w:rsidR="00A12E3D" w:rsidRPr="00080003" w:rsidRDefault="00A04631"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w:t>
      </w:r>
      <w:hyperlink r:id="rId25" w:history="1">
        <w:r w:rsidRPr="00080003">
          <w:rPr>
            <w:rFonts w:asciiTheme="minorHAnsi" w:hAnsiTheme="minorHAnsi" w:cstheme="minorHAnsi"/>
            <w:snapToGrid w:val="0"/>
            <w:color w:val="000000"/>
            <w:sz w:val="22"/>
            <w:szCs w:val="22"/>
            <w:lang w:eastAsia="en-US"/>
          </w:rPr>
          <w:t>Delegated Authority Policy</w:t>
        </w:r>
      </w:hyperlink>
      <w:r w:rsidRPr="00080003">
        <w:rPr>
          <w:rFonts w:asciiTheme="minorHAnsi" w:hAnsiTheme="minorHAnsi" w:cstheme="minorHAnsi"/>
          <w:snapToGrid w:val="0"/>
          <w:color w:val="000000"/>
          <w:sz w:val="22"/>
          <w:szCs w:val="22"/>
          <w:lang w:eastAsia="en-US"/>
        </w:rPr>
        <w:t xml:space="preserve"> contains </w:t>
      </w:r>
      <w:r w:rsidR="00A12E3D" w:rsidRPr="00080003">
        <w:rPr>
          <w:rFonts w:asciiTheme="minorHAnsi" w:hAnsiTheme="minorHAnsi" w:cstheme="minorHAnsi"/>
          <w:snapToGrid w:val="0"/>
          <w:color w:val="000000"/>
          <w:sz w:val="22"/>
          <w:szCs w:val="22"/>
          <w:lang w:eastAsia="en-US"/>
        </w:rPr>
        <w:t>two standard limits of delegated authority.</w:t>
      </w:r>
    </w:p>
    <w:p w14:paraId="3D8C7515"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p>
    <w:tbl>
      <w:tblPr>
        <w:tblStyle w:val="TableGrid"/>
        <w:tblW w:w="0" w:type="auto"/>
        <w:tblLook w:val="04A0" w:firstRow="1" w:lastRow="0" w:firstColumn="1" w:lastColumn="0" w:noHBand="0" w:noVBand="1"/>
      </w:tblPr>
      <w:tblGrid>
        <w:gridCol w:w="4509"/>
        <w:gridCol w:w="4507"/>
      </w:tblGrid>
      <w:tr w:rsidR="00A12E3D" w:rsidRPr="00080003" w14:paraId="4F224690" w14:textId="77777777" w:rsidTr="00A12E3D">
        <w:tc>
          <w:tcPr>
            <w:tcW w:w="4621" w:type="dxa"/>
          </w:tcPr>
          <w:p w14:paraId="50748650" w14:textId="77777777" w:rsidR="00A12E3D" w:rsidRPr="00080003" w:rsidRDefault="00A12E3D" w:rsidP="00A04631">
            <w:pPr>
              <w:autoSpaceDE w:val="0"/>
              <w:autoSpaceDN w:val="0"/>
              <w:adjustRightInd w:val="0"/>
              <w:jc w:val="both"/>
              <w:rPr>
                <w:rFonts w:asciiTheme="minorHAnsi" w:hAnsiTheme="minorHAnsi" w:cstheme="minorHAnsi"/>
                <w:b/>
                <w:snapToGrid w:val="0"/>
                <w:color w:val="000000"/>
                <w:sz w:val="22"/>
                <w:szCs w:val="22"/>
                <w:lang w:eastAsia="en-US"/>
              </w:rPr>
            </w:pPr>
            <w:r w:rsidRPr="00080003">
              <w:rPr>
                <w:rFonts w:asciiTheme="minorHAnsi" w:hAnsiTheme="minorHAnsi" w:cstheme="minorHAnsi"/>
                <w:b/>
                <w:snapToGrid w:val="0"/>
                <w:color w:val="000000"/>
                <w:sz w:val="22"/>
                <w:szCs w:val="22"/>
                <w:lang w:eastAsia="en-US"/>
              </w:rPr>
              <w:t>Authorised Signatories</w:t>
            </w:r>
          </w:p>
        </w:tc>
        <w:tc>
          <w:tcPr>
            <w:tcW w:w="4621" w:type="dxa"/>
          </w:tcPr>
          <w:p w14:paraId="2151832E" w14:textId="77777777" w:rsidR="00A12E3D" w:rsidRPr="00080003" w:rsidRDefault="00A12E3D" w:rsidP="00A04631">
            <w:pPr>
              <w:autoSpaceDE w:val="0"/>
              <w:autoSpaceDN w:val="0"/>
              <w:adjustRightInd w:val="0"/>
              <w:jc w:val="both"/>
              <w:rPr>
                <w:rFonts w:asciiTheme="minorHAnsi" w:hAnsiTheme="minorHAnsi" w:cstheme="minorHAnsi"/>
                <w:b/>
                <w:snapToGrid w:val="0"/>
                <w:color w:val="000000"/>
                <w:sz w:val="22"/>
                <w:szCs w:val="22"/>
                <w:lang w:eastAsia="en-US"/>
              </w:rPr>
            </w:pPr>
            <w:r w:rsidRPr="00080003">
              <w:rPr>
                <w:rFonts w:asciiTheme="minorHAnsi" w:hAnsiTheme="minorHAnsi" w:cstheme="minorHAnsi"/>
                <w:b/>
                <w:snapToGrid w:val="0"/>
                <w:color w:val="000000"/>
                <w:sz w:val="22"/>
                <w:szCs w:val="22"/>
                <w:lang w:eastAsia="en-US"/>
              </w:rPr>
              <w:t xml:space="preserve">Authoriser Limits </w:t>
            </w:r>
          </w:p>
        </w:tc>
      </w:tr>
      <w:tr w:rsidR="00A12E3D" w:rsidRPr="00080003" w14:paraId="404766E0" w14:textId="77777777" w:rsidTr="00A12E3D">
        <w:tc>
          <w:tcPr>
            <w:tcW w:w="4621" w:type="dxa"/>
          </w:tcPr>
          <w:p w14:paraId="70F9EDC2"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Principal</w:t>
            </w:r>
          </w:p>
        </w:tc>
        <w:tc>
          <w:tcPr>
            <w:tcW w:w="4621" w:type="dxa"/>
          </w:tcPr>
          <w:p w14:paraId="3F231773"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No Limit</w:t>
            </w:r>
            <w:r w:rsidR="00120843" w:rsidRPr="00080003">
              <w:rPr>
                <w:rFonts w:asciiTheme="minorHAnsi" w:hAnsiTheme="minorHAnsi" w:cstheme="minorHAnsi"/>
                <w:snapToGrid w:val="0"/>
                <w:color w:val="000000"/>
                <w:sz w:val="22"/>
                <w:szCs w:val="22"/>
                <w:lang w:eastAsia="en-US"/>
              </w:rPr>
              <w:t>*</w:t>
            </w:r>
          </w:p>
        </w:tc>
      </w:tr>
      <w:tr w:rsidR="00A12E3D" w:rsidRPr="00080003" w14:paraId="75072453" w14:textId="77777777" w:rsidTr="00A12E3D">
        <w:tc>
          <w:tcPr>
            <w:tcW w:w="4621" w:type="dxa"/>
          </w:tcPr>
          <w:p w14:paraId="0E427FE3"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Executive Member</w:t>
            </w:r>
          </w:p>
        </w:tc>
        <w:tc>
          <w:tcPr>
            <w:tcW w:w="4621" w:type="dxa"/>
          </w:tcPr>
          <w:p w14:paraId="2830D925"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Up to £250,000</w:t>
            </w:r>
          </w:p>
        </w:tc>
      </w:tr>
    </w:tbl>
    <w:p w14:paraId="3BA94584" w14:textId="77777777" w:rsidR="00120843" w:rsidRPr="00080003" w:rsidRDefault="00120843"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i/>
          <w:snapToGrid w:val="0"/>
          <w:color w:val="000000"/>
          <w:sz w:val="22"/>
          <w:szCs w:val="22"/>
          <w:lang w:eastAsia="en-US"/>
        </w:rPr>
        <w:t xml:space="preserve">*No Limit is within the context of budgetary control </w:t>
      </w:r>
      <w:r w:rsidR="001A04A6" w:rsidRPr="00080003">
        <w:rPr>
          <w:rFonts w:asciiTheme="minorHAnsi" w:hAnsiTheme="minorHAnsi" w:cstheme="minorHAnsi"/>
          <w:i/>
          <w:snapToGrid w:val="0"/>
          <w:color w:val="000000"/>
          <w:sz w:val="22"/>
          <w:szCs w:val="22"/>
          <w:lang w:eastAsia="en-US"/>
        </w:rPr>
        <w:t xml:space="preserve">and </w:t>
      </w:r>
      <w:r w:rsidR="00BF28C0" w:rsidRPr="00080003">
        <w:rPr>
          <w:rFonts w:asciiTheme="minorHAnsi" w:hAnsiTheme="minorHAnsi" w:cstheme="minorHAnsi"/>
          <w:i/>
          <w:snapToGrid w:val="0"/>
          <w:color w:val="000000"/>
          <w:sz w:val="22"/>
          <w:szCs w:val="22"/>
          <w:lang w:eastAsia="en-US"/>
        </w:rPr>
        <w:t>the specific provisions of the D</w:t>
      </w:r>
      <w:r w:rsidRPr="00080003">
        <w:rPr>
          <w:rFonts w:asciiTheme="minorHAnsi" w:hAnsiTheme="minorHAnsi" w:cstheme="minorHAnsi"/>
          <w:i/>
          <w:snapToGrid w:val="0"/>
          <w:color w:val="000000"/>
          <w:sz w:val="22"/>
          <w:szCs w:val="22"/>
          <w:lang w:eastAsia="en-US"/>
        </w:rPr>
        <w:t xml:space="preserve">elegated </w:t>
      </w:r>
      <w:r w:rsidR="00BF28C0" w:rsidRPr="00080003">
        <w:rPr>
          <w:rFonts w:asciiTheme="minorHAnsi" w:hAnsiTheme="minorHAnsi" w:cstheme="minorHAnsi"/>
          <w:i/>
          <w:snapToGrid w:val="0"/>
          <w:color w:val="000000"/>
          <w:sz w:val="22"/>
          <w:szCs w:val="22"/>
          <w:lang w:eastAsia="en-US"/>
        </w:rPr>
        <w:t>A</w:t>
      </w:r>
      <w:r w:rsidRPr="00080003">
        <w:rPr>
          <w:rFonts w:asciiTheme="minorHAnsi" w:hAnsiTheme="minorHAnsi" w:cstheme="minorHAnsi"/>
          <w:i/>
          <w:snapToGrid w:val="0"/>
          <w:color w:val="000000"/>
          <w:sz w:val="22"/>
          <w:szCs w:val="22"/>
          <w:lang w:eastAsia="en-US"/>
        </w:rPr>
        <w:t xml:space="preserve">uthority </w:t>
      </w:r>
      <w:r w:rsidR="00BF28C0" w:rsidRPr="00080003">
        <w:rPr>
          <w:rFonts w:asciiTheme="minorHAnsi" w:hAnsiTheme="minorHAnsi" w:cstheme="minorHAnsi"/>
          <w:i/>
          <w:snapToGrid w:val="0"/>
          <w:color w:val="000000"/>
          <w:sz w:val="22"/>
          <w:szCs w:val="22"/>
          <w:lang w:eastAsia="en-US"/>
        </w:rPr>
        <w:t>P</w:t>
      </w:r>
      <w:r w:rsidR="001A04A6" w:rsidRPr="00080003">
        <w:rPr>
          <w:rFonts w:asciiTheme="minorHAnsi" w:hAnsiTheme="minorHAnsi" w:cstheme="minorHAnsi"/>
          <w:i/>
          <w:snapToGrid w:val="0"/>
          <w:color w:val="000000"/>
          <w:sz w:val="22"/>
          <w:szCs w:val="22"/>
          <w:lang w:eastAsia="en-US"/>
        </w:rPr>
        <w:t>olicy</w:t>
      </w:r>
      <w:r w:rsidR="001A04A6" w:rsidRPr="00080003">
        <w:rPr>
          <w:rFonts w:asciiTheme="minorHAnsi" w:hAnsiTheme="minorHAnsi" w:cstheme="minorHAnsi"/>
          <w:snapToGrid w:val="0"/>
          <w:color w:val="000000"/>
          <w:sz w:val="22"/>
          <w:szCs w:val="22"/>
          <w:lang w:eastAsia="en-US"/>
        </w:rPr>
        <w:t>.</w:t>
      </w:r>
      <w:r w:rsidRPr="00080003">
        <w:rPr>
          <w:rFonts w:asciiTheme="minorHAnsi" w:hAnsiTheme="minorHAnsi" w:cstheme="minorHAnsi"/>
          <w:snapToGrid w:val="0"/>
          <w:color w:val="000000"/>
          <w:sz w:val="22"/>
          <w:szCs w:val="22"/>
          <w:lang w:eastAsia="en-US"/>
        </w:rPr>
        <w:t xml:space="preserve"> </w:t>
      </w:r>
    </w:p>
    <w:p w14:paraId="67DCB377" w14:textId="77777777" w:rsidR="00120843" w:rsidRPr="00080003" w:rsidRDefault="00120843" w:rsidP="00A04631">
      <w:pPr>
        <w:autoSpaceDE w:val="0"/>
        <w:autoSpaceDN w:val="0"/>
        <w:adjustRightInd w:val="0"/>
        <w:jc w:val="both"/>
        <w:rPr>
          <w:rFonts w:asciiTheme="minorHAnsi" w:hAnsiTheme="minorHAnsi" w:cstheme="minorHAnsi"/>
          <w:snapToGrid w:val="0"/>
          <w:color w:val="000000"/>
          <w:sz w:val="22"/>
          <w:szCs w:val="22"/>
          <w:lang w:eastAsia="en-US"/>
        </w:rPr>
      </w:pPr>
    </w:p>
    <w:p w14:paraId="18DDC642"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In line with the scheme of delegation, the Executive member may then sub-delegate authority </w:t>
      </w:r>
      <w:r w:rsidR="0078669E" w:rsidRPr="00080003">
        <w:rPr>
          <w:rFonts w:asciiTheme="minorHAnsi" w:hAnsiTheme="minorHAnsi" w:cstheme="minorHAnsi"/>
          <w:snapToGrid w:val="0"/>
          <w:color w:val="000000"/>
          <w:sz w:val="22"/>
          <w:szCs w:val="22"/>
          <w:lang w:eastAsia="en-US"/>
        </w:rPr>
        <w:t xml:space="preserve">for approval of funds, commitment of funds and payment of items, </w:t>
      </w:r>
      <w:r w:rsidRPr="00080003">
        <w:rPr>
          <w:rFonts w:asciiTheme="minorHAnsi" w:hAnsiTheme="minorHAnsi" w:cstheme="minorHAnsi"/>
          <w:snapToGrid w:val="0"/>
          <w:color w:val="000000"/>
          <w:sz w:val="22"/>
          <w:szCs w:val="22"/>
          <w:lang w:eastAsia="en-US"/>
        </w:rPr>
        <w:t xml:space="preserve">by assigning one of the following </w:t>
      </w:r>
      <w:proofErr w:type="gramStart"/>
      <w:r w:rsidRPr="00080003">
        <w:rPr>
          <w:rFonts w:asciiTheme="minorHAnsi" w:hAnsiTheme="minorHAnsi" w:cstheme="minorHAnsi"/>
          <w:snapToGrid w:val="0"/>
          <w:color w:val="000000"/>
          <w:sz w:val="22"/>
          <w:szCs w:val="22"/>
          <w:lang w:eastAsia="en-US"/>
        </w:rPr>
        <w:t>limits;</w:t>
      </w:r>
      <w:proofErr w:type="gramEnd"/>
    </w:p>
    <w:p w14:paraId="0F0B8648" w14:textId="77777777" w:rsidR="00A12E3D"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p>
    <w:p w14:paraId="482B2364" w14:textId="77777777" w:rsidR="00A12E3D" w:rsidRPr="00080003" w:rsidRDefault="00A12E3D" w:rsidP="00A12E3D">
      <w:pPr>
        <w:pStyle w:val="ListParagraph"/>
        <w:numPr>
          <w:ilvl w:val="0"/>
          <w:numId w:val="36"/>
        </w:numPr>
        <w:autoSpaceDE w:val="0"/>
        <w:autoSpaceDN w:val="0"/>
        <w:adjustRightInd w:val="0"/>
        <w:jc w:val="both"/>
        <w:rPr>
          <w:rFonts w:eastAsia="Times New Roman" w:cstheme="minorHAnsi"/>
          <w:snapToGrid w:val="0"/>
          <w:color w:val="000000"/>
        </w:rPr>
      </w:pPr>
      <w:r w:rsidRPr="00080003">
        <w:rPr>
          <w:rFonts w:eastAsia="Times New Roman" w:cstheme="minorHAnsi"/>
          <w:snapToGrid w:val="0"/>
          <w:color w:val="000000"/>
        </w:rPr>
        <w:t>£50,000</w:t>
      </w:r>
    </w:p>
    <w:p w14:paraId="39F985C0" w14:textId="77777777" w:rsidR="00A12E3D" w:rsidRPr="00080003" w:rsidRDefault="00A12E3D" w:rsidP="00A12E3D">
      <w:pPr>
        <w:pStyle w:val="ListParagraph"/>
        <w:numPr>
          <w:ilvl w:val="0"/>
          <w:numId w:val="36"/>
        </w:numPr>
        <w:autoSpaceDE w:val="0"/>
        <w:autoSpaceDN w:val="0"/>
        <w:adjustRightInd w:val="0"/>
        <w:jc w:val="both"/>
        <w:rPr>
          <w:rFonts w:eastAsia="Times New Roman" w:cstheme="minorHAnsi"/>
          <w:snapToGrid w:val="0"/>
          <w:color w:val="000000"/>
        </w:rPr>
      </w:pPr>
      <w:r w:rsidRPr="00080003">
        <w:rPr>
          <w:rFonts w:eastAsia="Times New Roman" w:cstheme="minorHAnsi"/>
          <w:snapToGrid w:val="0"/>
          <w:color w:val="000000"/>
        </w:rPr>
        <w:t>£25,000</w:t>
      </w:r>
    </w:p>
    <w:p w14:paraId="348CE919" w14:textId="77777777" w:rsidR="00A12E3D" w:rsidRPr="00080003" w:rsidRDefault="00A12E3D" w:rsidP="00A12E3D">
      <w:pPr>
        <w:pStyle w:val="ListParagraph"/>
        <w:numPr>
          <w:ilvl w:val="0"/>
          <w:numId w:val="36"/>
        </w:numPr>
        <w:autoSpaceDE w:val="0"/>
        <w:autoSpaceDN w:val="0"/>
        <w:adjustRightInd w:val="0"/>
        <w:jc w:val="both"/>
        <w:rPr>
          <w:rFonts w:eastAsia="Times New Roman" w:cstheme="minorHAnsi"/>
          <w:snapToGrid w:val="0"/>
          <w:color w:val="000000"/>
        </w:rPr>
      </w:pPr>
      <w:r w:rsidRPr="00080003">
        <w:rPr>
          <w:rFonts w:eastAsia="Times New Roman" w:cstheme="minorHAnsi"/>
          <w:snapToGrid w:val="0"/>
          <w:color w:val="000000"/>
        </w:rPr>
        <w:t>£10,000</w:t>
      </w:r>
    </w:p>
    <w:p w14:paraId="1CD72F76" w14:textId="77777777" w:rsidR="00A12E3D" w:rsidRPr="00080003" w:rsidRDefault="00A12E3D" w:rsidP="00A12E3D">
      <w:pPr>
        <w:pStyle w:val="ListParagraph"/>
        <w:numPr>
          <w:ilvl w:val="0"/>
          <w:numId w:val="36"/>
        </w:numPr>
        <w:autoSpaceDE w:val="0"/>
        <w:autoSpaceDN w:val="0"/>
        <w:adjustRightInd w:val="0"/>
        <w:jc w:val="both"/>
        <w:rPr>
          <w:rFonts w:eastAsia="Times New Roman" w:cstheme="minorHAnsi"/>
          <w:snapToGrid w:val="0"/>
          <w:color w:val="000000"/>
        </w:rPr>
      </w:pPr>
      <w:r w:rsidRPr="00080003">
        <w:rPr>
          <w:rFonts w:eastAsia="Times New Roman" w:cstheme="minorHAnsi"/>
          <w:snapToGrid w:val="0"/>
          <w:color w:val="000000"/>
        </w:rPr>
        <w:t>£5,000</w:t>
      </w:r>
    </w:p>
    <w:p w14:paraId="2BBD5A14" w14:textId="19434F4E" w:rsidR="00A04631" w:rsidRPr="00080003" w:rsidRDefault="00A12E3D" w:rsidP="00A04631">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No individual should be allocated delegated authority out with these limits.</w:t>
      </w:r>
      <w:r w:rsidR="0078669E" w:rsidRPr="00080003">
        <w:rPr>
          <w:rFonts w:asciiTheme="minorHAnsi" w:hAnsiTheme="minorHAnsi" w:cstheme="minorHAnsi"/>
          <w:snapToGrid w:val="0"/>
          <w:color w:val="000000"/>
          <w:sz w:val="22"/>
          <w:szCs w:val="22"/>
          <w:lang w:eastAsia="en-US"/>
        </w:rPr>
        <w:t xml:space="preserve"> </w:t>
      </w:r>
      <w:r w:rsidR="00183159" w:rsidRPr="00080003">
        <w:rPr>
          <w:rFonts w:asciiTheme="minorHAnsi" w:hAnsiTheme="minorHAnsi" w:cstheme="minorHAnsi"/>
          <w:snapToGrid w:val="0"/>
          <w:color w:val="000000"/>
          <w:sz w:val="22"/>
          <w:szCs w:val="22"/>
          <w:lang w:eastAsia="en-US"/>
        </w:rPr>
        <w:t xml:space="preserve">  </w:t>
      </w:r>
      <w:r w:rsidR="0078669E" w:rsidRPr="00080003">
        <w:rPr>
          <w:rFonts w:asciiTheme="minorHAnsi" w:hAnsiTheme="minorHAnsi" w:cstheme="minorHAnsi"/>
          <w:snapToGrid w:val="0"/>
          <w:color w:val="000000"/>
          <w:sz w:val="22"/>
          <w:szCs w:val="22"/>
          <w:lang w:eastAsia="en-US"/>
        </w:rPr>
        <w:t xml:space="preserve">Details of the Scheme of Delegation and Delegated Financial Limits are contained within the </w:t>
      </w:r>
      <w:hyperlink r:id="rId26" w:history="1">
        <w:r w:rsidR="0078669E" w:rsidRPr="00080003">
          <w:rPr>
            <w:rStyle w:val="Hyperlink"/>
            <w:rFonts w:asciiTheme="minorHAnsi" w:hAnsiTheme="minorHAnsi" w:cstheme="minorHAnsi"/>
            <w:snapToGrid w:val="0"/>
            <w:sz w:val="22"/>
            <w:szCs w:val="22"/>
            <w:lang w:eastAsia="en-US"/>
          </w:rPr>
          <w:t>Delegated Authority Policy</w:t>
        </w:r>
      </w:hyperlink>
      <w:r w:rsidR="0078669E" w:rsidRPr="00080003">
        <w:rPr>
          <w:rFonts w:asciiTheme="minorHAnsi" w:hAnsiTheme="minorHAnsi" w:cstheme="minorHAnsi"/>
          <w:snapToGrid w:val="0"/>
          <w:color w:val="000000"/>
          <w:sz w:val="22"/>
          <w:szCs w:val="22"/>
          <w:lang w:eastAsia="en-US"/>
        </w:rPr>
        <w:t>.</w:t>
      </w:r>
    </w:p>
    <w:p w14:paraId="46462B6B" w14:textId="77777777" w:rsidR="00D241F6" w:rsidRPr="00080003" w:rsidRDefault="00D241F6" w:rsidP="00A04631">
      <w:pPr>
        <w:autoSpaceDE w:val="0"/>
        <w:autoSpaceDN w:val="0"/>
        <w:adjustRightInd w:val="0"/>
        <w:jc w:val="both"/>
        <w:rPr>
          <w:rFonts w:asciiTheme="minorHAnsi" w:hAnsiTheme="minorHAnsi" w:cstheme="minorHAnsi"/>
          <w:snapToGrid w:val="0"/>
          <w:color w:val="000000"/>
          <w:sz w:val="22"/>
          <w:szCs w:val="22"/>
          <w:lang w:eastAsia="en-US"/>
        </w:rPr>
      </w:pPr>
    </w:p>
    <w:p w14:paraId="0F69278D" w14:textId="77777777" w:rsidR="00A04631" w:rsidRPr="00080003" w:rsidRDefault="00674379" w:rsidP="00A04631">
      <w:pPr>
        <w:pStyle w:val="H3"/>
        <w:spacing w:before="0" w:after="0"/>
        <w:jc w:val="both"/>
        <w:rPr>
          <w:rFonts w:asciiTheme="minorHAnsi" w:hAnsiTheme="minorHAnsi" w:cstheme="minorHAnsi"/>
          <w:color w:val="0070C0"/>
          <w:sz w:val="22"/>
          <w:szCs w:val="22"/>
        </w:rPr>
      </w:pPr>
      <w:bookmarkStart w:id="11" w:name="Section_1_4"/>
      <w:r w:rsidRPr="00080003">
        <w:rPr>
          <w:rFonts w:asciiTheme="minorHAnsi" w:hAnsiTheme="minorHAnsi" w:cstheme="minorHAnsi"/>
          <w:color w:val="0070C0"/>
          <w:sz w:val="22"/>
          <w:szCs w:val="22"/>
        </w:rPr>
        <w:t>11</w:t>
      </w:r>
      <w:r w:rsidR="00A04631" w:rsidRPr="00080003">
        <w:rPr>
          <w:rFonts w:asciiTheme="minorHAnsi" w:hAnsiTheme="minorHAnsi" w:cstheme="minorHAnsi"/>
          <w:color w:val="0070C0"/>
          <w:sz w:val="22"/>
          <w:szCs w:val="22"/>
        </w:rPr>
        <w:t>.5 Specimen Signatures</w:t>
      </w:r>
    </w:p>
    <w:bookmarkEnd w:id="11"/>
    <w:p w14:paraId="501EF67B" w14:textId="1AE512FE" w:rsidR="00A04631" w:rsidRPr="00080003" w:rsidRDefault="00A04631" w:rsidP="009D321D">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Operational Services team maintain a list of specimen signatures of all staff permitted to commit and approve expenditure. Schools and Professional Support Departments must provide a </w:t>
      </w:r>
      <w:hyperlink r:id="rId27" w:anchor="k=" w:history="1">
        <w:r w:rsidR="002B24E3" w:rsidRPr="00080003">
          <w:rPr>
            <w:rStyle w:val="Hyperlink"/>
            <w:rFonts w:asciiTheme="minorHAnsi" w:hAnsiTheme="minorHAnsi" w:cstheme="minorHAnsi"/>
            <w:snapToGrid w:val="0"/>
            <w:sz w:val="22"/>
            <w:szCs w:val="22"/>
            <w:lang w:eastAsia="en-US"/>
          </w:rPr>
          <w:t>delegated authority specimen signature form</w:t>
        </w:r>
      </w:hyperlink>
      <w:r w:rsidRPr="00080003">
        <w:rPr>
          <w:rFonts w:asciiTheme="minorHAnsi" w:hAnsiTheme="minorHAnsi" w:cstheme="minorHAnsi"/>
          <w:snapToGrid w:val="0"/>
          <w:color w:val="000000"/>
          <w:sz w:val="22"/>
          <w:szCs w:val="22"/>
          <w:lang w:eastAsia="en-US"/>
        </w:rPr>
        <w:t xml:space="preserve"> to Finance when they require a new member of staff to be given delegated authority.</w:t>
      </w:r>
    </w:p>
    <w:p w14:paraId="6AAA96DD" w14:textId="77777777" w:rsidR="003F0862" w:rsidRPr="00080003" w:rsidRDefault="003F0862" w:rsidP="009D321D">
      <w:pPr>
        <w:autoSpaceDE w:val="0"/>
        <w:autoSpaceDN w:val="0"/>
        <w:adjustRightInd w:val="0"/>
        <w:jc w:val="both"/>
        <w:rPr>
          <w:rFonts w:asciiTheme="minorHAnsi" w:hAnsiTheme="minorHAnsi" w:cstheme="minorHAnsi"/>
          <w:snapToGrid w:val="0"/>
          <w:color w:val="000000"/>
          <w:sz w:val="22"/>
          <w:szCs w:val="22"/>
          <w:lang w:eastAsia="en-US"/>
        </w:rPr>
      </w:pPr>
    </w:p>
    <w:p w14:paraId="2D6A8928" w14:textId="77777777" w:rsidR="003F0862" w:rsidRPr="00080003" w:rsidRDefault="00674379" w:rsidP="00E221A1">
      <w:pPr>
        <w:widowControl w:val="0"/>
        <w:jc w:val="both"/>
        <w:rPr>
          <w:rFonts w:asciiTheme="minorHAnsi" w:hAnsiTheme="minorHAnsi" w:cstheme="minorHAnsi"/>
          <w:color w:val="0070C0"/>
          <w:sz w:val="22"/>
          <w:szCs w:val="22"/>
        </w:rPr>
      </w:pPr>
      <w:r w:rsidRPr="00080003">
        <w:rPr>
          <w:rFonts w:asciiTheme="minorHAnsi" w:hAnsiTheme="minorHAnsi" w:cstheme="minorHAnsi"/>
          <w:b/>
          <w:snapToGrid w:val="0"/>
          <w:color w:val="0070C0"/>
          <w:sz w:val="22"/>
          <w:szCs w:val="22"/>
          <w:lang w:eastAsia="en-US"/>
        </w:rPr>
        <w:t>12</w:t>
      </w:r>
      <w:r w:rsidR="00BE50F6" w:rsidRPr="00080003">
        <w:rPr>
          <w:rFonts w:asciiTheme="minorHAnsi" w:hAnsiTheme="minorHAnsi" w:cstheme="minorHAnsi"/>
          <w:b/>
          <w:snapToGrid w:val="0"/>
          <w:color w:val="0070C0"/>
          <w:sz w:val="22"/>
          <w:szCs w:val="22"/>
          <w:lang w:eastAsia="en-US"/>
        </w:rPr>
        <w:tab/>
        <w:t>MANAGEMENT ACCOUNTS</w:t>
      </w:r>
    </w:p>
    <w:p w14:paraId="6B1C9A72" w14:textId="77777777" w:rsidR="00A6332F" w:rsidRPr="00080003" w:rsidRDefault="00A6332F" w:rsidP="000652D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w:t>
      </w:r>
      <w:r w:rsidR="00674379" w:rsidRPr="00080003">
        <w:rPr>
          <w:rFonts w:asciiTheme="minorHAnsi" w:hAnsiTheme="minorHAnsi" w:cstheme="minorHAnsi"/>
          <w:color w:val="0070C0"/>
          <w:sz w:val="22"/>
          <w:szCs w:val="22"/>
        </w:rPr>
        <w:t>2</w:t>
      </w:r>
      <w:r w:rsidR="002E24A7" w:rsidRPr="00080003">
        <w:rPr>
          <w:rFonts w:asciiTheme="minorHAnsi" w:hAnsiTheme="minorHAnsi" w:cstheme="minorHAnsi"/>
          <w:color w:val="0070C0"/>
          <w:sz w:val="22"/>
          <w:szCs w:val="22"/>
        </w:rPr>
        <w:t>.1</w:t>
      </w:r>
      <w:r w:rsidRPr="00080003">
        <w:rPr>
          <w:rFonts w:asciiTheme="minorHAnsi" w:hAnsiTheme="minorHAnsi" w:cstheme="minorHAnsi"/>
          <w:color w:val="0070C0"/>
          <w:sz w:val="22"/>
          <w:szCs w:val="22"/>
        </w:rPr>
        <w:t xml:space="preserve"> Expenditure Codes</w:t>
      </w:r>
    </w:p>
    <w:p w14:paraId="435DFC3A" w14:textId="77777777" w:rsidR="00A6332F" w:rsidRPr="00080003" w:rsidRDefault="00316E56"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The budget allocation</w:t>
      </w:r>
      <w:r w:rsidR="00A6332F" w:rsidRPr="00080003">
        <w:rPr>
          <w:rFonts w:asciiTheme="minorHAnsi" w:hAnsiTheme="minorHAnsi" w:cstheme="minorHAnsi"/>
          <w:snapToGrid w:val="0"/>
          <w:color w:val="000000"/>
          <w:sz w:val="22"/>
          <w:szCs w:val="22"/>
          <w:lang w:eastAsia="en-US"/>
        </w:rPr>
        <w:t xml:space="preserve"> </w:t>
      </w:r>
      <w:r w:rsidRPr="00080003">
        <w:rPr>
          <w:rFonts w:asciiTheme="minorHAnsi" w:hAnsiTheme="minorHAnsi" w:cstheme="minorHAnsi"/>
          <w:snapToGrid w:val="0"/>
          <w:color w:val="000000"/>
          <w:sz w:val="22"/>
          <w:szCs w:val="22"/>
          <w:lang w:eastAsia="en-US"/>
        </w:rPr>
        <w:t xml:space="preserve">information </w:t>
      </w:r>
      <w:r w:rsidR="00A6332F" w:rsidRPr="00080003">
        <w:rPr>
          <w:rFonts w:asciiTheme="minorHAnsi" w:hAnsiTheme="minorHAnsi" w:cstheme="minorHAnsi"/>
          <w:snapToGrid w:val="0"/>
          <w:color w:val="000000"/>
          <w:sz w:val="22"/>
          <w:szCs w:val="22"/>
          <w:lang w:eastAsia="en-US"/>
        </w:rPr>
        <w:t xml:space="preserve">received by Schools and Professional Support Departments shows the primary expenditure code used for the Cost Centre and the secondary analysis code for each line within the budget. </w:t>
      </w:r>
    </w:p>
    <w:p w14:paraId="07A21DCE"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715E2E6A"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expenditure code system within the </w:t>
      </w:r>
      <w:r w:rsidR="00C84BEB" w:rsidRPr="00080003">
        <w:rPr>
          <w:rFonts w:asciiTheme="minorHAnsi" w:hAnsiTheme="minorHAnsi" w:cstheme="minorHAnsi"/>
          <w:snapToGrid w:val="0"/>
          <w:color w:val="000000"/>
          <w:sz w:val="22"/>
          <w:szCs w:val="22"/>
          <w:lang w:eastAsia="en-US"/>
        </w:rPr>
        <w:t>University that should be used for all expenditure</w:t>
      </w:r>
      <w:r w:rsidRPr="00080003">
        <w:rPr>
          <w:rFonts w:asciiTheme="minorHAnsi" w:hAnsiTheme="minorHAnsi" w:cstheme="minorHAnsi"/>
          <w:snapToGrid w:val="0"/>
          <w:color w:val="000000"/>
          <w:sz w:val="22"/>
          <w:szCs w:val="22"/>
          <w:lang w:eastAsia="en-US"/>
        </w:rPr>
        <w:t xml:space="preserve"> consists of three parts:</w:t>
      </w:r>
    </w:p>
    <w:p w14:paraId="45279CC2"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1BB588E2" w14:textId="77777777" w:rsidR="00A6332F" w:rsidRPr="00080003" w:rsidRDefault="00A6332F" w:rsidP="00A6332F">
      <w:pPr>
        <w:numPr>
          <w:ilvl w:val="0"/>
          <w:numId w:val="22"/>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lastRenderedPageBreak/>
        <w:t xml:space="preserve">Primary Code – used to denote the Cost Centre </w:t>
      </w:r>
      <w:proofErr w:type="gramStart"/>
      <w:r w:rsidRPr="00080003">
        <w:rPr>
          <w:rFonts w:asciiTheme="minorHAnsi" w:hAnsiTheme="minorHAnsi" w:cstheme="minorHAnsi"/>
          <w:snapToGrid w:val="0"/>
          <w:color w:val="000000"/>
          <w:sz w:val="22"/>
          <w:szCs w:val="22"/>
          <w:lang w:eastAsia="en-US"/>
        </w:rPr>
        <w:t>e.g.</w:t>
      </w:r>
      <w:proofErr w:type="gramEnd"/>
      <w:r w:rsidRPr="00080003">
        <w:rPr>
          <w:rFonts w:asciiTheme="minorHAnsi" w:hAnsiTheme="minorHAnsi" w:cstheme="minorHAnsi"/>
          <w:snapToGrid w:val="0"/>
          <w:color w:val="000000"/>
          <w:sz w:val="22"/>
          <w:szCs w:val="22"/>
          <w:lang w:eastAsia="en-US"/>
        </w:rPr>
        <w:t xml:space="preserve"> Biology, Student Services, Facilities Management </w:t>
      </w:r>
      <w:r w:rsidR="001F0262" w:rsidRPr="00080003">
        <w:rPr>
          <w:rFonts w:asciiTheme="minorHAnsi" w:hAnsiTheme="minorHAnsi" w:cstheme="minorHAnsi"/>
          <w:snapToGrid w:val="0"/>
          <w:color w:val="000000"/>
          <w:sz w:val="22"/>
          <w:szCs w:val="22"/>
          <w:lang w:eastAsia="en-US"/>
        </w:rPr>
        <w:t>etc.</w:t>
      </w:r>
      <w:r w:rsidRPr="00080003">
        <w:rPr>
          <w:rFonts w:asciiTheme="minorHAnsi" w:hAnsiTheme="minorHAnsi" w:cstheme="minorHAnsi"/>
          <w:snapToGrid w:val="0"/>
          <w:color w:val="000000"/>
          <w:sz w:val="22"/>
          <w:szCs w:val="22"/>
          <w:lang w:eastAsia="en-US"/>
        </w:rPr>
        <w:t>;</w:t>
      </w:r>
    </w:p>
    <w:p w14:paraId="1E5107BE" w14:textId="77777777" w:rsidR="00A6332F" w:rsidRPr="00080003" w:rsidRDefault="00A6332F" w:rsidP="00A6332F">
      <w:pPr>
        <w:numPr>
          <w:ilvl w:val="0"/>
          <w:numId w:val="22"/>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Secondary Code – used to denote the type of expenditure </w:t>
      </w:r>
      <w:proofErr w:type="gramStart"/>
      <w:r w:rsidRPr="00080003">
        <w:rPr>
          <w:rFonts w:asciiTheme="minorHAnsi" w:hAnsiTheme="minorHAnsi" w:cstheme="minorHAnsi"/>
          <w:snapToGrid w:val="0"/>
          <w:color w:val="000000"/>
          <w:sz w:val="22"/>
          <w:szCs w:val="22"/>
          <w:lang w:eastAsia="en-US"/>
        </w:rPr>
        <w:t>e.g.</w:t>
      </w:r>
      <w:proofErr w:type="gramEnd"/>
      <w:r w:rsidRPr="00080003">
        <w:rPr>
          <w:rFonts w:asciiTheme="minorHAnsi" w:hAnsiTheme="minorHAnsi" w:cstheme="minorHAnsi"/>
          <w:snapToGrid w:val="0"/>
          <w:color w:val="000000"/>
          <w:sz w:val="22"/>
          <w:szCs w:val="22"/>
          <w:lang w:eastAsia="en-US"/>
        </w:rPr>
        <w:t xml:space="preserve"> Computer Equipment, Library Books, Business Travel </w:t>
      </w:r>
      <w:r w:rsidR="001F0262" w:rsidRPr="00080003">
        <w:rPr>
          <w:rFonts w:asciiTheme="minorHAnsi" w:hAnsiTheme="minorHAnsi" w:cstheme="minorHAnsi"/>
          <w:snapToGrid w:val="0"/>
          <w:color w:val="000000"/>
          <w:sz w:val="22"/>
          <w:szCs w:val="22"/>
          <w:lang w:eastAsia="en-US"/>
        </w:rPr>
        <w:t>etc.</w:t>
      </w:r>
      <w:r w:rsidRPr="00080003">
        <w:rPr>
          <w:rFonts w:asciiTheme="minorHAnsi" w:hAnsiTheme="minorHAnsi" w:cstheme="minorHAnsi"/>
          <w:snapToGrid w:val="0"/>
          <w:color w:val="000000"/>
          <w:sz w:val="22"/>
          <w:szCs w:val="22"/>
          <w:lang w:eastAsia="en-US"/>
        </w:rPr>
        <w:t xml:space="preserve">; and </w:t>
      </w:r>
    </w:p>
    <w:p w14:paraId="25A2BBFF" w14:textId="77777777" w:rsidR="00A6332F" w:rsidRPr="00080003" w:rsidRDefault="00A6332F" w:rsidP="00A6332F">
      <w:pPr>
        <w:numPr>
          <w:ilvl w:val="0"/>
          <w:numId w:val="22"/>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Project Code – used to denote the funding </w:t>
      </w:r>
      <w:proofErr w:type="gramStart"/>
      <w:r w:rsidRPr="00080003">
        <w:rPr>
          <w:rFonts w:asciiTheme="minorHAnsi" w:hAnsiTheme="minorHAnsi" w:cstheme="minorHAnsi"/>
          <w:snapToGrid w:val="0"/>
          <w:color w:val="000000"/>
          <w:sz w:val="22"/>
          <w:szCs w:val="22"/>
          <w:lang w:eastAsia="en-US"/>
        </w:rPr>
        <w:t>e.g.</w:t>
      </w:r>
      <w:proofErr w:type="gramEnd"/>
      <w:r w:rsidRPr="00080003">
        <w:rPr>
          <w:rFonts w:asciiTheme="minorHAnsi" w:hAnsiTheme="minorHAnsi" w:cstheme="minorHAnsi"/>
          <w:snapToGrid w:val="0"/>
          <w:color w:val="000000"/>
          <w:sz w:val="22"/>
          <w:szCs w:val="22"/>
          <w:lang w:eastAsia="en-US"/>
        </w:rPr>
        <w:t xml:space="preserve"> Research Council, Conference, European Social Funding etc.</w:t>
      </w:r>
    </w:p>
    <w:p w14:paraId="6F12F369"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4510F1D0"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An example of the Budget code for a computer software purchase from an ESF project owned by Finance is as follows:</w:t>
      </w:r>
    </w:p>
    <w:p w14:paraId="36199D58"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tbl>
      <w:tblPr>
        <w:tblStyle w:val="PlainTable4"/>
        <w:tblW w:w="0" w:type="auto"/>
        <w:tblLook w:val="01E0" w:firstRow="1" w:lastRow="1" w:firstColumn="1" w:lastColumn="1" w:noHBand="0" w:noVBand="0"/>
      </w:tblPr>
      <w:tblGrid>
        <w:gridCol w:w="3168"/>
        <w:gridCol w:w="2880"/>
        <w:gridCol w:w="2808"/>
      </w:tblGrid>
      <w:tr w:rsidR="00A6332F" w:rsidRPr="00080003" w14:paraId="053719AA" w14:textId="77777777" w:rsidTr="00E0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FB5F836" w14:textId="77777777" w:rsidR="00A6332F" w:rsidRPr="00080003" w:rsidRDefault="00A6332F" w:rsidP="00774E9C">
            <w:pPr>
              <w:autoSpaceDE w:val="0"/>
              <w:autoSpaceDN w:val="0"/>
              <w:adjustRightInd w:val="0"/>
              <w:jc w:val="both"/>
              <w:rPr>
                <w:rFonts w:asciiTheme="minorHAnsi" w:hAnsiTheme="minorHAnsi" w:cstheme="minorHAnsi"/>
                <w:b w:val="0"/>
                <w:snapToGrid w:val="0"/>
                <w:color w:val="000000"/>
                <w:sz w:val="22"/>
                <w:szCs w:val="22"/>
                <w:lang w:eastAsia="en-US"/>
              </w:rPr>
            </w:pPr>
            <w:r w:rsidRPr="00080003">
              <w:rPr>
                <w:rFonts w:asciiTheme="minorHAnsi" w:hAnsiTheme="minorHAnsi" w:cstheme="minorHAnsi"/>
                <w:snapToGrid w:val="0"/>
                <w:color w:val="000000"/>
                <w:sz w:val="22"/>
                <w:szCs w:val="22"/>
                <w:lang w:eastAsia="en-US"/>
              </w:rPr>
              <w:t>PRIMARY CODE</w:t>
            </w:r>
          </w:p>
        </w:tc>
        <w:tc>
          <w:tcPr>
            <w:cnfStyle w:val="000010000000" w:firstRow="0" w:lastRow="0" w:firstColumn="0" w:lastColumn="0" w:oddVBand="1" w:evenVBand="0" w:oddHBand="0" w:evenHBand="0" w:firstRowFirstColumn="0" w:firstRowLastColumn="0" w:lastRowFirstColumn="0" w:lastRowLastColumn="0"/>
            <w:tcW w:w="2880" w:type="dxa"/>
          </w:tcPr>
          <w:p w14:paraId="52FFEEC8" w14:textId="77777777" w:rsidR="00A6332F" w:rsidRPr="00080003" w:rsidRDefault="00A6332F" w:rsidP="00774E9C">
            <w:pPr>
              <w:autoSpaceDE w:val="0"/>
              <w:autoSpaceDN w:val="0"/>
              <w:adjustRightInd w:val="0"/>
              <w:jc w:val="both"/>
              <w:rPr>
                <w:rFonts w:asciiTheme="minorHAnsi" w:hAnsiTheme="minorHAnsi" w:cstheme="minorHAnsi"/>
                <w:b w:val="0"/>
                <w:snapToGrid w:val="0"/>
                <w:color w:val="000000"/>
                <w:sz w:val="22"/>
                <w:szCs w:val="22"/>
                <w:lang w:eastAsia="en-US"/>
              </w:rPr>
            </w:pPr>
            <w:r w:rsidRPr="00080003">
              <w:rPr>
                <w:rFonts w:asciiTheme="minorHAnsi" w:hAnsiTheme="minorHAnsi" w:cstheme="minorHAnsi"/>
                <w:snapToGrid w:val="0"/>
                <w:color w:val="000000"/>
                <w:sz w:val="22"/>
                <w:szCs w:val="22"/>
                <w:lang w:eastAsia="en-US"/>
              </w:rPr>
              <w:t>SECONDARY CODE</w:t>
            </w:r>
          </w:p>
        </w:tc>
        <w:tc>
          <w:tcPr>
            <w:cnfStyle w:val="000100000000" w:firstRow="0" w:lastRow="0" w:firstColumn="0" w:lastColumn="1" w:oddVBand="0" w:evenVBand="0" w:oddHBand="0" w:evenHBand="0" w:firstRowFirstColumn="0" w:firstRowLastColumn="0" w:lastRowFirstColumn="0" w:lastRowLastColumn="0"/>
            <w:tcW w:w="2808" w:type="dxa"/>
          </w:tcPr>
          <w:p w14:paraId="3F784D37" w14:textId="77777777" w:rsidR="00A6332F" w:rsidRPr="00080003" w:rsidRDefault="00A6332F" w:rsidP="00774E9C">
            <w:pPr>
              <w:autoSpaceDE w:val="0"/>
              <w:autoSpaceDN w:val="0"/>
              <w:adjustRightInd w:val="0"/>
              <w:jc w:val="both"/>
              <w:rPr>
                <w:rFonts w:asciiTheme="minorHAnsi" w:hAnsiTheme="minorHAnsi" w:cstheme="minorHAnsi"/>
                <w:b w:val="0"/>
                <w:snapToGrid w:val="0"/>
                <w:color w:val="000000"/>
                <w:sz w:val="22"/>
                <w:szCs w:val="22"/>
                <w:lang w:eastAsia="en-US"/>
              </w:rPr>
            </w:pPr>
            <w:r w:rsidRPr="00080003">
              <w:rPr>
                <w:rFonts w:asciiTheme="minorHAnsi" w:hAnsiTheme="minorHAnsi" w:cstheme="minorHAnsi"/>
                <w:snapToGrid w:val="0"/>
                <w:color w:val="000000"/>
                <w:sz w:val="22"/>
                <w:szCs w:val="22"/>
                <w:lang w:eastAsia="en-US"/>
              </w:rPr>
              <w:t>PROJECT CODE</w:t>
            </w:r>
          </w:p>
        </w:tc>
      </w:tr>
      <w:tr w:rsidR="00A6332F" w:rsidRPr="00080003" w14:paraId="0BD47B51" w14:textId="77777777" w:rsidTr="00E005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DE04AB4" w14:textId="77777777" w:rsidR="00A6332F" w:rsidRPr="00080003" w:rsidRDefault="007A5372"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Finance </w:t>
            </w:r>
          </w:p>
          <w:p w14:paraId="109E9ADC"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10906</w:t>
            </w:r>
          </w:p>
          <w:p w14:paraId="2FA797A1"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2880" w:type="dxa"/>
          </w:tcPr>
          <w:p w14:paraId="4B70CDAF"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Computer Software</w:t>
            </w:r>
          </w:p>
          <w:p w14:paraId="418F9661"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1000</w:t>
            </w:r>
          </w:p>
        </w:tc>
        <w:tc>
          <w:tcPr>
            <w:cnfStyle w:val="000100000000" w:firstRow="0" w:lastRow="0" w:firstColumn="0" w:lastColumn="1" w:oddVBand="0" w:evenVBand="0" w:oddHBand="0" w:evenHBand="0" w:firstRowFirstColumn="0" w:firstRowLastColumn="0" w:lastRowFirstColumn="0" w:lastRowLastColumn="0"/>
            <w:tcW w:w="2808" w:type="dxa"/>
          </w:tcPr>
          <w:p w14:paraId="3C88DEFB"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European Social Funding</w:t>
            </w:r>
          </w:p>
          <w:p w14:paraId="69DF118E"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M9000</w:t>
            </w:r>
          </w:p>
          <w:p w14:paraId="2DB174A4" w14:textId="77777777" w:rsidR="00A6332F" w:rsidRPr="00080003" w:rsidRDefault="00A6332F" w:rsidP="00774E9C">
            <w:pPr>
              <w:autoSpaceDE w:val="0"/>
              <w:autoSpaceDN w:val="0"/>
              <w:adjustRightInd w:val="0"/>
              <w:rPr>
                <w:rFonts w:asciiTheme="minorHAnsi" w:hAnsiTheme="minorHAnsi" w:cstheme="minorHAnsi"/>
                <w:snapToGrid w:val="0"/>
                <w:color w:val="000000"/>
                <w:sz w:val="22"/>
                <w:szCs w:val="22"/>
                <w:lang w:eastAsia="en-US"/>
              </w:rPr>
            </w:pPr>
          </w:p>
        </w:tc>
      </w:tr>
    </w:tbl>
    <w:p w14:paraId="718B8DB1" w14:textId="77777777" w:rsidR="00EB3300"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A list of common secondary codes is available from </w:t>
      </w:r>
      <w:r w:rsidR="00F356A1" w:rsidRPr="00080003">
        <w:rPr>
          <w:rFonts w:asciiTheme="minorHAnsi" w:hAnsiTheme="minorHAnsi" w:cstheme="minorHAnsi"/>
          <w:snapToGrid w:val="0"/>
          <w:color w:val="000000"/>
          <w:sz w:val="22"/>
          <w:szCs w:val="22"/>
          <w:lang w:eastAsia="en-US"/>
        </w:rPr>
        <w:t>Finance</w:t>
      </w:r>
      <w:r w:rsidR="00F356A1" w:rsidRPr="00080003">
        <w:rPr>
          <w:rFonts w:asciiTheme="minorHAnsi" w:hAnsiTheme="minorHAnsi" w:cstheme="minorHAnsi"/>
        </w:rPr>
        <w:t xml:space="preserve"> </w:t>
      </w:r>
      <w:r w:rsidRPr="00080003">
        <w:rPr>
          <w:rFonts w:asciiTheme="minorHAnsi" w:hAnsiTheme="minorHAnsi" w:cstheme="minorHAnsi"/>
          <w:snapToGrid w:val="0"/>
          <w:color w:val="000000"/>
          <w:sz w:val="22"/>
          <w:szCs w:val="22"/>
          <w:lang w:eastAsia="en-US"/>
        </w:rPr>
        <w:t xml:space="preserve">and Management Accounting </w:t>
      </w:r>
      <w:r w:rsidR="00C84BEB" w:rsidRPr="00080003">
        <w:rPr>
          <w:rFonts w:asciiTheme="minorHAnsi" w:hAnsiTheme="minorHAnsi" w:cstheme="minorHAnsi"/>
          <w:snapToGrid w:val="0"/>
          <w:color w:val="000000"/>
          <w:sz w:val="22"/>
          <w:szCs w:val="22"/>
          <w:lang w:eastAsia="en-US"/>
        </w:rPr>
        <w:t>s</w:t>
      </w:r>
      <w:r w:rsidRPr="00080003">
        <w:rPr>
          <w:rFonts w:asciiTheme="minorHAnsi" w:hAnsiTheme="minorHAnsi" w:cstheme="minorHAnsi"/>
          <w:snapToGrid w:val="0"/>
          <w:color w:val="000000"/>
          <w:sz w:val="22"/>
          <w:szCs w:val="22"/>
          <w:lang w:eastAsia="en-US"/>
        </w:rPr>
        <w:t xml:space="preserve">hould be contacted for advice when additional codes are required. </w:t>
      </w:r>
    </w:p>
    <w:p w14:paraId="11C7B325" w14:textId="77777777" w:rsidR="00F040E4" w:rsidRPr="00080003" w:rsidRDefault="00F040E4" w:rsidP="00A6332F">
      <w:pPr>
        <w:autoSpaceDE w:val="0"/>
        <w:autoSpaceDN w:val="0"/>
        <w:adjustRightInd w:val="0"/>
        <w:jc w:val="both"/>
        <w:rPr>
          <w:rFonts w:asciiTheme="minorHAnsi" w:hAnsiTheme="minorHAnsi" w:cstheme="minorHAnsi"/>
          <w:snapToGrid w:val="0"/>
          <w:color w:val="000000"/>
          <w:sz w:val="22"/>
          <w:szCs w:val="22"/>
          <w:lang w:eastAsia="en-US"/>
        </w:rPr>
      </w:pPr>
    </w:p>
    <w:p w14:paraId="35303F06"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2</w:t>
      </w:r>
      <w:r w:rsidR="00A6332F" w:rsidRPr="00080003">
        <w:rPr>
          <w:rFonts w:asciiTheme="minorHAnsi" w:hAnsiTheme="minorHAnsi" w:cstheme="minorHAnsi"/>
          <w:color w:val="0070C0"/>
          <w:sz w:val="22"/>
          <w:szCs w:val="22"/>
        </w:rPr>
        <w:t xml:space="preserve"> Externally Funded Grants and Contracts</w:t>
      </w:r>
    </w:p>
    <w:p w14:paraId="16EEA5F2"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2</w:t>
      </w:r>
      <w:r w:rsidR="00A6332F" w:rsidRPr="00080003">
        <w:rPr>
          <w:rFonts w:asciiTheme="minorHAnsi" w:hAnsiTheme="minorHAnsi" w:cstheme="minorHAnsi"/>
          <w:color w:val="0070C0"/>
          <w:sz w:val="22"/>
          <w:szCs w:val="22"/>
        </w:rPr>
        <w:t xml:space="preserve">.1 Pre-Award </w:t>
      </w:r>
    </w:p>
    <w:p w14:paraId="5C60E371" w14:textId="65709030"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Information regarding Pre-award Research projects &amp; Commercial Development Activity can be obtained from the </w:t>
      </w:r>
      <w:hyperlink r:id="rId28" w:history="1">
        <w:r w:rsidR="005C4D21" w:rsidRPr="00080003">
          <w:rPr>
            <w:rStyle w:val="Hyperlink"/>
            <w:rFonts w:asciiTheme="minorHAnsi" w:hAnsiTheme="minorHAnsi" w:cstheme="minorHAnsi"/>
            <w:snapToGrid w:val="0"/>
            <w:sz w:val="22"/>
            <w:szCs w:val="22"/>
            <w:lang w:eastAsia="en-US"/>
          </w:rPr>
          <w:t>Research Innovation Office</w:t>
        </w:r>
      </w:hyperlink>
      <w:r w:rsidR="005C4D21" w:rsidRPr="00080003">
        <w:rPr>
          <w:rFonts w:asciiTheme="minorHAnsi" w:hAnsiTheme="minorHAnsi" w:cstheme="minorHAnsi"/>
          <w:snapToGrid w:val="0"/>
          <w:color w:val="000000"/>
          <w:sz w:val="22"/>
          <w:szCs w:val="22"/>
          <w:lang w:eastAsia="en-US"/>
        </w:rPr>
        <w:t xml:space="preserve"> website</w:t>
      </w:r>
      <w:r w:rsidRPr="00080003">
        <w:rPr>
          <w:rFonts w:asciiTheme="minorHAnsi" w:hAnsiTheme="minorHAnsi" w:cstheme="minorHAnsi"/>
          <w:snapToGrid w:val="0"/>
          <w:color w:val="000000"/>
          <w:sz w:val="22"/>
          <w:szCs w:val="22"/>
          <w:lang w:eastAsia="en-US"/>
        </w:rPr>
        <w:t xml:space="preserve"> or by contacting the Research Innovation </w:t>
      </w:r>
      <w:r w:rsidR="000652DD" w:rsidRPr="00080003">
        <w:rPr>
          <w:rFonts w:asciiTheme="minorHAnsi" w:hAnsiTheme="minorHAnsi" w:cstheme="minorHAnsi"/>
          <w:snapToGrid w:val="0"/>
          <w:color w:val="000000"/>
          <w:sz w:val="22"/>
          <w:szCs w:val="22"/>
          <w:lang w:eastAsia="en-US"/>
        </w:rPr>
        <w:t>Office (RIO)</w:t>
      </w:r>
      <w:r w:rsidRPr="00080003">
        <w:rPr>
          <w:rFonts w:asciiTheme="minorHAnsi" w:hAnsiTheme="minorHAnsi" w:cstheme="minorHAnsi"/>
          <w:snapToGrid w:val="0"/>
          <w:color w:val="000000"/>
          <w:sz w:val="22"/>
          <w:szCs w:val="22"/>
          <w:lang w:eastAsia="en-US"/>
        </w:rPr>
        <w:t>.</w:t>
      </w:r>
    </w:p>
    <w:p w14:paraId="0C025E8A" w14:textId="77777777" w:rsidR="00EB3300" w:rsidRPr="00080003" w:rsidRDefault="00EB3300" w:rsidP="00A6332F">
      <w:pPr>
        <w:autoSpaceDE w:val="0"/>
        <w:autoSpaceDN w:val="0"/>
        <w:adjustRightInd w:val="0"/>
        <w:jc w:val="both"/>
        <w:rPr>
          <w:rFonts w:asciiTheme="minorHAnsi" w:hAnsiTheme="minorHAnsi" w:cstheme="minorHAnsi"/>
          <w:snapToGrid w:val="0"/>
          <w:color w:val="000000"/>
          <w:sz w:val="22"/>
          <w:szCs w:val="22"/>
          <w:lang w:eastAsia="en-US"/>
        </w:rPr>
      </w:pPr>
    </w:p>
    <w:p w14:paraId="51F18A9B"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University guidelines for external grant applications and contract bids should be followed in preparing submissions for funding.</w:t>
      </w:r>
      <w:r w:rsidR="0078669E" w:rsidRPr="00080003">
        <w:rPr>
          <w:rFonts w:asciiTheme="minorHAnsi" w:hAnsiTheme="minorHAnsi" w:cstheme="minorHAnsi"/>
          <w:snapToGrid w:val="0"/>
          <w:color w:val="000000"/>
          <w:sz w:val="22"/>
          <w:szCs w:val="22"/>
          <w:lang w:eastAsia="en-US"/>
        </w:rPr>
        <w:t xml:space="preserve"> </w:t>
      </w:r>
      <w:r w:rsidR="00090840" w:rsidRPr="00080003">
        <w:rPr>
          <w:rFonts w:asciiTheme="minorHAnsi" w:hAnsiTheme="minorHAnsi" w:cstheme="minorHAnsi"/>
          <w:snapToGrid w:val="0"/>
          <w:color w:val="000000"/>
          <w:sz w:val="22"/>
          <w:szCs w:val="22"/>
          <w:lang w:eastAsia="en-US"/>
        </w:rPr>
        <w:t>A p</w:t>
      </w:r>
      <w:r w:rsidRPr="00080003">
        <w:rPr>
          <w:rFonts w:asciiTheme="minorHAnsi" w:hAnsiTheme="minorHAnsi" w:cstheme="minorHAnsi"/>
          <w:snapToGrid w:val="0"/>
          <w:color w:val="000000"/>
          <w:sz w:val="22"/>
          <w:szCs w:val="22"/>
          <w:lang w:eastAsia="en-US"/>
        </w:rPr>
        <w:t xml:space="preserve">roject </w:t>
      </w:r>
      <w:r w:rsidR="00090840" w:rsidRPr="00080003">
        <w:rPr>
          <w:rFonts w:asciiTheme="minorHAnsi" w:hAnsiTheme="minorHAnsi" w:cstheme="minorHAnsi"/>
          <w:snapToGrid w:val="0"/>
          <w:color w:val="000000"/>
          <w:sz w:val="22"/>
          <w:szCs w:val="22"/>
          <w:lang w:eastAsia="en-US"/>
        </w:rPr>
        <w:t>a</w:t>
      </w:r>
      <w:r w:rsidRPr="00080003">
        <w:rPr>
          <w:rFonts w:asciiTheme="minorHAnsi" w:hAnsiTheme="minorHAnsi" w:cstheme="minorHAnsi"/>
          <w:snapToGrid w:val="0"/>
          <w:color w:val="000000"/>
          <w:sz w:val="22"/>
          <w:szCs w:val="22"/>
          <w:lang w:eastAsia="en-US"/>
        </w:rPr>
        <w:t xml:space="preserve">pproval </w:t>
      </w:r>
      <w:r w:rsidR="00090840" w:rsidRPr="00080003">
        <w:rPr>
          <w:rFonts w:asciiTheme="minorHAnsi" w:hAnsiTheme="minorHAnsi" w:cstheme="minorHAnsi"/>
          <w:snapToGrid w:val="0"/>
          <w:color w:val="000000"/>
          <w:sz w:val="22"/>
          <w:szCs w:val="22"/>
          <w:lang w:eastAsia="en-US"/>
        </w:rPr>
        <w:t>f</w:t>
      </w:r>
      <w:r w:rsidRPr="00080003">
        <w:rPr>
          <w:rFonts w:asciiTheme="minorHAnsi" w:hAnsiTheme="minorHAnsi" w:cstheme="minorHAnsi"/>
          <w:snapToGrid w:val="0"/>
          <w:color w:val="000000"/>
          <w:sz w:val="22"/>
          <w:szCs w:val="22"/>
          <w:lang w:eastAsia="en-US"/>
        </w:rPr>
        <w:t xml:space="preserve">orm must be completed for all applications. In addition, all applications for Research grants or contracts must also include a completed Full Economic Costing Form. </w:t>
      </w:r>
    </w:p>
    <w:p w14:paraId="3A5F382C"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57171F7C" w14:textId="0397FAE6" w:rsidR="00782BFB" w:rsidRPr="00080003" w:rsidRDefault="00A6332F" w:rsidP="00782BFB">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Once completed, the project approval form must be signed by the member of staff leading the project</w:t>
      </w:r>
      <w:r w:rsidR="007F3748" w:rsidRPr="00080003">
        <w:rPr>
          <w:rFonts w:asciiTheme="minorHAnsi" w:hAnsiTheme="minorHAnsi" w:cstheme="minorHAnsi"/>
          <w:snapToGrid w:val="0"/>
          <w:color w:val="000000"/>
          <w:sz w:val="22"/>
          <w:szCs w:val="22"/>
          <w:lang w:eastAsia="en-US"/>
        </w:rPr>
        <w:t>, The</w:t>
      </w:r>
      <w:r w:rsidR="000652DD" w:rsidRPr="00080003">
        <w:rPr>
          <w:rFonts w:asciiTheme="minorHAnsi" w:hAnsiTheme="minorHAnsi" w:cstheme="minorHAnsi"/>
          <w:snapToGrid w:val="0"/>
          <w:color w:val="000000"/>
          <w:sz w:val="22"/>
          <w:szCs w:val="22"/>
          <w:lang w:eastAsia="en-US"/>
        </w:rPr>
        <w:t xml:space="preserve"> Associate Dean for Research (ADR) </w:t>
      </w:r>
      <w:r w:rsidRPr="00080003">
        <w:rPr>
          <w:rFonts w:asciiTheme="minorHAnsi" w:hAnsiTheme="minorHAnsi" w:cstheme="minorHAnsi"/>
          <w:snapToGrid w:val="0"/>
          <w:color w:val="000000"/>
          <w:sz w:val="22"/>
          <w:szCs w:val="22"/>
          <w:lang w:eastAsia="en-US"/>
        </w:rPr>
        <w:t xml:space="preserve">and the Dean of the School.  This, and all relevant documentation, should then be </w:t>
      </w:r>
      <w:r w:rsidR="00782BFB" w:rsidRPr="00080003">
        <w:rPr>
          <w:rFonts w:asciiTheme="minorHAnsi" w:hAnsiTheme="minorHAnsi" w:cstheme="minorHAnsi"/>
          <w:snapToGrid w:val="0"/>
          <w:color w:val="000000"/>
          <w:sz w:val="22"/>
          <w:szCs w:val="22"/>
          <w:lang w:eastAsia="en-US"/>
        </w:rPr>
        <w:t>uploaded to the PURE research database for checking by RIO.</w:t>
      </w:r>
    </w:p>
    <w:p w14:paraId="3B5749C2" w14:textId="20D644B9"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1EB56FD2"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Before recommending that formal authorisation is given by the relevant delegated authority as per the Delegated Authority Policy, RI</w:t>
      </w:r>
      <w:r w:rsidR="000652DD" w:rsidRPr="00080003">
        <w:rPr>
          <w:rFonts w:asciiTheme="minorHAnsi" w:hAnsiTheme="minorHAnsi" w:cstheme="minorHAnsi"/>
          <w:snapToGrid w:val="0"/>
          <w:color w:val="000000"/>
          <w:sz w:val="22"/>
          <w:szCs w:val="22"/>
          <w:lang w:eastAsia="en-US"/>
        </w:rPr>
        <w:t>O</w:t>
      </w:r>
      <w:r w:rsidRPr="00080003">
        <w:rPr>
          <w:rFonts w:asciiTheme="minorHAnsi" w:hAnsiTheme="minorHAnsi" w:cstheme="minorHAnsi"/>
          <w:snapToGrid w:val="0"/>
          <w:color w:val="000000"/>
          <w:sz w:val="22"/>
          <w:szCs w:val="22"/>
          <w:lang w:eastAsia="en-US"/>
        </w:rPr>
        <w:t xml:space="preserve"> will confirm:</w:t>
      </w:r>
    </w:p>
    <w:p w14:paraId="318F84AF" w14:textId="7665C154" w:rsidR="00A6332F" w:rsidRPr="00080003" w:rsidRDefault="00A6332F" w:rsidP="00D47C65">
      <w:pPr>
        <w:rPr>
          <w:rFonts w:asciiTheme="minorHAnsi" w:hAnsiTheme="minorHAnsi" w:cstheme="minorHAnsi"/>
          <w:snapToGrid w:val="0"/>
          <w:lang w:eastAsia="en-US"/>
        </w:rPr>
      </w:pPr>
    </w:p>
    <w:p w14:paraId="69E20CA8" w14:textId="77777777" w:rsidR="00A6332F" w:rsidRPr="00080003" w:rsidRDefault="00A6332F" w:rsidP="00D47C65">
      <w:pPr>
        <w:pStyle w:val="ListParagraph"/>
        <w:numPr>
          <w:ilvl w:val="0"/>
          <w:numId w:val="30"/>
        </w:numPr>
        <w:rPr>
          <w:rFonts w:cstheme="minorHAnsi"/>
          <w:snapToGrid w:val="0"/>
          <w:color w:val="000000"/>
        </w:rPr>
      </w:pPr>
      <w:r w:rsidRPr="00080003">
        <w:rPr>
          <w:rFonts w:cstheme="minorHAnsi"/>
          <w:snapToGrid w:val="0"/>
          <w:color w:val="000000"/>
        </w:rPr>
        <w:t>All direct costs of the proposed activity are identified and quantified in line with the University costing spreadsheet model.</w:t>
      </w:r>
    </w:p>
    <w:p w14:paraId="200C7621" w14:textId="77777777" w:rsidR="00A6332F" w:rsidRPr="00080003" w:rsidRDefault="00A6332F" w:rsidP="00D47C65">
      <w:pPr>
        <w:pStyle w:val="ListParagraph"/>
        <w:numPr>
          <w:ilvl w:val="0"/>
          <w:numId w:val="30"/>
        </w:numPr>
        <w:rPr>
          <w:rFonts w:cstheme="minorHAnsi"/>
          <w:snapToGrid w:val="0"/>
          <w:color w:val="000000"/>
        </w:rPr>
      </w:pPr>
      <w:r w:rsidRPr="00080003">
        <w:rPr>
          <w:rFonts w:cstheme="minorHAnsi"/>
          <w:snapToGrid w:val="0"/>
          <w:color w:val="000000"/>
        </w:rPr>
        <w:t xml:space="preserve">University overheads are recovered (where these costs are eligible for external funding). </w:t>
      </w:r>
    </w:p>
    <w:p w14:paraId="191C9573" w14:textId="77777777" w:rsidR="00A6332F" w:rsidRPr="00080003" w:rsidRDefault="00A6332F" w:rsidP="00D47C65">
      <w:pPr>
        <w:pStyle w:val="ListParagraph"/>
        <w:numPr>
          <w:ilvl w:val="0"/>
          <w:numId w:val="30"/>
        </w:numPr>
        <w:rPr>
          <w:rFonts w:cstheme="minorHAnsi"/>
          <w:snapToGrid w:val="0"/>
          <w:color w:val="000000"/>
        </w:rPr>
      </w:pPr>
      <w:r w:rsidRPr="00080003">
        <w:rPr>
          <w:rFonts w:cstheme="minorHAnsi"/>
          <w:snapToGrid w:val="0"/>
          <w:color w:val="000000"/>
        </w:rPr>
        <w:t>Prices proposed by Schools for</w:t>
      </w:r>
      <w:r w:rsidR="004E4DFB" w:rsidRPr="00080003">
        <w:rPr>
          <w:rFonts w:cstheme="minorHAnsi"/>
          <w:snapToGrid w:val="0"/>
          <w:color w:val="000000"/>
        </w:rPr>
        <w:t xml:space="preserve"> research and </w:t>
      </w:r>
      <w:r w:rsidRPr="00080003">
        <w:rPr>
          <w:rFonts w:cstheme="minorHAnsi"/>
          <w:snapToGrid w:val="0"/>
          <w:color w:val="000000"/>
        </w:rPr>
        <w:t xml:space="preserve">commercial work are not less than the direct cost. </w:t>
      </w:r>
    </w:p>
    <w:p w14:paraId="789E1EDC" w14:textId="77777777" w:rsidR="00A6332F" w:rsidRPr="00080003" w:rsidRDefault="00A6332F" w:rsidP="00D47C65">
      <w:pPr>
        <w:pStyle w:val="ListParagraph"/>
        <w:numPr>
          <w:ilvl w:val="0"/>
          <w:numId w:val="30"/>
        </w:numPr>
        <w:rPr>
          <w:rFonts w:cstheme="minorHAnsi"/>
          <w:snapToGrid w:val="0"/>
          <w:color w:val="000000"/>
        </w:rPr>
      </w:pPr>
      <w:r w:rsidRPr="00080003">
        <w:rPr>
          <w:rFonts w:cstheme="minorHAnsi"/>
          <w:snapToGrid w:val="0"/>
          <w:color w:val="000000"/>
        </w:rPr>
        <w:t xml:space="preserve">An acceptable offer of grant, research agreement or relevant contract, or client acceptance of </w:t>
      </w:r>
      <w:proofErr w:type="gramStart"/>
      <w:r w:rsidRPr="00080003">
        <w:rPr>
          <w:rFonts w:cstheme="minorHAnsi"/>
          <w:snapToGrid w:val="0"/>
          <w:color w:val="000000"/>
        </w:rPr>
        <w:t>University</w:t>
      </w:r>
      <w:proofErr w:type="gramEnd"/>
      <w:r w:rsidRPr="00080003">
        <w:rPr>
          <w:rFonts w:cstheme="minorHAnsi"/>
          <w:snapToGrid w:val="0"/>
          <w:color w:val="000000"/>
        </w:rPr>
        <w:t xml:space="preserve"> standard terms and conditions for the supply of consultancy and other services is in place concerning the proposed activity.</w:t>
      </w:r>
    </w:p>
    <w:p w14:paraId="6512E611" w14:textId="77777777" w:rsidR="00A6332F" w:rsidRPr="00080003" w:rsidRDefault="00A6332F" w:rsidP="00F2431E">
      <w:pPr>
        <w:pStyle w:val="ListParagraph"/>
        <w:numPr>
          <w:ilvl w:val="0"/>
          <w:numId w:val="30"/>
        </w:numPr>
        <w:autoSpaceDE w:val="0"/>
        <w:autoSpaceDN w:val="0"/>
        <w:adjustRightInd w:val="0"/>
        <w:jc w:val="both"/>
        <w:rPr>
          <w:rFonts w:cstheme="minorHAnsi"/>
          <w:snapToGrid w:val="0"/>
          <w:color w:val="000000"/>
        </w:rPr>
      </w:pPr>
      <w:r w:rsidRPr="00080003">
        <w:rPr>
          <w:rFonts w:cstheme="minorHAnsi"/>
          <w:snapToGrid w:val="0"/>
          <w:color w:val="000000"/>
        </w:rPr>
        <w:t>Individual members of staff are not permitted or authorised to sign or otherwise enter into</w:t>
      </w:r>
      <w:r w:rsidR="00F2431E" w:rsidRPr="00080003">
        <w:rPr>
          <w:rFonts w:cstheme="minorHAnsi"/>
          <w:snapToGrid w:val="0"/>
          <w:color w:val="000000"/>
        </w:rPr>
        <w:t xml:space="preserve"> agreements or contracts on behalf of the University.</w:t>
      </w:r>
      <w:r w:rsidRPr="00080003">
        <w:rPr>
          <w:rFonts w:cstheme="minorHAnsi"/>
          <w:snapToGrid w:val="0"/>
          <w:color w:val="000000"/>
        </w:rPr>
        <w:t xml:space="preserve"> </w:t>
      </w:r>
    </w:p>
    <w:p w14:paraId="2110F5AA"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2</w:t>
      </w:r>
      <w:r w:rsidR="00A6332F" w:rsidRPr="00080003">
        <w:rPr>
          <w:rFonts w:asciiTheme="minorHAnsi" w:hAnsiTheme="minorHAnsi" w:cstheme="minorHAnsi"/>
          <w:color w:val="0070C0"/>
          <w:sz w:val="22"/>
          <w:szCs w:val="22"/>
        </w:rPr>
        <w:t xml:space="preserve">.2 </w:t>
      </w:r>
      <w:proofErr w:type="gramStart"/>
      <w:r w:rsidR="00A6332F" w:rsidRPr="00080003">
        <w:rPr>
          <w:rFonts w:asciiTheme="minorHAnsi" w:hAnsiTheme="minorHAnsi" w:cstheme="minorHAnsi"/>
          <w:color w:val="0070C0"/>
          <w:sz w:val="22"/>
          <w:szCs w:val="22"/>
        </w:rPr>
        <w:t>Post-Award</w:t>
      </w:r>
      <w:proofErr w:type="gramEnd"/>
    </w:p>
    <w:p w14:paraId="22AD4C48" w14:textId="4DE22867" w:rsidR="00F2431E"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Once a contract/grant has been awarded, RI</w:t>
      </w:r>
      <w:r w:rsidR="000652DD" w:rsidRPr="00080003">
        <w:rPr>
          <w:rFonts w:asciiTheme="minorHAnsi" w:hAnsiTheme="minorHAnsi" w:cstheme="minorHAnsi"/>
          <w:snapToGrid w:val="0"/>
          <w:color w:val="000000"/>
          <w:sz w:val="22"/>
          <w:szCs w:val="22"/>
          <w:lang w:eastAsia="en-US"/>
        </w:rPr>
        <w:t>O</w:t>
      </w:r>
      <w:r w:rsidRPr="00080003">
        <w:rPr>
          <w:rFonts w:asciiTheme="minorHAnsi" w:hAnsiTheme="minorHAnsi" w:cstheme="minorHAnsi"/>
          <w:snapToGrid w:val="0"/>
          <w:color w:val="000000"/>
          <w:sz w:val="22"/>
          <w:szCs w:val="22"/>
          <w:lang w:eastAsia="en-US"/>
        </w:rPr>
        <w:t xml:space="preserve"> will forward the relevant </w:t>
      </w:r>
      <w:r w:rsidR="004331C0" w:rsidRPr="00080003">
        <w:rPr>
          <w:rFonts w:asciiTheme="minorHAnsi" w:hAnsiTheme="minorHAnsi" w:cstheme="minorHAnsi"/>
          <w:snapToGrid w:val="0"/>
          <w:color w:val="000000"/>
          <w:sz w:val="22"/>
          <w:szCs w:val="22"/>
          <w:lang w:eastAsia="en-US"/>
        </w:rPr>
        <w:t>PURE ID</w:t>
      </w:r>
      <w:r w:rsidR="00782BFB" w:rsidRPr="00080003">
        <w:rPr>
          <w:rFonts w:asciiTheme="minorHAnsi" w:hAnsiTheme="minorHAnsi" w:cstheme="minorHAnsi"/>
          <w:snapToGrid w:val="0"/>
          <w:color w:val="000000"/>
          <w:sz w:val="22"/>
          <w:szCs w:val="22"/>
          <w:lang w:eastAsia="en-US"/>
        </w:rPr>
        <w:t xml:space="preserve"> Number </w:t>
      </w:r>
      <w:r w:rsidRPr="00080003">
        <w:rPr>
          <w:rFonts w:asciiTheme="minorHAnsi" w:hAnsiTheme="minorHAnsi" w:cstheme="minorHAnsi"/>
          <w:snapToGrid w:val="0"/>
          <w:color w:val="000000"/>
          <w:sz w:val="22"/>
          <w:szCs w:val="22"/>
          <w:lang w:eastAsia="en-US"/>
        </w:rPr>
        <w:t>to Finance</w:t>
      </w:r>
      <w:r w:rsidR="00461072" w:rsidRPr="00080003">
        <w:rPr>
          <w:rFonts w:asciiTheme="minorHAnsi" w:hAnsiTheme="minorHAnsi" w:cstheme="minorHAnsi"/>
          <w:snapToGrid w:val="0"/>
          <w:color w:val="000000"/>
          <w:sz w:val="22"/>
          <w:szCs w:val="22"/>
          <w:lang w:eastAsia="en-US"/>
        </w:rPr>
        <w:t>.</w:t>
      </w:r>
      <w:r w:rsidRPr="00080003">
        <w:rPr>
          <w:rFonts w:asciiTheme="minorHAnsi" w:hAnsiTheme="minorHAnsi" w:cstheme="minorHAnsi"/>
          <w:snapToGrid w:val="0"/>
          <w:color w:val="000000"/>
          <w:sz w:val="22"/>
          <w:szCs w:val="22"/>
          <w:lang w:eastAsia="en-US"/>
        </w:rPr>
        <w:t xml:space="preserve"> </w:t>
      </w:r>
      <w:r w:rsidR="0080719E" w:rsidRPr="00080003">
        <w:rPr>
          <w:rFonts w:asciiTheme="minorHAnsi" w:hAnsiTheme="minorHAnsi" w:cstheme="minorHAnsi"/>
          <w:snapToGrid w:val="0"/>
          <w:color w:val="000000"/>
          <w:sz w:val="22"/>
          <w:szCs w:val="22"/>
          <w:lang w:eastAsia="en-US"/>
        </w:rPr>
        <w:t xml:space="preserve">Management Accounting will </w:t>
      </w:r>
      <w:r w:rsidR="00B36F29" w:rsidRPr="00080003">
        <w:rPr>
          <w:rFonts w:asciiTheme="minorHAnsi" w:hAnsiTheme="minorHAnsi" w:cstheme="minorHAnsi"/>
          <w:snapToGrid w:val="0"/>
          <w:color w:val="000000"/>
          <w:sz w:val="22"/>
          <w:szCs w:val="22"/>
          <w:lang w:eastAsia="en-US"/>
        </w:rPr>
        <w:t xml:space="preserve">provide monitoring statements for </w:t>
      </w:r>
      <w:r w:rsidR="001D4A10" w:rsidRPr="00080003">
        <w:rPr>
          <w:rFonts w:asciiTheme="minorHAnsi" w:hAnsiTheme="minorHAnsi" w:cstheme="minorHAnsi"/>
          <w:snapToGrid w:val="0"/>
          <w:color w:val="000000"/>
          <w:sz w:val="22"/>
          <w:szCs w:val="22"/>
          <w:lang w:eastAsia="en-US"/>
        </w:rPr>
        <w:t xml:space="preserve">research </w:t>
      </w:r>
      <w:r w:rsidR="00B36F29" w:rsidRPr="00080003">
        <w:rPr>
          <w:rFonts w:asciiTheme="minorHAnsi" w:hAnsiTheme="minorHAnsi" w:cstheme="minorHAnsi"/>
          <w:snapToGrid w:val="0"/>
          <w:color w:val="000000"/>
          <w:sz w:val="22"/>
          <w:szCs w:val="22"/>
          <w:lang w:eastAsia="en-US"/>
        </w:rPr>
        <w:t>project</w:t>
      </w:r>
      <w:r w:rsidR="000652DD" w:rsidRPr="00080003">
        <w:rPr>
          <w:rFonts w:asciiTheme="minorHAnsi" w:hAnsiTheme="minorHAnsi" w:cstheme="minorHAnsi"/>
          <w:snapToGrid w:val="0"/>
          <w:color w:val="000000"/>
          <w:sz w:val="22"/>
          <w:szCs w:val="22"/>
          <w:lang w:eastAsia="en-US"/>
        </w:rPr>
        <w:t>s</w:t>
      </w:r>
      <w:r w:rsidR="00B36F29" w:rsidRPr="00080003">
        <w:rPr>
          <w:rFonts w:asciiTheme="minorHAnsi" w:hAnsiTheme="minorHAnsi" w:cstheme="minorHAnsi"/>
          <w:snapToGrid w:val="0"/>
          <w:color w:val="000000"/>
          <w:sz w:val="22"/>
          <w:szCs w:val="22"/>
          <w:lang w:eastAsia="en-US"/>
        </w:rPr>
        <w:t xml:space="preserve"> on a </w:t>
      </w:r>
      <w:r w:rsidR="000652DD" w:rsidRPr="00080003">
        <w:rPr>
          <w:rFonts w:asciiTheme="minorHAnsi" w:hAnsiTheme="minorHAnsi" w:cstheme="minorHAnsi"/>
          <w:snapToGrid w:val="0"/>
          <w:color w:val="000000"/>
          <w:sz w:val="22"/>
          <w:szCs w:val="22"/>
          <w:lang w:eastAsia="en-US"/>
        </w:rPr>
        <w:t>regular</w:t>
      </w:r>
      <w:r w:rsidR="00B36F29" w:rsidRPr="00080003">
        <w:rPr>
          <w:rFonts w:asciiTheme="minorHAnsi" w:hAnsiTheme="minorHAnsi" w:cstheme="minorHAnsi"/>
          <w:snapToGrid w:val="0"/>
          <w:color w:val="000000"/>
          <w:sz w:val="22"/>
          <w:szCs w:val="22"/>
          <w:lang w:eastAsia="en-US"/>
        </w:rPr>
        <w:t xml:space="preserve"> basis, however day to day monitoring of the project is the responsibility of the Project Investigator (PI). </w:t>
      </w:r>
      <w:r w:rsidR="002A7879" w:rsidRPr="00080003">
        <w:rPr>
          <w:rFonts w:asciiTheme="minorHAnsi" w:hAnsiTheme="minorHAnsi" w:cstheme="minorHAnsi"/>
          <w:snapToGrid w:val="0"/>
          <w:color w:val="000000"/>
          <w:sz w:val="22"/>
          <w:szCs w:val="22"/>
          <w:lang w:eastAsia="en-US"/>
        </w:rPr>
        <w:t xml:space="preserve">The </w:t>
      </w:r>
      <w:r w:rsidR="00B36F29" w:rsidRPr="00080003">
        <w:rPr>
          <w:rFonts w:asciiTheme="minorHAnsi" w:hAnsiTheme="minorHAnsi" w:cstheme="minorHAnsi"/>
          <w:snapToGrid w:val="0"/>
          <w:color w:val="000000"/>
          <w:sz w:val="22"/>
          <w:szCs w:val="22"/>
          <w:lang w:eastAsia="en-US"/>
        </w:rPr>
        <w:lastRenderedPageBreak/>
        <w:t xml:space="preserve">Management Accounting </w:t>
      </w:r>
      <w:r w:rsidR="002A7879" w:rsidRPr="00080003">
        <w:rPr>
          <w:rFonts w:asciiTheme="minorHAnsi" w:hAnsiTheme="minorHAnsi" w:cstheme="minorHAnsi"/>
          <w:snapToGrid w:val="0"/>
          <w:color w:val="000000"/>
          <w:sz w:val="22"/>
          <w:szCs w:val="22"/>
          <w:lang w:eastAsia="en-US"/>
        </w:rPr>
        <w:t xml:space="preserve">team will </w:t>
      </w:r>
      <w:r w:rsidR="00B36F29" w:rsidRPr="00080003">
        <w:rPr>
          <w:rFonts w:asciiTheme="minorHAnsi" w:hAnsiTheme="minorHAnsi" w:cstheme="minorHAnsi"/>
          <w:snapToGrid w:val="0"/>
          <w:color w:val="000000"/>
          <w:sz w:val="22"/>
          <w:szCs w:val="22"/>
          <w:lang w:eastAsia="en-US"/>
        </w:rPr>
        <w:t xml:space="preserve">also </w:t>
      </w:r>
      <w:r w:rsidR="002A7879" w:rsidRPr="00080003">
        <w:rPr>
          <w:rFonts w:asciiTheme="minorHAnsi" w:hAnsiTheme="minorHAnsi" w:cstheme="minorHAnsi"/>
          <w:snapToGrid w:val="0"/>
          <w:color w:val="000000"/>
          <w:sz w:val="22"/>
          <w:szCs w:val="22"/>
          <w:lang w:eastAsia="en-US"/>
        </w:rPr>
        <w:t>work with Principal Investigators (PI’s) in the preparation of grant claims and reporting to funding bodies.</w:t>
      </w:r>
    </w:p>
    <w:p w14:paraId="6D54319B" w14:textId="77777777" w:rsidR="002A7879" w:rsidRPr="00080003" w:rsidRDefault="002A7879" w:rsidP="00A6332F">
      <w:pPr>
        <w:autoSpaceDE w:val="0"/>
        <w:autoSpaceDN w:val="0"/>
        <w:adjustRightInd w:val="0"/>
        <w:jc w:val="both"/>
        <w:rPr>
          <w:rFonts w:asciiTheme="minorHAnsi" w:hAnsiTheme="minorHAnsi" w:cstheme="minorHAnsi"/>
          <w:snapToGrid w:val="0"/>
          <w:color w:val="000000"/>
          <w:sz w:val="22"/>
          <w:szCs w:val="22"/>
          <w:lang w:eastAsia="en-US"/>
        </w:rPr>
      </w:pPr>
    </w:p>
    <w:p w14:paraId="52000423" w14:textId="77777777" w:rsidR="002A7879" w:rsidRPr="00080003" w:rsidRDefault="00674379" w:rsidP="002A7879">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2A7879" w:rsidRPr="00080003">
        <w:rPr>
          <w:rFonts w:asciiTheme="minorHAnsi" w:hAnsiTheme="minorHAnsi" w:cstheme="minorHAnsi"/>
          <w:color w:val="0070C0"/>
          <w:sz w:val="22"/>
          <w:szCs w:val="22"/>
        </w:rPr>
        <w:t>.2.3 Continuing Professional Development (CPD)</w:t>
      </w:r>
    </w:p>
    <w:p w14:paraId="65ABA43B" w14:textId="77777777" w:rsidR="002A7879" w:rsidRPr="00080003" w:rsidRDefault="002A7879" w:rsidP="002A7879">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Information regarding CPD activity can be obtained from the relevant </w:t>
      </w:r>
      <w:hyperlink r:id="rId29" w:anchor="d.en.43325" w:history="1">
        <w:r w:rsidRPr="00080003">
          <w:rPr>
            <w:rStyle w:val="Hyperlink"/>
            <w:rFonts w:asciiTheme="minorHAnsi" w:hAnsiTheme="minorHAnsi" w:cstheme="minorHAnsi"/>
            <w:snapToGrid w:val="0"/>
            <w:sz w:val="22"/>
            <w:szCs w:val="22"/>
            <w:lang w:eastAsia="en-US"/>
          </w:rPr>
          <w:t>Finance Business Partner</w:t>
        </w:r>
      </w:hyperlink>
      <w:r w:rsidRPr="00080003">
        <w:rPr>
          <w:rFonts w:asciiTheme="minorHAnsi" w:hAnsiTheme="minorHAnsi" w:cstheme="minorHAnsi"/>
          <w:snapToGrid w:val="0"/>
          <w:color w:val="000000"/>
          <w:sz w:val="22"/>
          <w:szCs w:val="22"/>
          <w:lang w:eastAsia="en-US"/>
        </w:rPr>
        <w:t>.</w:t>
      </w:r>
    </w:p>
    <w:p w14:paraId="04C84C65" w14:textId="77777777" w:rsidR="002A7879" w:rsidRPr="00080003" w:rsidRDefault="002A7879" w:rsidP="002A7879">
      <w:pPr>
        <w:autoSpaceDE w:val="0"/>
        <w:autoSpaceDN w:val="0"/>
        <w:adjustRightInd w:val="0"/>
        <w:jc w:val="both"/>
        <w:rPr>
          <w:rFonts w:asciiTheme="minorHAnsi" w:hAnsiTheme="minorHAnsi" w:cstheme="minorHAnsi"/>
          <w:snapToGrid w:val="0"/>
          <w:color w:val="000000"/>
          <w:sz w:val="22"/>
          <w:szCs w:val="22"/>
          <w:lang w:eastAsia="en-US"/>
        </w:rPr>
      </w:pPr>
    </w:p>
    <w:p w14:paraId="132773D2" w14:textId="77777777" w:rsidR="002A7879" w:rsidRPr="00080003" w:rsidRDefault="002A7879" w:rsidP="002A7879">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A </w:t>
      </w:r>
      <w:r w:rsidR="00EF47E7" w:rsidRPr="00080003">
        <w:rPr>
          <w:rFonts w:asciiTheme="minorHAnsi" w:hAnsiTheme="minorHAnsi" w:cstheme="minorHAnsi"/>
          <w:snapToGrid w:val="0"/>
          <w:color w:val="000000"/>
          <w:sz w:val="22"/>
          <w:szCs w:val="22"/>
          <w:lang w:eastAsia="en-US"/>
        </w:rPr>
        <w:t>CPD Costing Template</w:t>
      </w:r>
      <w:r w:rsidR="00090840" w:rsidRPr="00080003">
        <w:rPr>
          <w:rFonts w:asciiTheme="minorHAnsi" w:hAnsiTheme="minorHAnsi" w:cstheme="minorHAnsi"/>
          <w:snapToGrid w:val="0"/>
          <w:color w:val="000000"/>
          <w:sz w:val="22"/>
          <w:szCs w:val="22"/>
          <w:lang w:eastAsia="en-US"/>
        </w:rPr>
        <w:t xml:space="preserve"> is available from </w:t>
      </w:r>
      <w:r w:rsidRPr="00080003">
        <w:rPr>
          <w:rFonts w:asciiTheme="minorHAnsi" w:hAnsiTheme="minorHAnsi" w:cstheme="minorHAnsi"/>
          <w:snapToGrid w:val="0"/>
          <w:color w:val="000000"/>
          <w:sz w:val="22"/>
          <w:szCs w:val="22"/>
          <w:lang w:eastAsia="en-US"/>
        </w:rPr>
        <w:t>Management Account</w:t>
      </w:r>
      <w:r w:rsidR="00090840" w:rsidRPr="00080003">
        <w:rPr>
          <w:rFonts w:asciiTheme="minorHAnsi" w:hAnsiTheme="minorHAnsi" w:cstheme="minorHAnsi"/>
          <w:snapToGrid w:val="0"/>
          <w:color w:val="000000"/>
          <w:sz w:val="22"/>
          <w:szCs w:val="22"/>
          <w:lang w:eastAsia="en-US"/>
        </w:rPr>
        <w:t>ing</w:t>
      </w:r>
      <w:r w:rsidRPr="00080003">
        <w:rPr>
          <w:rFonts w:asciiTheme="minorHAnsi" w:hAnsiTheme="minorHAnsi" w:cstheme="minorHAnsi"/>
          <w:snapToGrid w:val="0"/>
          <w:color w:val="000000"/>
          <w:sz w:val="22"/>
          <w:szCs w:val="22"/>
          <w:lang w:eastAsia="en-US"/>
        </w:rPr>
        <w:t xml:space="preserve"> and must be completed for all CPD Activity.</w:t>
      </w:r>
      <w:r w:rsidR="00FE6F2A" w:rsidRPr="00080003">
        <w:rPr>
          <w:rFonts w:asciiTheme="minorHAnsi" w:hAnsiTheme="minorHAnsi" w:cstheme="minorHAnsi"/>
          <w:snapToGrid w:val="0"/>
          <w:color w:val="000000"/>
          <w:sz w:val="22"/>
          <w:szCs w:val="22"/>
          <w:lang w:eastAsia="en-US"/>
        </w:rPr>
        <w:t xml:space="preserve"> </w:t>
      </w:r>
      <w:r w:rsidRPr="00080003">
        <w:rPr>
          <w:rFonts w:asciiTheme="minorHAnsi" w:hAnsiTheme="minorHAnsi" w:cstheme="minorHAnsi"/>
          <w:snapToGrid w:val="0"/>
          <w:color w:val="000000"/>
          <w:sz w:val="22"/>
          <w:szCs w:val="22"/>
          <w:lang w:eastAsia="en-US"/>
        </w:rPr>
        <w:t>Once completed this should be forwarded to the relevant Finance Business Partner for approval.</w:t>
      </w:r>
    </w:p>
    <w:p w14:paraId="6B92EA72" w14:textId="77777777" w:rsidR="00461072" w:rsidRPr="00080003" w:rsidRDefault="00461072" w:rsidP="00A6332F">
      <w:pPr>
        <w:autoSpaceDE w:val="0"/>
        <w:autoSpaceDN w:val="0"/>
        <w:adjustRightInd w:val="0"/>
        <w:jc w:val="both"/>
        <w:rPr>
          <w:rFonts w:asciiTheme="minorHAnsi" w:hAnsiTheme="minorHAnsi" w:cstheme="minorHAnsi"/>
          <w:snapToGrid w:val="0"/>
          <w:color w:val="000000"/>
          <w:sz w:val="22"/>
          <w:szCs w:val="22"/>
          <w:lang w:eastAsia="en-US"/>
        </w:rPr>
      </w:pPr>
    </w:p>
    <w:p w14:paraId="7E39093A"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3</w:t>
      </w:r>
      <w:r w:rsidR="00A6332F" w:rsidRPr="00080003">
        <w:rPr>
          <w:rFonts w:asciiTheme="minorHAnsi" w:hAnsiTheme="minorHAnsi" w:cstheme="minorHAnsi"/>
          <w:color w:val="0070C0"/>
          <w:sz w:val="22"/>
          <w:szCs w:val="22"/>
        </w:rPr>
        <w:t xml:space="preserve"> </w:t>
      </w:r>
      <w:r w:rsidR="00D73F7E" w:rsidRPr="00080003">
        <w:rPr>
          <w:rFonts w:asciiTheme="minorHAnsi" w:hAnsiTheme="minorHAnsi" w:cstheme="minorHAnsi"/>
          <w:color w:val="0070C0"/>
          <w:sz w:val="22"/>
          <w:szCs w:val="22"/>
        </w:rPr>
        <w:t xml:space="preserve">Project </w:t>
      </w:r>
      <w:r w:rsidR="00A6332F" w:rsidRPr="00080003">
        <w:rPr>
          <w:rFonts w:asciiTheme="minorHAnsi" w:hAnsiTheme="minorHAnsi" w:cstheme="minorHAnsi"/>
          <w:color w:val="0070C0"/>
          <w:sz w:val="22"/>
          <w:szCs w:val="22"/>
        </w:rPr>
        <w:t>Account Set Up and Use</w:t>
      </w:r>
    </w:p>
    <w:p w14:paraId="6D23F2F9"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3</w:t>
      </w:r>
      <w:r w:rsidR="00A6332F" w:rsidRPr="00080003">
        <w:rPr>
          <w:rFonts w:asciiTheme="minorHAnsi" w:hAnsiTheme="minorHAnsi" w:cstheme="minorHAnsi"/>
          <w:color w:val="0070C0"/>
          <w:sz w:val="22"/>
          <w:szCs w:val="22"/>
        </w:rPr>
        <w:t>.1 Initiating Account Set Up</w:t>
      </w:r>
    </w:p>
    <w:p w14:paraId="172D32DF" w14:textId="621C7D05"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b/>
          <w:snapToGrid w:val="0"/>
          <w:color w:val="000000"/>
          <w:sz w:val="22"/>
          <w:szCs w:val="22"/>
          <w:lang w:eastAsia="en-US"/>
        </w:rPr>
        <w:t>Externally Funded Accounts</w:t>
      </w:r>
      <w:r w:rsidRPr="00080003">
        <w:rPr>
          <w:rFonts w:asciiTheme="minorHAnsi" w:hAnsiTheme="minorHAnsi" w:cstheme="minorHAnsi"/>
          <w:snapToGrid w:val="0"/>
          <w:color w:val="000000"/>
          <w:sz w:val="22"/>
          <w:szCs w:val="22"/>
          <w:lang w:eastAsia="en-US"/>
        </w:rPr>
        <w:t xml:space="preserve"> - Management Accounting will allocate a</w:t>
      </w:r>
      <w:r w:rsidR="00461072" w:rsidRPr="00080003">
        <w:rPr>
          <w:rFonts w:asciiTheme="minorHAnsi" w:hAnsiTheme="minorHAnsi" w:cstheme="minorHAnsi"/>
          <w:snapToGrid w:val="0"/>
          <w:color w:val="000000"/>
          <w:sz w:val="22"/>
          <w:szCs w:val="22"/>
          <w:lang w:eastAsia="en-US"/>
        </w:rPr>
        <w:t xml:space="preserve"> Project</w:t>
      </w:r>
      <w:r w:rsidRPr="00080003">
        <w:rPr>
          <w:rFonts w:asciiTheme="minorHAnsi" w:hAnsiTheme="minorHAnsi" w:cstheme="minorHAnsi"/>
          <w:snapToGrid w:val="0"/>
          <w:color w:val="000000"/>
          <w:sz w:val="22"/>
          <w:szCs w:val="22"/>
          <w:lang w:eastAsia="en-US"/>
        </w:rPr>
        <w:t xml:space="preserve"> account code on receipt of completed authorised paperwork </w:t>
      </w:r>
      <w:r w:rsidR="00782BFB" w:rsidRPr="00080003">
        <w:rPr>
          <w:rFonts w:asciiTheme="minorHAnsi" w:hAnsiTheme="minorHAnsi" w:cstheme="minorHAnsi"/>
          <w:snapToGrid w:val="0"/>
          <w:color w:val="000000"/>
          <w:sz w:val="22"/>
          <w:szCs w:val="22"/>
          <w:lang w:eastAsia="en-US"/>
        </w:rPr>
        <w:t xml:space="preserve">on the PURE research database </w:t>
      </w:r>
      <w:r w:rsidR="009A3D2A" w:rsidRPr="00080003">
        <w:rPr>
          <w:rFonts w:asciiTheme="minorHAnsi" w:hAnsiTheme="minorHAnsi" w:cstheme="minorHAnsi"/>
          <w:snapToGrid w:val="0"/>
          <w:color w:val="000000"/>
          <w:sz w:val="22"/>
          <w:szCs w:val="22"/>
          <w:lang w:eastAsia="en-US"/>
        </w:rPr>
        <w:t xml:space="preserve">or directly from the </w:t>
      </w:r>
      <w:proofErr w:type="gramStart"/>
      <w:r w:rsidR="009A3D2A" w:rsidRPr="00080003">
        <w:rPr>
          <w:rFonts w:asciiTheme="minorHAnsi" w:hAnsiTheme="minorHAnsi" w:cstheme="minorHAnsi"/>
          <w:snapToGrid w:val="0"/>
          <w:color w:val="000000"/>
          <w:sz w:val="22"/>
          <w:szCs w:val="22"/>
          <w:lang w:eastAsia="en-US"/>
        </w:rPr>
        <w:t>Schools</w:t>
      </w:r>
      <w:proofErr w:type="gramEnd"/>
      <w:r w:rsidR="009A3D2A" w:rsidRPr="00080003">
        <w:rPr>
          <w:rFonts w:asciiTheme="minorHAnsi" w:hAnsiTheme="minorHAnsi" w:cstheme="minorHAnsi"/>
          <w:snapToGrid w:val="0"/>
          <w:color w:val="000000"/>
          <w:sz w:val="22"/>
          <w:szCs w:val="22"/>
          <w:lang w:eastAsia="en-US"/>
        </w:rPr>
        <w:t xml:space="preserve"> in the case of CPD/Conferences</w:t>
      </w:r>
      <w:r w:rsidRPr="00080003">
        <w:rPr>
          <w:rFonts w:asciiTheme="minorHAnsi" w:hAnsiTheme="minorHAnsi" w:cstheme="minorHAnsi"/>
          <w:snapToGrid w:val="0"/>
          <w:color w:val="000000"/>
          <w:sz w:val="22"/>
          <w:szCs w:val="22"/>
          <w:lang w:eastAsia="en-US"/>
        </w:rPr>
        <w:t>.</w:t>
      </w:r>
    </w:p>
    <w:p w14:paraId="3C054497" w14:textId="77777777" w:rsidR="00A6332F" w:rsidRPr="00080003" w:rsidRDefault="00A6332F" w:rsidP="00A6332F">
      <w:pPr>
        <w:autoSpaceDE w:val="0"/>
        <w:autoSpaceDN w:val="0"/>
        <w:adjustRightInd w:val="0"/>
        <w:jc w:val="both"/>
        <w:rPr>
          <w:rFonts w:asciiTheme="minorHAnsi" w:hAnsiTheme="minorHAnsi" w:cstheme="minorHAnsi"/>
          <w:bCs/>
          <w:sz w:val="22"/>
          <w:szCs w:val="22"/>
        </w:rPr>
      </w:pPr>
    </w:p>
    <w:p w14:paraId="31253BCF" w14:textId="151E7BE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b/>
          <w:snapToGrid w:val="0"/>
          <w:color w:val="000000"/>
          <w:sz w:val="22"/>
          <w:szCs w:val="22"/>
          <w:lang w:eastAsia="en-US"/>
        </w:rPr>
        <w:t>Other Accounts</w:t>
      </w:r>
      <w:r w:rsidRPr="00080003">
        <w:rPr>
          <w:rFonts w:asciiTheme="minorHAnsi" w:hAnsiTheme="minorHAnsi" w:cstheme="minorHAnsi"/>
          <w:snapToGrid w:val="0"/>
          <w:color w:val="000000"/>
          <w:sz w:val="22"/>
          <w:szCs w:val="22"/>
          <w:lang w:eastAsia="en-US"/>
        </w:rPr>
        <w:t xml:space="preserve"> – On an exceptional basis Management Accounting will allocate a</w:t>
      </w:r>
      <w:r w:rsidR="00461072" w:rsidRPr="00080003">
        <w:rPr>
          <w:rFonts w:asciiTheme="minorHAnsi" w:hAnsiTheme="minorHAnsi" w:cstheme="minorHAnsi"/>
          <w:snapToGrid w:val="0"/>
          <w:color w:val="000000"/>
          <w:sz w:val="22"/>
          <w:szCs w:val="22"/>
          <w:lang w:eastAsia="en-US"/>
        </w:rPr>
        <w:t xml:space="preserve"> Project</w:t>
      </w:r>
      <w:r w:rsidRPr="00080003">
        <w:rPr>
          <w:rFonts w:asciiTheme="minorHAnsi" w:hAnsiTheme="minorHAnsi" w:cstheme="minorHAnsi"/>
          <w:snapToGrid w:val="0"/>
          <w:color w:val="000000"/>
          <w:sz w:val="22"/>
          <w:szCs w:val="22"/>
          <w:lang w:eastAsia="en-US"/>
        </w:rPr>
        <w:t xml:space="preserve"> account code on receipt of appropriately authorised paperwork detailing the type of account required, the purpose and source of funding for the account. However, it is anticipated that </w:t>
      </w:r>
      <w:proofErr w:type="gramStart"/>
      <w:r w:rsidRPr="00080003">
        <w:rPr>
          <w:rFonts w:asciiTheme="minorHAnsi" w:hAnsiTheme="minorHAnsi" w:cstheme="minorHAnsi"/>
          <w:snapToGrid w:val="0"/>
          <w:color w:val="000000"/>
          <w:sz w:val="22"/>
          <w:szCs w:val="22"/>
          <w:lang w:eastAsia="en-US"/>
        </w:rPr>
        <w:t>the majority of</w:t>
      </w:r>
      <w:proofErr w:type="gramEnd"/>
      <w:r w:rsidRPr="00080003">
        <w:rPr>
          <w:rFonts w:asciiTheme="minorHAnsi" w:hAnsiTheme="minorHAnsi" w:cstheme="minorHAnsi"/>
          <w:snapToGrid w:val="0"/>
          <w:color w:val="000000"/>
          <w:sz w:val="22"/>
          <w:szCs w:val="22"/>
          <w:lang w:eastAsia="en-US"/>
        </w:rPr>
        <w:t xml:space="preserve"> </w:t>
      </w:r>
      <w:r w:rsidR="00461072" w:rsidRPr="00080003">
        <w:rPr>
          <w:rFonts w:asciiTheme="minorHAnsi" w:hAnsiTheme="minorHAnsi" w:cstheme="minorHAnsi"/>
          <w:snapToGrid w:val="0"/>
          <w:color w:val="000000"/>
          <w:sz w:val="22"/>
          <w:szCs w:val="22"/>
          <w:lang w:eastAsia="en-US"/>
        </w:rPr>
        <w:t xml:space="preserve">Project </w:t>
      </w:r>
      <w:r w:rsidRPr="00080003">
        <w:rPr>
          <w:rFonts w:asciiTheme="minorHAnsi" w:hAnsiTheme="minorHAnsi" w:cstheme="minorHAnsi"/>
          <w:snapToGrid w:val="0"/>
          <w:color w:val="000000"/>
          <w:sz w:val="22"/>
          <w:szCs w:val="22"/>
          <w:lang w:eastAsia="en-US"/>
        </w:rPr>
        <w:t xml:space="preserve">account setups will flow from Pre-Award and </w:t>
      </w:r>
      <w:r w:rsidR="00090840" w:rsidRPr="00080003">
        <w:rPr>
          <w:rFonts w:asciiTheme="minorHAnsi" w:hAnsiTheme="minorHAnsi" w:cstheme="minorHAnsi"/>
          <w:snapToGrid w:val="0"/>
          <w:color w:val="000000"/>
          <w:sz w:val="22"/>
          <w:szCs w:val="22"/>
          <w:lang w:eastAsia="en-US"/>
        </w:rPr>
        <w:t>RI</w:t>
      </w:r>
      <w:r w:rsidR="000652DD" w:rsidRPr="00080003">
        <w:rPr>
          <w:rFonts w:asciiTheme="minorHAnsi" w:hAnsiTheme="minorHAnsi" w:cstheme="minorHAnsi"/>
          <w:snapToGrid w:val="0"/>
          <w:color w:val="000000"/>
          <w:sz w:val="22"/>
          <w:szCs w:val="22"/>
          <w:lang w:eastAsia="en-US"/>
        </w:rPr>
        <w:t>O</w:t>
      </w:r>
      <w:r w:rsidRPr="00080003">
        <w:rPr>
          <w:rFonts w:asciiTheme="minorHAnsi" w:hAnsiTheme="minorHAnsi" w:cstheme="minorHAnsi"/>
          <w:snapToGrid w:val="0"/>
          <w:color w:val="000000"/>
          <w:sz w:val="22"/>
          <w:szCs w:val="22"/>
          <w:lang w:eastAsia="en-US"/>
        </w:rPr>
        <w:t>.</w:t>
      </w:r>
    </w:p>
    <w:p w14:paraId="143C3DA3" w14:textId="77777777" w:rsidR="00183159" w:rsidRPr="00080003" w:rsidRDefault="00183159" w:rsidP="00A6332F">
      <w:pPr>
        <w:autoSpaceDE w:val="0"/>
        <w:autoSpaceDN w:val="0"/>
        <w:adjustRightInd w:val="0"/>
        <w:jc w:val="both"/>
        <w:rPr>
          <w:rFonts w:asciiTheme="minorHAnsi" w:hAnsiTheme="minorHAnsi" w:cstheme="minorHAnsi"/>
          <w:bCs/>
          <w:sz w:val="22"/>
          <w:szCs w:val="22"/>
        </w:rPr>
      </w:pPr>
    </w:p>
    <w:p w14:paraId="6F8F2915" w14:textId="11E0B73C" w:rsidR="00D241F6" w:rsidRPr="00080003" w:rsidRDefault="00674379" w:rsidP="00D241F6">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2A7879" w:rsidRPr="00080003">
        <w:rPr>
          <w:rFonts w:asciiTheme="minorHAnsi" w:hAnsiTheme="minorHAnsi" w:cstheme="minorHAnsi"/>
          <w:color w:val="0070C0"/>
          <w:sz w:val="22"/>
          <w:szCs w:val="22"/>
        </w:rPr>
        <w:t>.3.2 Project Account Types &amp; Restrictions of Use</w:t>
      </w:r>
    </w:p>
    <w:p w14:paraId="74E241A0" w14:textId="77777777" w:rsidR="00D241F6" w:rsidRPr="00080003" w:rsidRDefault="00D241F6" w:rsidP="00D241F6">
      <w:pPr>
        <w:rPr>
          <w:lang w:eastAsia="en-US"/>
        </w:rPr>
      </w:pPr>
    </w:p>
    <w:tbl>
      <w:tblPr>
        <w:tblStyle w:val="TableGrid"/>
        <w:tblW w:w="0" w:type="auto"/>
        <w:tblLook w:val="04A0" w:firstRow="1" w:lastRow="0" w:firstColumn="1" w:lastColumn="0" w:noHBand="0" w:noVBand="1"/>
      </w:tblPr>
      <w:tblGrid>
        <w:gridCol w:w="2345"/>
        <w:gridCol w:w="3150"/>
        <w:gridCol w:w="3260"/>
      </w:tblGrid>
      <w:tr w:rsidR="002A7879" w:rsidRPr="00080003" w14:paraId="6C145266" w14:textId="77777777" w:rsidTr="00E00518">
        <w:tc>
          <w:tcPr>
            <w:tcW w:w="2345" w:type="dxa"/>
          </w:tcPr>
          <w:p w14:paraId="6E43088F" w14:textId="77777777" w:rsidR="002A7879" w:rsidRPr="00080003" w:rsidRDefault="002A7879" w:rsidP="00B374E1">
            <w:pPr>
              <w:autoSpaceDE w:val="0"/>
              <w:autoSpaceDN w:val="0"/>
              <w:adjustRightInd w:val="0"/>
              <w:jc w:val="both"/>
              <w:rPr>
                <w:rFonts w:asciiTheme="minorHAnsi" w:hAnsiTheme="minorHAnsi" w:cstheme="minorHAnsi"/>
                <w:b/>
                <w:sz w:val="22"/>
                <w:szCs w:val="22"/>
              </w:rPr>
            </w:pPr>
            <w:r w:rsidRPr="00080003">
              <w:rPr>
                <w:rFonts w:asciiTheme="minorHAnsi" w:hAnsiTheme="minorHAnsi" w:cstheme="minorHAnsi"/>
                <w:b/>
                <w:sz w:val="22"/>
                <w:szCs w:val="22"/>
              </w:rPr>
              <w:t>Account Type</w:t>
            </w:r>
          </w:p>
        </w:tc>
        <w:tc>
          <w:tcPr>
            <w:tcW w:w="3150" w:type="dxa"/>
          </w:tcPr>
          <w:p w14:paraId="1CAC4598" w14:textId="77777777" w:rsidR="002A7879" w:rsidRPr="00080003" w:rsidRDefault="002A7879" w:rsidP="00B374E1">
            <w:pPr>
              <w:autoSpaceDE w:val="0"/>
              <w:autoSpaceDN w:val="0"/>
              <w:adjustRightInd w:val="0"/>
              <w:jc w:val="both"/>
              <w:rPr>
                <w:rFonts w:asciiTheme="minorHAnsi" w:hAnsiTheme="minorHAnsi" w:cstheme="minorHAnsi"/>
                <w:b/>
                <w:sz w:val="22"/>
                <w:szCs w:val="22"/>
              </w:rPr>
            </w:pPr>
            <w:r w:rsidRPr="00080003">
              <w:rPr>
                <w:rFonts w:asciiTheme="minorHAnsi" w:hAnsiTheme="minorHAnsi" w:cstheme="minorHAnsi"/>
                <w:b/>
                <w:sz w:val="22"/>
                <w:szCs w:val="22"/>
              </w:rPr>
              <w:t>When Account is Set Up</w:t>
            </w:r>
          </w:p>
        </w:tc>
        <w:tc>
          <w:tcPr>
            <w:tcW w:w="3260" w:type="dxa"/>
          </w:tcPr>
          <w:p w14:paraId="17F6A493" w14:textId="77777777" w:rsidR="002A7879" w:rsidRPr="00080003" w:rsidRDefault="002A7879" w:rsidP="00B374E1">
            <w:pPr>
              <w:autoSpaceDE w:val="0"/>
              <w:autoSpaceDN w:val="0"/>
              <w:adjustRightInd w:val="0"/>
              <w:jc w:val="both"/>
              <w:rPr>
                <w:rFonts w:asciiTheme="minorHAnsi" w:hAnsiTheme="minorHAnsi" w:cstheme="minorHAnsi"/>
                <w:b/>
                <w:sz w:val="22"/>
                <w:szCs w:val="22"/>
              </w:rPr>
            </w:pPr>
            <w:r w:rsidRPr="00080003">
              <w:rPr>
                <w:rFonts w:asciiTheme="minorHAnsi" w:hAnsiTheme="minorHAnsi" w:cstheme="minorHAnsi"/>
                <w:b/>
                <w:sz w:val="22"/>
                <w:szCs w:val="22"/>
              </w:rPr>
              <w:t>Restrictions of Use</w:t>
            </w:r>
          </w:p>
        </w:tc>
      </w:tr>
      <w:tr w:rsidR="002A7879" w:rsidRPr="00080003" w14:paraId="203D8AB8" w14:textId="77777777" w:rsidTr="00E00518">
        <w:tc>
          <w:tcPr>
            <w:tcW w:w="2345" w:type="dxa"/>
          </w:tcPr>
          <w:p w14:paraId="62A9F954"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Personal Development (PD) Accounts</w:t>
            </w:r>
          </w:p>
        </w:tc>
        <w:tc>
          <w:tcPr>
            <w:tcW w:w="3150" w:type="dxa"/>
          </w:tcPr>
          <w:p w14:paraId="2DCF0979"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Member of staff elects to keep funds due to them within </w:t>
            </w:r>
            <w:proofErr w:type="gramStart"/>
            <w:r w:rsidRPr="00080003">
              <w:rPr>
                <w:rFonts w:asciiTheme="minorHAnsi" w:hAnsiTheme="minorHAnsi" w:cstheme="minorHAnsi"/>
                <w:sz w:val="22"/>
                <w:szCs w:val="22"/>
              </w:rPr>
              <w:t>University</w:t>
            </w:r>
            <w:proofErr w:type="gramEnd"/>
            <w:r w:rsidRPr="00080003">
              <w:rPr>
                <w:rFonts w:asciiTheme="minorHAnsi" w:hAnsiTheme="minorHAnsi" w:cstheme="minorHAnsi"/>
                <w:sz w:val="22"/>
                <w:szCs w:val="22"/>
              </w:rPr>
              <w:t xml:space="preserve"> rather than taking an additional payment to salary.</w:t>
            </w:r>
          </w:p>
        </w:tc>
        <w:tc>
          <w:tcPr>
            <w:tcW w:w="3260" w:type="dxa"/>
          </w:tcPr>
          <w:p w14:paraId="7AAB2764"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assisting member of staff in their academic activities.  All funds and purchases made from PD accounts are the property of the University.</w:t>
            </w:r>
          </w:p>
          <w:p w14:paraId="13132FA0"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Account is unique to an individual.</w:t>
            </w:r>
          </w:p>
          <w:p w14:paraId="6216D02F" w14:textId="77777777" w:rsidR="005347DC" w:rsidRPr="00080003" w:rsidRDefault="005347DC" w:rsidP="00B374E1">
            <w:pPr>
              <w:autoSpaceDE w:val="0"/>
              <w:autoSpaceDN w:val="0"/>
              <w:adjustRightInd w:val="0"/>
              <w:jc w:val="both"/>
              <w:rPr>
                <w:rFonts w:asciiTheme="minorHAnsi" w:hAnsiTheme="minorHAnsi" w:cstheme="minorHAnsi"/>
                <w:sz w:val="22"/>
                <w:szCs w:val="22"/>
              </w:rPr>
            </w:pPr>
          </w:p>
        </w:tc>
      </w:tr>
      <w:tr w:rsidR="002A7879" w:rsidRPr="00080003" w14:paraId="0567176A" w14:textId="77777777" w:rsidTr="00E00518">
        <w:tc>
          <w:tcPr>
            <w:tcW w:w="2345" w:type="dxa"/>
          </w:tcPr>
          <w:p w14:paraId="73FF810B"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Research (R) Accounts</w:t>
            </w:r>
          </w:p>
        </w:tc>
        <w:tc>
          <w:tcPr>
            <w:tcW w:w="3150" w:type="dxa"/>
          </w:tcPr>
          <w:p w14:paraId="2C0678C9" w14:textId="67590522" w:rsidR="002A7879" w:rsidRPr="00080003" w:rsidRDefault="002A7879" w:rsidP="00782BFB">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Research Grant has been awarded and completed paperwork has been </w:t>
            </w:r>
            <w:r w:rsidR="00782BFB" w:rsidRPr="00080003">
              <w:rPr>
                <w:rFonts w:asciiTheme="minorHAnsi" w:hAnsiTheme="minorHAnsi" w:cstheme="minorHAnsi"/>
                <w:sz w:val="22"/>
                <w:szCs w:val="22"/>
              </w:rPr>
              <w:t>uploaded to the PURE research database.</w:t>
            </w:r>
          </w:p>
        </w:tc>
        <w:tc>
          <w:tcPr>
            <w:tcW w:w="3260" w:type="dxa"/>
          </w:tcPr>
          <w:p w14:paraId="0F547F2E"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activity agreed in the terms of the award.</w:t>
            </w:r>
          </w:p>
          <w:p w14:paraId="379FB81E"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Account is unique to a project.</w:t>
            </w:r>
          </w:p>
        </w:tc>
      </w:tr>
      <w:tr w:rsidR="002A7879" w:rsidRPr="00080003" w14:paraId="2C20899A" w14:textId="77777777" w:rsidTr="00E00518">
        <w:tc>
          <w:tcPr>
            <w:tcW w:w="2345" w:type="dxa"/>
          </w:tcPr>
          <w:p w14:paraId="5EFA000B"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GCUC (K) Accounts</w:t>
            </w:r>
          </w:p>
        </w:tc>
        <w:tc>
          <w:tcPr>
            <w:tcW w:w="3150" w:type="dxa"/>
          </w:tcPr>
          <w:p w14:paraId="37E08B3A" w14:textId="256A0B23" w:rsidR="002A7879" w:rsidRPr="00080003" w:rsidRDefault="002A7879" w:rsidP="00782BFB">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Project of a commercial nature is to be undertaken and completed paperwork has been </w:t>
            </w:r>
            <w:r w:rsidR="00782BFB" w:rsidRPr="00080003">
              <w:rPr>
                <w:rFonts w:asciiTheme="minorHAnsi" w:hAnsiTheme="minorHAnsi" w:cstheme="minorHAnsi"/>
                <w:sz w:val="22"/>
                <w:szCs w:val="22"/>
              </w:rPr>
              <w:t>uploaded to the PURE research database.</w:t>
            </w:r>
          </w:p>
        </w:tc>
        <w:tc>
          <w:tcPr>
            <w:tcW w:w="3260" w:type="dxa"/>
          </w:tcPr>
          <w:p w14:paraId="3C49F2C2"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activity associated with the terms of the contract.</w:t>
            </w:r>
          </w:p>
          <w:p w14:paraId="7BF2C946"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Account is unique to a project.</w:t>
            </w:r>
          </w:p>
        </w:tc>
      </w:tr>
      <w:tr w:rsidR="002A7879" w:rsidRPr="00080003" w14:paraId="2D32FF10" w14:textId="77777777" w:rsidTr="00E00518">
        <w:tc>
          <w:tcPr>
            <w:tcW w:w="2345" w:type="dxa"/>
          </w:tcPr>
          <w:p w14:paraId="774BA67E"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GCU Academy (D) Accounts</w:t>
            </w:r>
          </w:p>
        </w:tc>
        <w:tc>
          <w:tcPr>
            <w:tcW w:w="3150" w:type="dxa"/>
          </w:tcPr>
          <w:p w14:paraId="2C3F2FE7"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Where there is provision of a ‘closed’ course that </w:t>
            </w:r>
            <w:proofErr w:type="gramStart"/>
            <w:r w:rsidRPr="00080003">
              <w:rPr>
                <w:rFonts w:asciiTheme="minorHAnsi" w:hAnsiTheme="minorHAnsi" w:cstheme="minorHAnsi"/>
                <w:sz w:val="22"/>
                <w:szCs w:val="22"/>
              </w:rPr>
              <w:t>lead</w:t>
            </w:r>
            <w:proofErr w:type="gramEnd"/>
            <w:r w:rsidRPr="00080003">
              <w:rPr>
                <w:rFonts w:asciiTheme="minorHAnsi" w:hAnsiTheme="minorHAnsi" w:cstheme="minorHAnsi"/>
                <w:sz w:val="22"/>
                <w:szCs w:val="22"/>
              </w:rPr>
              <w:t xml:space="preserve"> to a university qualification.</w:t>
            </w:r>
          </w:p>
        </w:tc>
        <w:tc>
          <w:tcPr>
            <w:tcW w:w="3260" w:type="dxa"/>
          </w:tcPr>
          <w:p w14:paraId="0F1D7BC6"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activity associated with the terms of the contract.</w:t>
            </w:r>
          </w:p>
          <w:p w14:paraId="79222003"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Account is unique to a project.</w:t>
            </w:r>
          </w:p>
        </w:tc>
      </w:tr>
      <w:tr w:rsidR="002A7879" w:rsidRPr="00080003" w14:paraId="0A902C39" w14:textId="77777777" w:rsidTr="00E00518">
        <w:tc>
          <w:tcPr>
            <w:tcW w:w="2345" w:type="dxa"/>
          </w:tcPr>
          <w:p w14:paraId="186FD8EA" w14:textId="77777777" w:rsidR="002A7879" w:rsidRPr="00080003" w:rsidRDefault="007A5372" w:rsidP="007A5372">
            <w:pPr>
              <w:autoSpaceDE w:val="0"/>
              <w:autoSpaceDN w:val="0"/>
              <w:adjustRightInd w:val="0"/>
              <w:jc w:val="both"/>
              <w:rPr>
                <w:rFonts w:asciiTheme="minorHAnsi" w:hAnsiTheme="minorHAnsi" w:cstheme="minorHAnsi"/>
                <w:sz w:val="22"/>
                <w:szCs w:val="22"/>
              </w:rPr>
            </w:pPr>
            <w:proofErr w:type="gramStart"/>
            <w:r w:rsidRPr="00080003">
              <w:rPr>
                <w:rFonts w:asciiTheme="minorHAnsi" w:hAnsiTheme="minorHAnsi" w:cstheme="minorHAnsi"/>
                <w:sz w:val="22"/>
                <w:szCs w:val="22"/>
              </w:rPr>
              <w:t>GC</w:t>
            </w:r>
            <w:r w:rsidR="002A7879" w:rsidRPr="00080003">
              <w:rPr>
                <w:rFonts w:asciiTheme="minorHAnsi" w:hAnsiTheme="minorHAnsi" w:cstheme="minorHAnsi"/>
                <w:sz w:val="22"/>
                <w:szCs w:val="22"/>
              </w:rPr>
              <w:t>NYC  (</w:t>
            </w:r>
            <w:proofErr w:type="gramEnd"/>
            <w:r w:rsidR="002A7879" w:rsidRPr="00080003">
              <w:rPr>
                <w:rFonts w:asciiTheme="minorHAnsi" w:hAnsiTheme="minorHAnsi" w:cstheme="minorHAnsi"/>
                <w:sz w:val="22"/>
                <w:szCs w:val="22"/>
              </w:rPr>
              <w:t>Y) Accounts</w:t>
            </w:r>
          </w:p>
        </w:tc>
        <w:tc>
          <w:tcPr>
            <w:tcW w:w="3150" w:type="dxa"/>
          </w:tcPr>
          <w:p w14:paraId="039735F2" w14:textId="77777777" w:rsidR="00BC657C" w:rsidRPr="00080003" w:rsidRDefault="00BC657C"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Research Grant has been awarded and completed paperwork has been received.</w:t>
            </w:r>
          </w:p>
          <w:p w14:paraId="3CD123E0" w14:textId="21BD16B7" w:rsidR="00BC657C" w:rsidRPr="00080003" w:rsidRDefault="00BC657C"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Federal Government Grant has been awarded.</w:t>
            </w:r>
          </w:p>
          <w:p w14:paraId="15E14328" w14:textId="3E5A1AA6"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Where there is provision of a CPD course or town hall event.</w:t>
            </w:r>
          </w:p>
        </w:tc>
        <w:tc>
          <w:tcPr>
            <w:tcW w:w="3260" w:type="dxa"/>
          </w:tcPr>
          <w:p w14:paraId="7C71A3A3" w14:textId="1CC9C4FF" w:rsidR="00BC657C" w:rsidRPr="00080003" w:rsidRDefault="00BC657C"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activity agreed in the terms of the award.</w:t>
            </w:r>
          </w:p>
          <w:p w14:paraId="2E9F8DA4" w14:textId="77777777" w:rsidR="00BC657C" w:rsidRPr="00080003" w:rsidRDefault="00BC657C" w:rsidP="00B374E1">
            <w:pPr>
              <w:autoSpaceDE w:val="0"/>
              <w:autoSpaceDN w:val="0"/>
              <w:adjustRightInd w:val="0"/>
              <w:jc w:val="both"/>
              <w:rPr>
                <w:rFonts w:asciiTheme="minorHAnsi" w:hAnsiTheme="minorHAnsi" w:cstheme="minorHAnsi"/>
                <w:sz w:val="22"/>
                <w:szCs w:val="22"/>
              </w:rPr>
            </w:pPr>
          </w:p>
          <w:p w14:paraId="3A0995EF" w14:textId="77777777" w:rsidR="00BC657C" w:rsidRPr="00080003" w:rsidRDefault="00BC657C" w:rsidP="00B374E1">
            <w:pPr>
              <w:autoSpaceDE w:val="0"/>
              <w:autoSpaceDN w:val="0"/>
              <w:adjustRightInd w:val="0"/>
              <w:jc w:val="both"/>
              <w:rPr>
                <w:rFonts w:asciiTheme="minorHAnsi" w:hAnsiTheme="minorHAnsi" w:cstheme="minorHAnsi"/>
                <w:sz w:val="22"/>
                <w:szCs w:val="22"/>
              </w:rPr>
            </w:pPr>
          </w:p>
          <w:p w14:paraId="6E1D3E19" w14:textId="77777777" w:rsidR="00BC657C" w:rsidRPr="00080003" w:rsidRDefault="00BC657C" w:rsidP="00B374E1">
            <w:pPr>
              <w:autoSpaceDE w:val="0"/>
              <w:autoSpaceDN w:val="0"/>
              <w:adjustRightInd w:val="0"/>
              <w:jc w:val="both"/>
              <w:rPr>
                <w:rFonts w:asciiTheme="minorHAnsi" w:hAnsiTheme="minorHAnsi" w:cstheme="minorHAnsi"/>
                <w:sz w:val="22"/>
                <w:szCs w:val="22"/>
              </w:rPr>
            </w:pPr>
          </w:p>
          <w:p w14:paraId="7DDA0735"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Only for activity relating to the individual course.</w:t>
            </w:r>
          </w:p>
          <w:p w14:paraId="30536681" w14:textId="77777777" w:rsidR="002A7879" w:rsidRPr="00080003" w:rsidRDefault="002A7879" w:rsidP="00B374E1">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Account is unique to a project.</w:t>
            </w:r>
          </w:p>
        </w:tc>
      </w:tr>
    </w:tbl>
    <w:p w14:paraId="57FD3383" w14:textId="77777777" w:rsidR="002A7879" w:rsidRPr="00080003" w:rsidRDefault="002A7879" w:rsidP="002A7879">
      <w:pPr>
        <w:autoSpaceDE w:val="0"/>
        <w:autoSpaceDN w:val="0"/>
        <w:adjustRightInd w:val="0"/>
        <w:jc w:val="both"/>
        <w:rPr>
          <w:rFonts w:asciiTheme="minorHAnsi" w:hAnsiTheme="minorHAnsi" w:cstheme="minorHAnsi"/>
          <w:b/>
          <w:sz w:val="22"/>
          <w:szCs w:val="22"/>
        </w:rPr>
      </w:pPr>
    </w:p>
    <w:p w14:paraId="27AE1A42" w14:textId="5BBE3A06" w:rsidR="007A5372" w:rsidRPr="00080003" w:rsidRDefault="007A5372" w:rsidP="002A7879">
      <w:pPr>
        <w:pStyle w:val="ListParagraph"/>
        <w:ind w:left="0"/>
        <w:jc w:val="both"/>
        <w:rPr>
          <w:rFonts w:eastAsia="Times New Roman" w:cstheme="minorHAnsi"/>
          <w:snapToGrid w:val="0"/>
          <w:color w:val="000000"/>
        </w:rPr>
      </w:pPr>
      <w:r w:rsidRPr="00080003">
        <w:rPr>
          <w:rFonts w:cstheme="minorHAnsi"/>
          <w:color w:val="000000"/>
        </w:rPr>
        <w:lastRenderedPageBreak/>
        <w:t xml:space="preserve">All projects that the </w:t>
      </w:r>
      <w:r w:rsidR="003623E1" w:rsidRPr="00080003">
        <w:rPr>
          <w:rFonts w:cstheme="minorHAnsi"/>
          <w:color w:val="000000"/>
        </w:rPr>
        <w:t xml:space="preserve">GCNYC </w:t>
      </w:r>
      <w:r w:rsidRPr="00080003">
        <w:rPr>
          <w:rFonts w:cstheme="minorHAnsi"/>
          <w:color w:val="000000"/>
        </w:rPr>
        <w:t xml:space="preserve">undertakes will require prior approval by the President’s Executive Group and should be signed by both the Vice President of the College and the Finance Business Partner. The Project Approval Process is available </w:t>
      </w:r>
      <w:r w:rsidR="00094B6C" w:rsidRPr="00080003">
        <w:rPr>
          <w:rFonts w:cstheme="minorHAnsi"/>
          <w:color w:val="000000"/>
        </w:rPr>
        <w:t>from Management Accounts upon request.</w:t>
      </w:r>
    </w:p>
    <w:p w14:paraId="5D321E81" w14:textId="77777777" w:rsidR="007A5372" w:rsidRPr="00080003" w:rsidRDefault="007A5372" w:rsidP="002A7879">
      <w:pPr>
        <w:pStyle w:val="ListParagraph"/>
        <w:ind w:left="0"/>
        <w:jc w:val="both"/>
        <w:rPr>
          <w:rFonts w:eastAsia="Times New Roman" w:cstheme="minorHAnsi"/>
          <w:snapToGrid w:val="0"/>
          <w:color w:val="000000"/>
        </w:rPr>
      </w:pPr>
    </w:p>
    <w:p w14:paraId="66C93478" w14:textId="77777777" w:rsidR="002A7879" w:rsidRPr="00080003" w:rsidRDefault="002A7879" w:rsidP="002A7879">
      <w:pPr>
        <w:pStyle w:val="ListParagraph"/>
        <w:ind w:left="0"/>
        <w:jc w:val="both"/>
        <w:rPr>
          <w:rFonts w:eastAsia="Times New Roman" w:cstheme="minorHAnsi"/>
          <w:snapToGrid w:val="0"/>
          <w:color w:val="000000"/>
        </w:rPr>
      </w:pPr>
      <w:r w:rsidRPr="00080003">
        <w:rPr>
          <w:rFonts w:eastAsia="Times New Roman" w:cstheme="minorHAnsi"/>
          <w:snapToGrid w:val="0"/>
          <w:color w:val="000000"/>
        </w:rPr>
        <w:t>For further assistance in terms of pr</w:t>
      </w:r>
      <w:r w:rsidR="00090840" w:rsidRPr="00080003">
        <w:rPr>
          <w:rFonts w:eastAsia="Times New Roman" w:cstheme="minorHAnsi"/>
          <w:snapToGrid w:val="0"/>
          <w:color w:val="000000"/>
        </w:rPr>
        <w:t>oject codes, Management Accounting</w:t>
      </w:r>
      <w:r w:rsidRPr="00080003">
        <w:rPr>
          <w:rFonts w:eastAsia="Times New Roman" w:cstheme="minorHAnsi"/>
          <w:snapToGrid w:val="0"/>
          <w:color w:val="000000"/>
        </w:rPr>
        <w:t xml:space="preserve"> can be contacted directly. </w:t>
      </w:r>
    </w:p>
    <w:p w14:paraId="4FEED83A" w14:textId="77777777" w:rsidR="00A6332F" w:rsidRPr="00080003" w:rsidRDefault="00674379"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3</w:t>
      </w:r>
      <w:r w:rsidR="00A6332F" w:rsidRPr="00080003">
        <w:rPr>
          <w:rFonts w:asciiTheme="minorHAnsi" w:hAnsiTheme="minorHAnsi" w:cstheme="minorHAnsi"/>
          <w:color w:val="0070C0"/>
          <w:sz w:val="22"/>
          <w:szCs w:val="22"/>
        </w:rPr>
        <w:t>.</w:t>
      </w:r>
      <w:r w:rsidR="002A7879" w:rsidRPr="00080003">
        <w:rPr>
          <w:rFonts w:asciiTheme="minorHAnsi" w:hAnsiTheme="minorHAnsi" w:cstheme="minorHAnsi"/>
          <w:color w:val="0070C0"/>
          <w:sz w:val="22"/>
          <w:szCs w:val="22"/>
        </w:rPr>
        <w:t>3</w:t>
      </w:r>
      <w:r w:rsidR="00A6332F" w:rsidRPr="00080003">
        <w:rPr>
          <w:rFonts w:asciiTheme="minorHAnsi" w:hAnsiTheme="minorHAnsi" w:cstheme="minorHAnsi"/>
          <w:color w:val="0070C0"/>
          <w:sz w:val="22"/>
          <w:szCs w:val="22"/>
        </w:rPr>
        <w:t xml:space="preserve"> Communication of Account Set Up</w:t>
      </w:r>
    </w:p>
    <w:p w14:paraId="18EA13D9"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Management Accounting will </w:t>
      </w:r>
      <w:r w:rsidR="0080719E" w:rsidRPr="00080003">
        <w:rPr>
          <w:rFonts w:asciiTheme="minorHAnsi" w:hAnsiTheme="minorHAnsi" w:cstheme="minorHAnsi"/>
          <w:snapToGrid w:val="0"/>
          <w:color w:val="000000"/>
          <w:sz w:val="22"/>
          <w:szCs w:val="22"/>
          <w:lang w:eastAsia="en-US"/>
        </w:rPr>
        <w:t xml:space="preserve">activate the account at set up and will </w:t>
      </w:r>
      <w:r w:rsidRPr="00080003">
        <w:rPr>
          <w:rFonts w:asciiTheme="minorHAnsi" w:hAnsiTheme="minorHAnsi" w:cstheme="minorHAnsi"/>
          <w:snapToGrid w:val="0"/>
          <w:color w:val="000000"/>
          <w:sz w:val="22"/>
          <w:szCs w:val="22"/>
          <w:lang w:eastAsia="en-US"/>
        </w:rPr>
        <w:t xml:space="preserve">e-mail the </w:t>
      </w:r>
      <w:r w:rsidR="0080719E" w:rsidRPr="00080003">
        <w:rPr>
          <w:rFonts w:asciiTheme="minorHAnsi" w:hAnsiTheme="minorHAnsi" w:cstheme="minorHAnsi"/>
          <w:snapToGrid w:val="0"/>
          <w:color w:val="000000"/>
          <w:sz w:val="22"/>
          <w:szCs w:val="22"/>
          <w:lang w:eastAsia="en-US"/>
        </w:rPr>
        <w:t xml:space="preserve">principal </w:t>
      </w:r>
      <w:r w:rsidRPr="00080003">
        <w:rPr>
          <w:rFonts w:asciiTheme="minorHAnsi" w:hAnsiTheme="minorHAnsi" w:cstheme="minorHAnsi"/>
          <w:snapToGrid w:val="0"/>
          <w:color w:val="000000"/>
          <w:sz w:val="22"/>
          <w:szCs w:val="22"/>
          <w:lang w:eastAsia="en-US"/>
        </w:rPr>
        <w:t>account holder</w:t>
      </w:r>
      <w:r w:rsidR="0080719E" w:rsidRPr="00080003">
        <w:rPr>
          <w:rFonts w:asciiTheme="minorHAnsi" w:hAnsiTheme="minorHAnsi" w:cstheme="minorHAnsi"/>
          <w:snapToGrid w:val="0"/>
          <w:color w:val="000000"/>
          <w:sz w:val="22"/>
          <w:szCs w:val="22"/>
          <w:lang w:eastAsia="en-US"/>
        </w:rPr>
        <w:t xml:space="preserve"> and PECOS team</w:t>
      </w:r>
      <w:r w:rsidRPr="00080003">
        <w:rPr>
          <w:rFonts w:asciiTheme="minorHAnsi" w:hAnsiTheme="minorHAnsi" w:cstheme="minorHAnsi"/>
          <w:snapToGrid w:val="0"/>
          <w:color w:val="000000"/>
          <w:sz w:val="22"/>
          <w:szCs w:val="22"/>
          <w:lang w:eastAsia="en-US"/>
        </w:rPr>
        <w:t xml:space="preserve"> </w:t>
      </w:r>
      <w:proofErr w:type="gramStart"/>
      <w:r w:rsidR="0080719E" w:rsidRPr="00080003">
        <w:rPr>
          <w:rFonts w:asciiTheme="minorHAnsi" w:hAnsiTheme="minorHAnsi" w:cstheme="minorHAnsi"/>
          <w:snapToGrid w:val="0"/>
          <w:color w:val="000000"/>
          <w:sz w:val="22"/>
          <w:szCs w:val="22"/>
          <w:lang w:eastAsia="en-US"/>
        </w:rPr>
        <w:t>in order to</w:t>
      </w:r>
      <w:proofErr w:type="gramEnd"/>
      <w:r w:rsidR="0080719E" w:rsidRPr="00080003">
        <w:rPr>
          <w:rFonts w:asciiTheme="minorHAnsi" w:hAnsiTheme="minorHAnsi" w:cstheme="minorHAnsi"/>
          <w:snapToGrid w:val="0"/>
          <w:color w:val="000000"/>
          <w:sz w:val="22"/>
          <w:szCs w:val="22"/>
          <w:lang w:eastAsia="en-US"/>
        </w:rPr>
        <w:t xml:space="preserve"> inform them </w:t>
      </w:r>
      <w:r w:rsidRPr="00080003">
        <w:rPr>
          <w:rFonts w:asciiTheme="minorHAnsi" w:hAnsiTheme="minorHAnsi" w:cstheme="minorHAnsi"/>
          <w:snapToGrid w:val="0"/>
          <w:color w:val="000000"/>
          <w:sz w:val="22"/>
          <w:szCs w:val="22"/>
          <w:lang w:eastAsia="en-US"/>
        </w:rPr>
        <w:t xml:space="preserve">that a new </w:t>
      </w:r>
      <w:r w:rsidR="00461072" w:rsidRPr="00080003">
        <w:rPr>
          <w:rFonts w:asciiTheme="minorHAnsi" w:hAnsiTheme="minorHAnsi" w:cstheme="minorHAnsi"/>
          <w:snapToGrid w:val="0"/>
          <w:color w:val="000000"/>
          <w:sz w:val="22"/>
          <w:szCs w:val="22"/>
          <w:lang w:eastAsia="en-US"/>
        </w:rPr>
        <w:t xml:space="preserve">Project </w:t>
      </w:r>
      <w:r w:rsidRPr="00080003">
        <w:rPr>
          <w:rFonts w:asciiTheme="minorHAnsi" w:hAnsiTheme="minorHAnsi" w:cstheme="minorHAnsi"/>
          <w:snapToGrid w:val="0"/>
          <w:color w:val="000000"/>
          <w:sz w:val="22"/>
          <w:szCs w:val="22"/>
          <w:lang w:eastAsia="en-US"/>
        </w:rPr>
        <w:t>account has been set up</w:t>
      </w:r>
      <w:r w:rsidR="0080719E" w:rsidRPr="00080003">
        <w:rPr>
          <w:rFonts w:asciiTheme="minorHAnsi" w:hAnsiTheme="minorHAnsi" w:cstheme="minorHAnsi"/>
          <w:snapToGrid w:val="0"/>
          <w:color w:val="000000"/>
          <w:sz w:val="22"/>
          <w:szCs w:val="22"/>
          <w:lang w:eastAsia="en-US"/>
        </w:rPr>
        <w:t>.</w:t>
      </w:r>
      <w:r w:rsidRPr="00080003">
        <w:rPr>
          <w:rFonts w:asciiTheme="minorHAnsi" w:hAnsiTheme="minorHAnsi" w:cstheme="minorHAnsi"/>
          <w:snapToGrid w:val="0"/>
          <w:color w:val="000000"/>
          <w:sz w:val="22"/>
          <w:szCs w:val="22"/>
          <w:lang w:eastAsia="en-US"/>
        </w:rPr>
        <w:t xml:space="preserve"> </w:t>
      </w:r>
      <w:r w:rsidR="0080719E" w:rsidRPr="00080003">
        <w:rPr>
          <w:rFonts w:asciiTheme="minorHAnsi" w:hAnsiTheme="minorHAnsi" w:cstheme="minorHAnsi"/>
          <w:snapToGrid w:val="0"/>
          <w:color w:val="000000"/>
          <w:sz w:val="22"/>
          <w:szCs w:val="22"/>
          <w:lang w:eastAsia="en-US"/>
        </w:rPr>
        <w:t xml:space="preserve"> </w:t>
      </w:r>
    </w:p>
    <w:p w14:paraId="67081916" w14:textId="77777777" w:rsidR="0080719E" w:rsidRPr="00080003" w:rsidRDefault="0080719E" w:rsidP="00A6332F">
      <w:pPr>
        <w:autoSpaceDE w:val="0"/>
        <w:autoSpaceDN w:val="0"/>
        <w:adjustRightInd w:val="0"/>
        <w:jc w:val="both"/>
        <w:rPr>
          <w:rFonts w:asciiTheme="minorHAnsi" w:hAnsiTheme="minorHAnsi" w:cstheme="minorHAnsi"/>
          <w:bCs/>
          <w:sz w:val="22"/>
          <w:szCs w:val="22"/>
        </w:rPr>
      </w:pPr>
    </w:p>
    <w:p w14:paraId="3CB7561B"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3</w:t>
      </w:r>
      <w:r w:rsidR="00A6332F" w:rsidRPr="00080003">
        <w:rPr>
          <w:rFonts w:asciiTheme="minorHAnsi" w:hAnsiTheme="minorHAnsi" w:cstheme="minorHAnsi"/>
          <w:color w:val="0070C0"/>
          <w:sz w:val="22"/>
          <w:szCs w:val="22"/>
        </w:rPr>
        <w:t>.</w:t>
      </w:r>
      <w:r w:rsidR="002A7879" w:rsidRPr="00080003">
        <w:rPr>
          <w:rFonts w:asciiTheme="minorHAnsi" w:hAnsiTheme="minorHAnsi" w:cstheme="minorHAnsi"/>
          <w:color w:val="0070C0"/>
          <w:sz w:val="22"/>
          <w:szCs w:val="22"/>
        </w:rPr>
        <w:t>4</w:t>
      </w:r>
      <w:r w:rsidR="00A6332F" w:rsidRPr="00080003">
        <w:rPr>
          <w:rFonts w:asciiTheme="minorHAnsi" w:hAnsiTheme="minorHAnsi" w:cstheme="minorHAnsi"/>
          <w:color w:val="0070C0"/>
          <w:sz w:val="22"/>
          <w:szCs w:val="22"/>
        </w:rPr>
        <w:t xml:space="preserve"> Income/Expenditure within Externally Funded Accounts</w:t>
      </w:r>
    </w:p>
    <w:p w14:paraId="606F1FF9" w14:textId="77777777" w:rsidR="00D114F5"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Research project grant claims will be in accordance with conditions s</w:t>
      </w:r>
      <w:r w:rsidR="00C84BEB" w:rsidRPr="00080003">
        <w:rPr>
          <w:rFonts w:asciiTheme="minorHAnsi" w:hAnsiTheme="minorHAnsi" w:cstheme="minorHAnsi"/>
          <w:snapToGrid w:val="0"/>
          <w:color w:val="000000"/>
          <w:sz w:val="22"/>
          <w:szCs w:val="22"/>
          <w:lang w:eastAsia="en-US"/>
        </w:rPr>
        <w:t xml:space="preserve">tipulated by the </w:t>
      </w:r>
      <w:r w:rsidR="006405B1" w:rsidRPr="00080003">
        <w:rPr>
          <w:rFonts w:asciiTheme="minorHAnsi" w:hAnsiTheme="minorHAnsi" w:cstheme="minorHAnsi"/>
          <w:snapToGrid w:val="0"/>
          <w:color w:val="000000"/>
          <w:sz w:val="22"/>
          <w:szCs w:val="22"/>
          <w:lang w:eastAsia="en-US"/>
        </w:rPr>
        <w:t>funding</w:t>
      </w:r>
      <w:r w:rsidR="00C84BEB" w:rsidRPr="00080003">
        <w:rPr>
          <w:rFonts w:asciiTheme="minorHAnsi" w:hAnsiTheme="minorHAnsi" w:cstheme="minorHAnsi"/>
          <w:snapToGrid w:val="0"/>
          <w:color w:val="000000"/>
          <w:sz w:val="22"/>
          <w:szCs w:val="22"/>
          <w:lang w:eastAsia="en-US"/>
        </w:rPr>
        <w:t xml:space="preserve"> body.</w:t>
      </w:r>
      <w:r w:rsidR="006405B1" w:rsidRPr="00080003">
        <w:rPr>
          <w:rFonts w:asciiTheme="minorHAnsi" w:hAnsiTheme="minorHAnsi" w:cstheme="minorHAnsi"/>
          <w:snapToGrid w:val="0"/>
          <w:color w:val="000000"/>
          <w:sz w:val="22"/>
          <w:szCs w:val="22"/>
          <w:lang w:eastAsia="en-US"/>
        </w:rPr>
        <w:t xml:space="preserve"> O</w:t>
      </w:r>
      <w:r w:rsidRPr="00080003">
        <w:rPr>
          <w:rFonts w:asciiTheme="minorHAnsi" w:hAnsiTheme="minorHAnsi" w:cstheme="minorHAnsi"/>
          <w:snapToGrid w:val="0"/>
          <w:color w:val="000000"/>
          <w:sz w:val="22"/>
          <w:szCs w:val="22"/>
          <w:lang w:eastAsia="en-US"/>
        </w:rPr>
        <w:t>ther project claims will be in accordance with conditions stipulated in the contract.</w:t>
      </w:r>
      <w:r w:rsidR="006405B1" w:rsidRPr="00080003">
        <w:rPr>
          <w:rFonts w:asciiTheme="minorHAnsi" w:hAnsiTheme="minorHAnsi" w:cstheme="minorHAnsi"/>
          <w:snapToGrid w:val="0"/>
          <w:color w:val="000000"/>
          <w:sz w:val="22"/>
          <w:szCs w:val="22"/>
          <w:lang w:eastAsia="en-US"/>
        </w:rPr>
        <w:t xml:space="preserve"> </w:t>
      </w:r>
      <w:r w:rsidR="0080719E" w:rsidRPr="00080003">
        <w:rPr>
          <w:rFonts w:asciiTheme="minorHAnsi" w:hAnsiTheme="minorHAnsi" w:cstheme="minorHAnsi"/>
          <w:snapToGrid w:val="0"/>
          <w:color w:val="000000"/>
          <w:sz w:val="22"/>
          <w:szCs w:val="22"/>
          <w:lang w:eastAsia="en-US"/>
        </w:rPr>
        <w:t xml:space="preserve">Management Accounting </w:t>
      </w:r>
      <w:r w:rsidR="006405B1" w:rsidRPr="00080003">
        <w:rPr>
          <w:rFonts w:asciiTheme="minorHAnsi" w:hAnsiTheme="minorHAnsi" w:cstheme="minorHAnsi"/>
          <w:snapToGrid w:val="0"/>
          <w:color w:val="000000"/>
          <w:sz w:val="22"/>
          <w:szCs w:val="22"/>
          <w:lang w:eastAsia="en-US"/>
        </w:rPr>
        <w:t xml:space="preserve">will ensure that all costs included on project claims are eligible for recovery by reconciling to the specific funding body rules and </w:t>
      </w:r>
      <w:r w:rsidR="0080719E" w:rsidRPr="00080003">
        <w:rPr>
          <w:rFonts w:asciiTheme="minorHAnsi" w:hAnsiTheme="minorHAnsi" w:cstheme="minorHAnsi"/>
          <w:snapToGrid w:val="0"/>
          <w:color w:val="000000"/>
          <w:sz w:val="22"/>
          <w:szCs w:val="22"/>
          <w:lang w:eastAsia="en-US"/>
        </w:rPr>
        <w:t xml:space="preserve">will monitor </w:t>
      </w:r>
      <w:r w:rsidR="006405B1" w:rsidRPr="00080003">
        <w:rPr>
          <w:rFonts w:asciiTheme="minorHAnsi" w:hAnsiTheme="minorHAnsi" w:cstheme="minorHAnsi"/>
          <w:snapToGrid w:val="0"/>
          <w:color w:val="000000"/>
          <w:sz w:val="22"/>
          <w:szCs w:val="22"/>
          <w:lang w:eastAsia="en-US"/>
        </w:rPr>
        <w:t>that they are within the project budget. This process will be fully documented for each claim for audit and reporting purposes.</w:t>
      </w:r>
    </w:p>
    <w:p w14:paraId="222A8F51" w14:textId="77777777" w:rsidR="002A7879" w:rsidRPr="00080003" w:rsidRDefault="002A7879" w:rsidP="00A6332F">
      <w:pPr>
        <w:autoSpaceDE w:val="0"/>
        <w:autoSpaceDN w:val="0"/>
        <w:adjustRightInd w:val="0"/>
        <w:jc w:val="both"/>
        <w:rPr>
          <w:rFonts w:asciiTheme="minorHAnsi" w:hAnsiTheme="minorHAnsi" w:cstheme="minorHAnsi"/>
          <w:snapToGrid w:val="0"/>
          <w:color w:val="000000"/>
          <w:sz w:val="22"/>
          <w:szCs w:val="22"/>
          <w:lang w:eastAsia="en-US"/>
        </w:rPr>
      </w:pPr>
    </w:p>
    <w:p w14:paraId="55C8D391" w14:textId="77777777" w:rsidR="002A7879" w:rsidRPr="00080003" w:rsidRDefault="002A7879"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It is the responsibility of project </w:t>
      </w:r>
      <w:proofErr w:type="gramStart"/>
      <w:r w:rsidRPr="00080003">
        <w:rPr>
          <w:rFonts w:asciiTheme="minorHAnsi" w:hAnsiTheme="minorHAnsi" w:cstheme="minorHAnsi"/>
          <w:snapToGrid w:val="0"/>
          <w:color w:val="000000"/>
          <w:sz w:val="22"/>
          <w:szCs w:val="22"/>
          <w:lang w:eastAsia="en-US"/>
        </w:rPr>
        <w:t>PI’s</w:t>
      </w:r>
      <w:proofErr w:type="gramEnd"/>
      <w:r w:rsidRPr="00080003">
        <w:rPr>
          <w:rFonts w:asciiTheme="minorHAnsi" w:hAnsiTheme="minorHAnsi" w:cstheme="minorHAnsi"/>
          <w:snapToGrid w:val="0"/>
          <w:color w:val="000000"/>
          <w:sz w:val="22"/>
          <w:szCs w:val="22"/>
          <w:lang w:eastAsia="en-US"/>
        </w:rPr>
        <w:t xml:space="preserve"> to ensure that all expenditure is for the sole purpose </w:t>
      </w:r>
      <w:r w:rsidR="006405B1" w:rsidRPr="00080003">
        <w:rPr>
          <w:rFonts w:asciiTheme="minorHAnsi" w:hAnsiTheme="minorHAnsi" w:cstheme="minorHAnsi"/>
          <w:snapToGrid w:val="0"/>
          <w:color w:val="000000"/>
          <w:sz w:val="22"/>
          <w:szCs w:val="22"/>
          <w:lang w:eastAsia="en-US"/>
        </w:rPr>
        <w:t>of</w:t>
      </w:r>
      <w:r w:rsidRPr="00080003">
        <w:rPr>
          <w:rFonts w:asciiTheme="minorHAnsi" w:hAnsiTheme="minorHAnsi" w:cstheme="minorHAnsi"/>
          <w:snapToGrid w:val="0"/>
          <w:color w:val="000000"/>
          <w:sz w:val="22"/>
          <w:szCs w:val="22"/>
          <w:lang w:eastAsia="en-US"/>
        </w:rPr>
        <w:t xml:space="preserve"> </w:t>
      </w:r>
      <w:r w:rsidR="006405B1" w:rsidRPr="00080003">
        <w:rPr>
          <w:rFonts w:asciiTheme="minorHAnsi" w:hAnsiTheme="minorHAnsi" w:cstheme="minorHAnsi"/>
          <w:snapToGrid w:val="0"/>
          <w:color w:val="000000"/>
          <w:sz w:val="22"/>
          <w:szCs w:val="22"/>
          <w:lang w:eastAsia="en-US"/>
        </w:rPr>
        <w:t xml:space="preserve">that </w:t>
      </w:r>
      <w:r w:rsidRPr="00080003">
        <w:rPr>
          <w:rFonts w:asciiTheme="minorHAnsi" w:hAnsiTheme="minorHAnsi" w:cstheme="minorHAnsi"/>
          <w:snapToGrid w:val="0"/>
          <w:color w:val="000000"/>
          <w:sz w:val="22"/>
          <w:szCs w:val="22"/>
          <w:lang w:eastAsia="en-US"/>
        </w:rPr>
        <w:t xml:space="preserve">project </w:t>
      </w:r>
      <w:r w:rsidR="006405B1" w:rsidRPr="00080003">
        <w:rPr>
          <w:rFonts w:asciiTheme="minorHAnsi" w:hAnsiTheme="minorHAnsi" w:cstheme="minorHAnsi"/>
          <w:snapToGrid w:val="0"/>
          <w:color w:val="000000"/>
          <w:sz w:val="22"/>
          <w:szCs w:val="22"/>
          <w:lang w:eastAsia="en-US"/>
        </w:rPr>
        <w:t xml:space="preserve">and that it is recorded accurately against the correct work packages. </w:t>
      </w:r>
    </w:p>
    <w:p w14:paraId="146943E9" w14:textId="77777777" w:rsidR="00C84BEB" w:rsidRPr="00080003" w:rsidRDefault="00C84BEB" w:rsidP="00A6332F">
      <w:pPr>
        <w:autoSpaceDE w:val="0"/>
        <w:autoSpaceDN w:val="0"/>
        <w:adjustRightInd w:val="0"/>
        <w:jc w:val="both"/>
        <w:rPr>
          <w:rFonts w:asciiTheme="minorHAnsi" w:hAnsiTheme="minorHAnsi" w:cstheme="minorHAnsi"/>
          <w:snapToGrid w:val="0"/>
          <w:color w:val="000000"/>
          <w:sz w:val="22"/>
          <w:szCs w:val="22"/>
          <w:lang w:eastAsia="en-US"/>
        </w:rPr>
      </w:pPr>
    </w:p>
    <w:p w14:paraId="255EFA24" w14:textId="77777777" w:rsidR="002A7879" w:rsidRPr="00080003" w:rsidRDefault="00C84BEB" w:rsidP="002A7879">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All Project expenditure </w:t>
      </w:r>
      <w:r w:rsidR="006405B1" w:rsidRPr="00080003">
        <w:rPr>
          <w:rFonts w:asciiTheme="minorHAnsi" w:hAnsiTheme="minorHAnsi" w:cstheme="minorHAnsi"/>
          <w:snapToGrid w:val="0"/>
          <w:color w:val="000000"/>
          <w:sz w:val="22"/>
          <w:szCs w:val="22"/>
          <w:lang w:eastAsia="en-US"/>
        </w:rPr>
        <w:t xml:space="preserve">will </w:t>
      </w:r>
      <w:r w:rsidRPr="00080003">
        <w:rPr>
          <w:rFonts w:asciiTheme="minorHAnsi" w:hAnsiTheme="minorHAnsi" w:cstheme="minorHAnsi"/>
          <w:snapToGrid w:val="0"/>
          <w:color w:val="000000"/>
          <w:sz w:val="22"/>
          <w:szCs w:val="22"/>
          <w:lang w:eastAsia="en-US"/>
        </w:rPr>
        <w:t xml:space="preserve">be in line with </w:t>
      </w:r>
      <w:r w:rsidR="00461072" w:rsidRPr="00080003">
        <w:rPr>
          <w:rFonts w:asciiTheme="minorHAnsi" w:hAnsiTheme="minorHAnsi" w:cstheme="minorHAnsi"/>
          <w:snapToGrid w:val="0"/>
          <w:color w:val="000000"/>
          <w:sz w:val="22"/>
          <w:szCs w:val="22"/>
          <w:lang w:eastAsia="en-US"/>
        </w:rPr>
        <w:t xml:space="preserve">the terms set out in the </w:t>
      </w:r>
      <w:hyperlink r:id="rId30" w:history="1">
        <w:r w:rsidRPr="00080003">
          <w:rPr>
            <w:rStyle w:val="Hyperlink"/>
            <w:rFonts w:asciiTheme="minorHAnsi" w:hAnsiTheme="minorHAnsi" w:cstheme="minorHAnsi"/>
            <w:snapToGrid w:val="0"/>
            <w:sz w:val="22"/>
            <w:szCs w:val="22"/>
            <w:lang w:eastAsia="en-US"/>
          </w:rPr>
          <w:t>Delegated Authority Policy</w:t>
        </w:r>
      </w:hyperlink>
      <w:r w:rsidRPr="00080003">
        <w:rPr>
          <w:rFonts w:asciiTheme="minorHAnsi" w:hAnsiTheme="minorHAnsi" w:cstheme="minorHAnsi"/>
          <w:snapToGrid w:val="0"/>
          <w:color w:val="000000"/>
          <w:sz w:val="22"/>
          <w:szCs w:val="22"/>
          <w:lang w:eastAsia="en-US"/>
        </w:rPr>
        <w:t>.</w:t>
      </w:r>
    </w:p>
    <w:p w14:paraId="21E99BE4"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2A7879" w:rsidRPr="00080003">
        <w:rPr>
          <w:rFonts w:asciiTheme="minorHAnsi" w:hAnsiTheme="minorHAnsi" w:cstheme="minorHAnsi"/>
          <w:color w:val="0070C0"/>
          <w:sz w:val="22"/>
          <w:szCs w:val="22"/>
        </w:rPr>
        <w:t>4</w:t>
      </w:r>
      <w:r w:rsidR="00A6332F" w:rsidRPr="00080003">
        <w:rPr>
          <w:rFonts w:asciiTheme="minorHAnsi" w:hAnsiTheme="minorHAnsi" w:cstheme="minorHAnsi"/>
          <w:color w:val="0070C0"/>
          <w:sz w:val="22"/>
          <w:szCs w:val="22"/>
        </w:rPr>
        <w:t xml:space="preserve"> Finance Reports &amp; Financial Discoverer</w:t>
      </w:r>
    </w:p>
    <w:p w14:paraId="1A0E3ACB" w14:textId="77777777" w:rsidR="00A6332F" w:rsidRPr="00080003" w:rsidRDefault="0078669E" w:rsidP="00D47C65">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Cost Centre and Project Summary r</w:t>
      </w:r>
      <w:r w:rsidR="00A6332F" w:rsidRPr="00080003">
        <w:rPr>
          <w:rFonts w:asciiTheme="minorHAnsi" w:hAnsiTheme="minorHAnsi" w:cstheme="minorHAnsi"/>
          <w:snapToGrid w:val="0"/>
          <w:color w:val="000000"/>
          <w:sz w:val="22"/>
          <w:szCs w:val="22"/>
          <w:lang w:eastAsia="en-US"/>
        </w:rPr>
        <w:t xml:space="preserve">eports </w:t>
      </w:r>
      <w:r w:rsidR="003721E5" w:rsidRPr="00080003">
        <w:rPr>
          <w:rFonts w:asciiTheme="minorHAnsi" w:hAnsiTheme="minorHAnsi" w:cstheme="minorHAnsi"/>
          <w:snapToGrid w:val="0"/>
          <w:color w:val="000000"/>
          <w:sz w:val="22"/>
          <w:szCs w:val="22"/>
          <w:lang w:eastAsia="en-US"/>
        </w:rPr>
        <w:t>detailing financial transactions</w:t>
      </w:r>
      <w:r w:rsidR="00A6332F" w:rsidRPr="00080003">
        <w:rPr>
          <w:rFonts w:asciiTheme="minorHAnsi" w:hAnsiTheme="minorHAnsi" w:cstheme="minorHAnsi"/>
          <w:snapToGrid w:val="0"/>
          <w:color w:val="000000"/>
          <w:sz w:val="22"/>
          <w:szCs w:val="22"/>
          <w:lang w:eastAsia="en-US"/>
        </w:rPr>
        <w:t xml:space="preserve"> are available to </w:t>
      </w:r>
      <w:r w:rsidR="00090840" w:rsidRPr="00080003">
        <w:rPr>
          <w:rFonts w:asciiTheme="minorHAnsi" w:hAnsiTheme="minorHAnsi" w:cstheme="minorHAnsi"/>
          <w:snapToGrid w:val="0"/>
          <w:color w:val="000000"/>
          <w:sz w:val="22"/>
          <w:szCs w:val="22"/>
          <w:lang w:eastAsia="en-US"/>
        </w:rPr>
        <w:t>budget a</w:t>
      </w:r>
      <w:r w:rsidR="00A6332F" w:rsidRPr="00080003">
        <w:rPr>
          <w:rFonts w:asciiTheme="minorHAnsi" w:hAnsiTheme="minorHAnsi" w:cstheme="minorHAnsi"/>
          <w:snapToGrid w:val="0"/>
          <w:color w:val="000000"/>
          <w:sz w:val="22"/>
          <w:szCs w:val="22"/>
          <w:lang w:eastAsia="en-US"/>
        </w:rPr>
        <w:t xml:space="preserve">ccount </w:t>
      </w:r>
      <w:r w:rsidR="00090840" w:rsidRPr="00080003">
        <w:rPr>
          <w:rFonts w:asciiTheme="minorHAnsi" w:hAnsiTheme="minorHAnsi" w:cstheme="minorHAnsi"/>
          <w:snapToGrid w:val="0"/>
          <w:color w:val="000000"/>
          <w:sz w:val="22"/>
          <w:szCs w:val="22"/>
          <w:lang w:eastAsia="en-US"/>
        </w:rPr>
        <w:t>h</w:t>
      </w:r>
      <w:r w:rsidR="00A6332F" w:rsidRPr="00080003">
        <w:rPr>
          <w:rFonts w:asciiTheme="minorHAnsi" w:hAnsiTheme="minorHAnsi" w:cstheme="minorHAnsi"/>
          <w:snapToGrid w:val="0"/>
          <w:color w:val="000000"/>
          <w:sz w:val="22"/>
          <w:szCs w:val="22"/>
          <w:lang w:eastAsia="en-US"/>
        </w:rPr>
        <w:t>olders and specifically authorised personnel through the online reporting systems – Financial Discoverer.</w:t>
      </w:r>
    </w:p>
    <w:p w14:paraId="2EF243BB" w14:textId="77777777" w:rsidR="00A6332F" w:rsidRPr="00080003" w:rsidRDefault="00A6332F" w:rsidP="00D47C65">
      <w:pPr>
        <w:autoSpaceDE w:val="0"/>
        <w:autoSpaceDN w:val="0"/>
        <w:adjustRightInd w:val="0"/>
        <w:jc w:val="both"/>
        <w:rPr>
          <w:rFonts w:asciiTheme="minorHAnsi" w:hAnsiTheme="minorHAnsi" w:cstheme="minorHAnsi"/>
          <w:snapToGrid w:val="0"/>
          <w:color w:val="000000"/>
          <w:sz w:val="22"/>
          <w:szCs w:val="22"/>
          <w:lang w:eastAsia="en-US"/>
        </w:rPr>
      </w:pPr>
    </w:p>
    <w:p w14:paraId="1F1D2970" w14:textId="77777777" w:rsidR="00A6332F" w:rsidRPr="00080003" w:rsidRDefault="00A6332F" w:rsidP="00D47C65">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Access to Financial Discoverer will be granted to </w:t>
      </w:r>
      <w:r w:rsidR="00090840" w:rsidRPr="00080003">
        <w:rPr>
          <w:rFonts w:asciiTheme="minorHAnsi" w:hAnsiTheme="minorHAnsi" w:cstheme="minorHAnsi"/>
          <w:snapToGrid w:val="0"/>
          <w:color w:val="000000"/>
          <w:sz w:val="22"/>
          <w:szCs w:val="22"/>
          <w:lang w:eastAsia="en-US"/>
        </w:rPr>
        <w:t xml:space="preserve">budget </w:t>
      </w:r>
      <w:r w:rsidRPr="00080003">
        <w:rPr>
          <w:rFonts w:asciiTheme="minorHAnsi" w:hAnsiTheme="minorHAnsi" w:cstheme="minorHAnsi"/>
          <w:snapToGrid w:val="0"/>
          <w:color w:val="000000"/>
          <w:sz w:val="22"/>
          <w:szCs w:val="22"/>
          <w:lang w:eastAsia="en-US"/>
        </w:rPr>
        <w:t xml:space="preserve">account holders </w:t>
      </w:r>
      <w:r w:rsidR="004B5538" w:rsidRPr="00080003">
        <w:rPr>
          <w:rFonts w:asciiTheme="minorHAnsi" w:hAnsiTheme="minorHAnsi" w:cstheme="minorHAnsi"/>
          <w:snapToGrid w:val="0"/>
          <w:color w:val="000000"/>
          <w:sz w:val="22"/>
          <w:szCs w:val="22"/>
          <w:lang w:eastAsia="en-US"/>
        </w:rPr>
        <w:t>and</w:t>
      </w:r>
      <w:r w:rsidRPr="00080003">
        <w:rPr>
          <w:rFonts w:asciiTheme="minorHAnsi" w:hAnsiTheme="minorHAnsi" w:cstheme="minorHAnsi"/>
          <w:snapToGrid w:val="0"/>
          <w:color w:val="000000"/>
          <w:sz w:val="22"/>
          <w:szCs w:val="22"/>
          <w:lang w:eastAsia="en-US"/>
        </w:rPr>
        <w:t xml:space="preserve"> other personnel specified within the Scheme of Delegation during the setup of a new account.</w:t>
      </w:r>
    </w:p>
    <w:p w14:paraId="3CCB729F" w14:textId="77777777" w:rsidR="00A6332F" w:rsidRPr="00080003" w:rsidRDefault="00A6332F" w:rsidP="00D47C65">
      <w:pPr>
        <w:pStyle w:val="ListParagraph"/>
        <w:ind w:left="0"/>
        <w:jc w:val="both"/>
        <w:rPr>
          <w:rFonts w:eastAsia="Times New Roman" w:cstheme="minorHAnsi"/>
          <w:snapToGrid w:val="0"/>
          <w:color w:val="000000"/>
        </w:rPr>
      </w:pPr>
    </w:p>
    <w:p w14:paraId="63F91BCB" w14:textId="2205E2D0" w:rsidR="00A6332F" w:rsidRPr="00080003" w:rsidRDefault="00A6332F" w:rsidP="0078669E">
      <w:pPr>
        <w:pStyle w:val="ListParagraph"/>
        <w:ind w:left="0"/>
        <w:jc w:val="both"/>
        <w:rPr>
          <w:rFonts w:eastAsia="Times New Roman" w:cstheme="minorHAnsi"/>
          <w:snapToGrid w:val="0"/>
          <w:color w:val="000000"/>
        </w:rPr>
      </w:pPr>
      <w:r w:rsidRPr="00080003">
        <w:rPr>
          <w:rFonts w:eastAsia="Times New Roman" w:cstheme="minorHAnsi"/>
          <w:snapToGrid w:val="0"/>
          <w:color w:val="000000"/>
        </w:rPr>
        <w:t xml:space="preserve">Access can be granted to additional users by completing </w:t>
      </w:r>
      <w:r w:rsidR="00CA00F2" w:rsidRPr="00080003">
        <w:rPr>
          <w:rFonts w:eastAsia="Times New Roman" w:cstheme="minorHAnsi"/>
          <w:snapToGrid w:val="0"/>
          <w:color w:val="000000"/>
        </w:rPr>
        <w:t xml:space="preserve">an </w:t>
      </w:r>
      <w:hyperlink r:id="rId31" w:history="1">
        <w:r w:rsidR="00CA00F2" w:rsidRPr="00080003">
          <w:rPr>
            <w:rStyle w:val="Hyperlink"/>
            <w:rFonts w:eastAsia="Times New Roman" w:cstheme="minorHAnsi"/>
            <w:snapToGrid w:val="0"/>
          </w:rPr>
          <w:t>Access</w:t>
        </w:r>
        <w:r w:rsidR="00374F29" w:rsidRPr="00080003">
          <w:rPr>
            <w:rStyle w:val="Hyperlink"/>
            <w:rFonts w:eastAsia="Times New Roman" w:cstheme="minorHAnsi"/>
            <w:snapToGrid w:val="0"/>
          </w:rPr>
          <w:t xml:space="preserve"> Discoverer Form</w:t>
        </w:r>
      </w:hyperlink>
      <w:r w:rsidR="00374F29" w:rsidRPr="00080003">
        <w:rPr>
          <w:rFonts w:eastAsia="Times New Roman" w:cstheme="minorHAnsi"/>
          <w:snapToGrid w:val="0"/>
          <w:color w:val="000000"/>
        </w:rPr>
        <w:t>.</w:t>
      </w:r>
    </w:p>
    <w:p w14:paraId="66AC395F" w14:textId="77777777" w:rsidR="00A6332F" w:rsidRPr="00080003" w:rsidRDefault="00A6332F" w:rsidP="00D47C65">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Users can access account information at any time of the month. Information retrieved for a current month can change before the end of the month. Where a standard Financial Discoverer report does not provide the required information, Management Accounting should be contacted directly.</w:t>
      </w:r>
    </w:p>
    <w:p w14:paraId="491A8CF6"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5</w:t>
      </w:r>
      <w:r w:rsidR="00A6332F" w:rsidRPr="00080003">
        <w:rPr>
          <w:rFonts w:asciiTheme="minorHAnsi" w:hAnsiTheme="minorHAnsi" w:cstheme="minorHAnsi"/>
          <w:color w:val="0070C0"/>
          <w:sz w:val="22"/>
          <w:szCs w:val="22"/>
        </w:rPr>
        <w:t xml:space="preserve"> Transfers &amp; Coding Corrections</w:t>
      </w:r>
    </w:p>
    <w:p w14:paraId="1A9EA617"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5</w:t>
      </w:r>
      <w:r w:rsidR="00A6332F" w:rsidRPr="00080003">
        <w:rPr>
          <w:rFonts w:asciiTheme="minorHAnsi" w:hAnsiTheme="minorHAnsi" w:cstheme="minorHAnsi"/>
          <w:color w:val="0070C0"/>
          <w:sz w:val="22"/>
          <w:szCs w:val="22"/>
        </w:rPr>
        <w:t>.</w:t>
      </w:r>
      <w:r w:rsidR="00B36F29" w:rsidRPr="00080003">
        <w:rPr>
          <w:rFonts w:asciiTheme="minorHAnsi" w:hAnsiTheme="minorHAnsi" w:cstheme="minorHAnsi"/>
          <w:color w:val="0070C0"/>
          <w:sz w:val="22"/>
          <w:szCs w:val="22"/>
        </w:rPr>
        <w:t xml:space="preserve">1 </w:t>
      </w:r>
      <w:r w:rsidR="00A6332F" w:rsidRPr="00080003">
        <w:rPr>
          <w:rFonts w:asciiTheme="minorHAnsi" w:hAnsiTheme="minorHAnsi" w:cstheme="minorHAnsi"/>
          <w:color w:val="0070C0"/>
          <w:sz w:val="22"/>
          <w:szCs w:val="22"/>
        </w:rPr>
        <w:t>Expenditure Transfers</w:t>
      </w:r>
    </w:p>
    <w:p w14:paraId="53568956"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Expenditure Transfer Forms (ETF’s) should be used to action transfers of expenditure between University Accounts. An example of usage would be the supply of computer consumables by Information Services to other departments.</w:t>
      </w:r>
    </w:p>
    <w:p w14:paraId="39DF7EEF" w14:textId="77777777" w:rsidR="00A6332F" w:rsidRPr="00080003" w:rsidRDefault="00A6332F" w:rsidP="00A6332F">
      <w:pPr>
        <w:autoSpaceDE w:val="0"/>
        <w:autoSpaceDN w:val="0"/>
        <w:adjustRightInd w:val="0"/>
        <w:jc w:val="both"/>
        <w:rPr>
          <w:rFonts w:asciiTheme="minorHAnsi" w:hAnsiTheme="minorHAnsi" w:cstheme="minorHAnsi"/>
          <w:sz w:val="22"/>
          <w:szCs w:val="22"/>
        </w:rPr>
      </w:pPr>
    </w:p>
    <w:p w14:paraId="4E1576BB"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The ETF’s, which use a 4 stage process, are raised </w:t>
      </w:r>
      <w:hyperlink r:id="rId32" w:history="1">
        <w:r w:rsidRPr="00080003">
          <w:rPr>
            <w:rStyle w:val="Hyperlink"/>
            <w:rFonts w:asciiTheme="minorHAnsi" w:hAnsiTheme="minorHAnsi" w:cstheme="minorHAnsi"/>
            <w:snapToGrid w:val="0"/>
            <w:sz w:val="22"/>
            <w:szCs w:val="22"/>
            <w:lang w:eastAsia="en-US"/>
          </w:rPr>
          <w:t>on-line</w:t>
        </w:r>
      </w:hyperlink>
      <w:r w:rsidRPr="00080003">
        <w:rPr>
          <w:rFonts w:asciiTheme="minorHAnsi" w:hAnsiTheme="minorHAnsi" w:cstheme="minorHAnsi"/>
          <w:snapToGrid w:val="0"/>
          <w:color w:val="000000"/>
          <w:sz w:val="22"/>
          <w:szCs w:val="22"/>
          <w:lang w:eastAsia="en-US"/>
        </w:rPr>
        <w:t xml:space="preserve"> by the department wishing to transfer the expense to another cost centre. </w:t>
      </w:r>
    </w:p>
    <w:p w14:paraId="2878D0F5"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3DF5057F"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The 4 stages of the process are:</w:t>
      </w:r>
    </w:p>
    <w:p w14:paraId="7BE09F57" w14:textId="77777777" w:rsidR="00101EED" w:rsidRPr="00080003" w:rsidRDefault="00101EED" w:rsidP="00A6332F">
      <w:pPr>
        <w:autoSpaceDE w:val="0"/>
        <w:autoSpaceDN w:val="0"/>
        <w:adjustRightInd w:val="0"/>
        <w:jc w:val="both"/>
        <w:rPr>
          <w:rFonts w:asciiTheme="minorHAnsi" w:hAnsiTheme="minorHAnsi" w:cstheme="minorHAnsi"/>
          <w:snapToGrid w:val="0"/>
          <w:color w:val="000000"/>
          <w:sz w:val="22"/>
          <w:szCs w:val="22"/>
          <w:lang w:eastAsia="en-US"/>
        </w:rPr>
      </w:pPr>
    </w:p>
    <w:p w14:paraId="734DD45F" w14:textId="77777777" w:rsidR="00101EED" w:rsidRPr="00080003" w:rsidRDefault="00A6332F" w:rsidP="00101EED">
      <w:pPr>
        <w:pStyle w:val="ListParagraph"/>
        <w:numPr>
          <w:ilvl w:val="0"/>
          <w:numId w:val="32"/>
        </w:numPr>
        <w:autoSpaceDE w:val="0"/>
        <w:autoSpaceDN w:val="0"/>
        <w:adjustRightInd w:val="0"/>
        <w:jc w:val="both"/>
        <w:rPr>
          <w:rFonts w:cstheme="minorHAnsi"/>
          <w:snapToGrid w:val="0"/>
          <w:color w:val="000000"/>
        </w:rPr>
      </w:pPr>
      <w:r w:rsidRPr="00080003">
        <w:rPr>
          <w:rFonts w:cstheme="minorHAnsi"/>
          <w:snapToGrid w:val="0"/>
          <w:color w:val="000000"/>
        </w:rPr>
        <w:t>Seller raises the ETF request</w:t>
      </w:r>
    </w:p>
    <w:p w14:paraId="0BD945D0" w14:textId="77777777" w:rsidR="00101EED" w:rsidRPr="00080003" w:rsidRDefault="00A6332F" w:rsidP="00101EED">
      <w:pPr>
        <w:pStyle w:val="ListParagraph"/>
        <w:numPr>
          <w:ilvl w:val="0"/>
          <w:numId w:val="32"/>
        </w:numPr>
        <w:autoSpaceDE w:val="0"/>
        <w:autoSpaceDN w:val="0"/>
        <w:adjustRightInd w:val="0"/>
        <w:jc w:val="both"/>
        <w:rPr>
          <w:rFonts w:cstheme="minorHAnsi"/>
          <w:snapToGrid w:val="0"/>
          <w:color w:val="000000"/>
        </w:rPr>
      </w:pPr>
      <w:r w:rsidRPr="00080003">
        <w:rPr>
          <w:rFonts w:cstheme="minorHAnsi"/>
          <w:snapToGrid w:val="0"/>
          <w:color w:val="000000"/>
        </w:rPr>
        <w:t>Requester states where the charge should go to and the reason for the transfer</w:t>
      </w:r>
    </w:p>
    <w:p w14:paraId="2957F56F" w14:textId="77777777" w:rsidR="00101EED" w:rsidRPr="00080003" w:rsidRDefault="00101EED" w:rsidP="00101EED">
      <w:pPr>
        <w:pStyle w:val="ListParagraph"/>
        <w:numPr>
          <w:ilvl w:val="0"/>
          <w:numId w:val="32"/>
        </w:numPr>
        <w:autoSpaceDE w:val="0"/>
        <w:autoSpaceDN w:val="0"/>
        <w:adjustRightInd w:val="0"/>
        <w:jc w:val="both"/>
        <w:rPr>
          <w:rFonts w:cstheme="minorHAnsi"/>
          <w:snapToGrid w:val="0"/>
          <w:color w:val="000000"/>
        </w:rPr>
      </w:pPr>
      <w:r w:rsidRPr="00080003">
        <w:rPr>
          <w:rFonts w:cstheme="minorHAnsi"/>
          <w:snapToGrid w:val="0"/>
          <w:color w:val="000000"/>
        </w:rPr>
        <w:t>A</w:t>
      </w:r>
      <w:r w:rsidR="00A6332F" w:rsidRPr="00080003">
        <w:rPr>
          <w:rFonts w:cstheme="minorHAnsi"/>
          <w:snapToGrid w:val="0"/>
          <w:color w:val="000000"/>
        </w:rPr>
        <w:t>pprover authorises the transfer</w:t>
      </w:r>
    </w:p>
    <w:p w14:paraId="2E6F77FF" w14:textId="77777777" w:rsidR="00A6332F" w:rsidRPr="00080003" w:rsidRDefault="00A6332F" w:rsidP="00101EED">
      <w:pPr>
        <w:pStyle w:val="ListParagraph"/>
        <w:numPr>
          <w:ilvl w:val="0"/>
          <w:numId w:val="32"/>
        </w:numPr>
        <w:autoSpaceDE w:val="0"/>
        <w:autoSpaceDN w:val="0"/>
        <w:adjustRightInd w:val="0"/>
        <w:jc w:val="both"/>
        <w:rPr>
          <w:rFonts w:cstheme="minorHAnsi"/>
          <w:snapToGrid w:val="0"/>
          <w:color w:val="000000"/>
        </w:rPr>
      </w:pPr>
      <w:r w:rsidRPr="00080003">
        <w:rPr>
          <w:rFonts w:cstheme="minorHAnsi"/>
          <w:snapToGrid w:val="0"/>
          <w:color w:val="000000"/>
        </w:rPr>
        <w:t>Finance verify and process the transfer</w:t>
      </w:r>
    </w:p>
    <w:p w14:paraId="055B2EDB"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Detailed instructions for each of the stages are available from the Finance </w:t>
      </w:r>
      <w:hyperlink r:id="rId33" w:history="1">
        <w:r w:rsidRPr="00080003">
          <w:rPr>
            <w:rStyle w:val="Hyperlink"/>
            <w:rFonts w:asciiTheme="minorHAnsi" w:hAnsiTheme="minorHAnsi" w:cstheme="minorHAnsi"/>
            <w:snapToGrid w:val="0"/>
            <w:sz w:val="22"/>
            <w:szCs w:val="22"/>
            <w:lang w:eastAsia="en-US"/>
          </w:rPr>
          <w:t>website</w:t>
        </w:r>
      </w:hyperlink>
      <w:r w:rsidRPr="00080003">
        <w:rPr>
          <w:rStyle w:val="Hyperlink"/>
          <w:rFonts w:asciiTheme="minorHAnsi" w:hAnsiTheme="minorHAnsi" w:cstheme="minorHAnsi"/>
        </w:rPr>
        <w:t>.</w:t>
      </w:r>
    </w:p>
    <w:p w14:paraId="162FDF6F"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5</w:t>
      </w:r>
      <w:r w:rsidR="00A6332F" w:rsidRPr="00080003">
        <w:rPr>
          <w:rFonts w:asciiTheme="minorHAnsi" w:hAnsiTheme="minorHAnsi" w:cstheme="minorHAnsi"/>
          <w:color w:val="0070C0"/>
          <w:sz w:val="22"/>
          <w:szCs w:val="22"/>
        </w:rPr>
        <w:t>.</w:t>
      </w:r>
      <w:r w:rsidR="00B36F29" w:rsidRPr="00080003">
        <w:rPr>
          <w:rFonts w:asciiTheme="minorHAnsi" w:hAnsiTheme="minorHAnsi" w:cstheme="minorHAnsi"/>
          <w:color w:val="0070C0"/>
          <w:sz w:val="22"/>
          <w:szCs w:val="22"/>
        </w:rPr>
        <w:t xml:space="preserve">2 </w:t>
      </w:r>
      <w:r w:rsidR="00A6332F" w:rsidRPr="00080003">
        <w:rPr>
          <w:rFonts w:asciiTheme="minorHAnsi" w:hAnsiTheme="minorHAnsi" w:cstheme="minorHAnsi"/>
          <w:color w:val="0070C0"/>
          <w:sz w:val="22"/>
          <w:szCs w:val="22"/>
        </w:rPr>
        <w:t>Correction of Miscoding</w:t>
      </w:r>
    </w:p>
    <w:p w14:paraId="459B5787"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On checking any Financial Discoverer Report, the </w:t>
      </w:r>
      <w:r w:rsidR="00090840" w:rsidRPr="00080003">
        <w:rPr>
          <w:rFonts w:asciiTheme="minorHAnsi" w:hAnsiTheme="minorHAnsi" w:cstheme="minorHAnsi"/>
          <w:snapToGrid w:val="0"/>
          <w:color w:val="000000"/>
          <w:sz w:val="22"/>
          <w:szCs w:val="22"/>
          <w:lang w:eastAsia="en-US"/>
        </w:rPr>
        <w:t>budget a</w:t>
      </w:r>
      <w:r w:rsidRPr="00080003">
        <w:rPr>
          <w:rFonts w:asciiTheme="minorHAnsi" w:hAnsiTheme="minorHAnsi" w:cstheme="minorHAnsi"/>
          <w:snapToGrid w:val="0"/>
          <w:color w:val="000000"/>
          <w:sz w:val="22"/>
          <w:szCs w:val="22"/>
          <w:lang w:eastAsia="en-US"/>
        </w:rPr>
        <w:t xml:space="preserve">ccount </w:t>
      </w:r>
      <w:r w:rsidR="00090840" w:rsidRPr="00080003">
        <w:rPr>
          <w:rFonts w:asciiTheme="minorHAnsi" w:hAnsiTheme="minorHAnsi" w:cstheme="minorHAnsi"/>
          <w:snapToGrid w:val="0"/>
          <w:color w:val="000000"/>
          <w:sz w:val="22"/>
          <w:szCs w:val="22"/>
          <w:lang w:eastAsia="en-US"/>
        </w:rPr>
        <w:t>h</w:t>
      </w:r>
      <w:r w:rsidRPr="00080003">
        <w:rPr>
          <w:rFonts w:asciiTheme="minorHAnsi" w:hAnsiTheme="minorHAnsi" w:cstheme="minorHAnsi"/>
          <w:snapToGrid w:val="0"/>
          <w:color w:val="000000"/>
          <w:sz w:val="22"/>
          <w:szCs w:val="22"/>
          <w:lang w:eastAsia="en-US"/>
        </w:rPr>
        <w:t>older should advise Management Accounting of an</w:t>
      </w:r>
      <w:r w:rsidR="00E57480" w:rsidRPr="00080003">
        <w:rPr>
          <w:rFonts w:asciiTheme="minorHAnsi" w:hAnsiTheme="minorHAnsi" w:cstheme="minorHAnsi"/>
          <w:snapToGrid w:val="0"/>
          <w:color w:val="000000"/>
          <w:sz w:val="22"/>
          <w:szCs w:val="22"/>
          <w:lang w:eastAsia="en-US"/>
        </w:rPr>
        <w:t>y miscoding as soon as possible.</w:t>
      </w:r>
      <w:r w:rsidR="00101EED" w:rsidRPr="00080003">
        <w:rPr>
          <w:rFonts w:asciiTheme="minorHAnsi" w:hAnsiTheme="minorHAnsi" w:cstheme="minorHAnsi"/>
          <w:snapToGrid w:val="0"/>
          <w:color w:val="000000"/>
          <w:sz w:val="22"/>
          <w:szCs w:val="22"/>
          <w:lang w:eastAsia="en-US"/>
        </w:rPr>
        <w:t xml:space="preserve"> </w:t>
      </w:r>
      <w:r w:rsidRPr="00080003">
        <w:rPr>
          <w:rFonts w:asciiTheme="minorHAnsi" w:hAnsiTheme="minorHAnsi" w:cstheme="minorHAnsi"/>
          <w:snapToGrid w:val="0"/>
          <w:color w:val="000000"/>
          <w:sz w:val="22"/>
          <w:szCs w:val="22"/>
          <w:lang w:eastAsia="en-US"/>
        </w:rPr>
        <w:t>Management Accounting will take the appropriate action required to correct the miscoding.</w:t>
      </w:r>
    </w:p>
    <w:p w14:paraId="7379A457" w14:textId="77777777" w:rsidR="00A6332F" w:rsidRPr="00080003" w:rsidRDefault="00A6332F" w:rsidP="00A6332F">
      <w:pPr>
        <w:autoSpaceDE w:val="0"/>
        <w:autoSpaceDN w:val="0"/>
        <w:adjustRightInd w:val="0"/>
        <w:jc w:val="both"/>
        <w:rPr>
          <w:rFonts w:asciiTheme="minorHAnsi" w:hAnsiTheme="minorHAnsi" w:cstheme="minorHAnsi"/>
          <w:b/>
          <w:bCs/>
          <w:sz w:val="22"/>
          <w:szCs w:val="22"/>
        </w:rPr>
      </w:pPr>
    </w:p>
    <w:p w14:paraId="1CA296B1"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A6332F" w:rsidRPr="00080003">
        <w:rPr>
          <w:rFonts w:asciiTheme="minorHAnsi" w:hAnsiTheme="minorHAnsi" w:cstheme="minorHAnsi"/>
          <w:color w:val="0070C0"/>
          <w:sz w:val="22"/>
          <w:szCs w:val="22"/>
        </w:rPr>
        <w:t xml:space="preserve"> Inventory Register</w:t>
      </w:r>
    </w:p>
    <w:p w14:paraId="247BCC29" w14:textId="77777777" w:rsidR="00A6332F"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A6332F"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A6332F" w:rsidRPr="00080003">
        <w:rPr>
          <w:rFonts w:asciiTheme="minorHAnsi" w:hAnsiTheme="minorHAnsi" w:cstheme="minorHAnsi"/>
          <w:color w:val="0070C0"/>
          <w:sz w:val="22"/>
          <w:szCs w:val="22"/>
        </w:rPr>
        <w:t>.1 General</w:t>
      </w:r>
    </w:p>
    <w:p w14:paraId="3C53FBCA"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Schools and Professional Support Departments are responsible for all inventories under their control, for example computers, lab equipment, mobile phones, printers etc. </w:t>
      </w:r>
    </w:p>
    <w:p w14:paraId="7CEF4560"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p>
    <w:p w14:paraId="024581A5" w14:textId="77777777" w:rsidR="00A6332F" w:rsidRPr="00080003" w:rsidRDefault="00A6332F"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Only items with a value greater than £1</w:t>
      </w:r>
      <w:r w:rsidR="009A3D2A" w:rsidRPr="00080003">
        <w:rPr>
          <w:rFonts w:asciiTheme="minorHAnsi" w:hAnsiTheme="minorHAnsi" w:cstheme="minorHAnsi"/>
          <w:snapToGrid w:val="0"/>
          <w:color w:val="000000"/>
          <w:sz w:val="22"/>
          <w:szCs w:val="22"/>
          <w:lang w:eastAsia="en-US"/>
        </w:rPr>
        <w:t>0</w:t>
      </w:r>
      <w:r w:rsidRPr="00080003">
        <w:rPr>
          <w:rFonts w:asciiTheme="minorHAnsi" w:hAnsiTheme="minorHAnsi" w:cstheme="minorHAnsi"/>
          <w:snapToGrid w:val="0"/>
          <w:color w:val="000000"/>
          <w:sz w:val="22"/>
          <w:szCs w:val="22"/>
          <w:lang w:eastAsia="en-US"/>
        </w:rPr>
        <w:t xml:space="preserve">,000 will be included on the Inventory Register. The University holds two </w:t>
      </w:r>
      <w:r w:rsidR="003721E5" w:rsidRPr="00080003">
        <w:rPr>
          <w:rFonts w:asciiTheme="minorHAnsi" w:hAnsiTheme="minorHAnsi" w:cstheme="minorHAnsi"/>
          <w:snapToGrid w:val="0"/>
          <w:color w:val="000000"/>
          <w:sz w:val="22"/>
          <w:szCs w:val="22"/>
          <w:lang w:eastAsia="en-US"/>
        </w:rPr>
        <w:t>forms of inventory register</w:t>
      </w:r>
      <w:r w:rsidRPr="00080003">
        <w:rPr>
          <w:rFonts w:asciiTheme="minorHAnsi" w:hAnsiTheme="minorHAnsi" w:cstheme="minorHAnsi"/>
          <w:snapToGrid w:val="0"/>
          <w:color w:val="000000"/>
          <w:sz w:val="22"/>
          <w:szCs w:val="22"/>
          <w:lang w:eastAsia="en-US"/>
        </w:rPr>
        <w:t xml:space="preserve">; Non-IT Inventory Register sits within Finance and the IT </w:t>
      </w:r>
      <w:r w:rsidR="003721E5" w:rsidRPr="00080003">
        <w:rPr>
          <w:rFonts w:asciiTheme="minorHAnsi" w:hAnsiTheme="minorHAnsi" w:cstheme="minorHAnsi"/>
          <w:snapToGrid w:val="0"/>
          <w:color w:val="000000"/>
          <w:sz w:val="22"/>
          <w:szCs w:val="22"/>
          <w:lang w:eastAsia="en-US"/>
        </w:rPr>
        <w:t xml:space="preserve">centralised database </w:t>
      </w:r>
      <w:r w:rsidRPr="00080003">
        <w:rPr>
          <w:rFonts w:asciiTheme="minorHAnsi" w:hAnsiTheme="minorHAnsi" w:cstheme="minorHAnsi"/>
          <w:snapToGrid w:val="0"/>
          <w:color w:val="000000"/>
          <w:sz w:val="22"/>
          <w:szCs w:val="22"/>
          <w:lang w:eastAsia="en-US"/>
        </w:rPr>
        <w:t xml:space="preserve">within Information Services. </w:t>
      </w:r>
    </w:p>
    <w:p w14:paraId="153E681F" w14:textId="77777777" w:rsidR="00A40D91" w:rsidRPr="00080003" w:rsidRDefault="00A40D91" w:rsidP="00A6332F">
      <w:pPr>
        <w:autoSpaceDE w:val="0"/>
        <w:autoSpaceDN w:val="0"/>
        <w:adjustRightInd w:val="0"/>
        <w:jc w:val="both"/>
        <w:rPr>
          <w:rFonts w:asciiTheme="minorHAnsi" w:hAnsiTheme="minorHAnsi" w:cstheme="minorHAnsi"/>
          <w:snapToGrid w:val="0"/>
          <w:color w:val="000000"/>
          <w:sz w:val="22"/>
          <w:szCs w:val="22"/>
          <w:lang w:eastAsia="en-US"/>
        </w:rPr>
      </w:pPr>
    </w:p>
    <w:p w14:paraId="5BC452CA" w14:textId="77777777" w:rsidR="009A3D2A" w:rsidRPr="00080003" w:rsidRDefault="009A3D2A" w:rsidP="00A6332F">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The Non-IT Inventory register holds the following information for each item listed:</w:t>
      </w:r>
    </w:p>
    <w:p w14:paraId="15A8EBB3" w14:textId="77777777" w:rsidR="009A3D2A" w:rsidRPr="00080003" w:rsidRDefault="009A3D2A" w:rsidP="00A6332F">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 </w:t>
      </w:r>
    </w:p>
    <w:p w14:paraId="0C66DD1D" w14:textId="77777777" w:rsidR="00A6332F" w:rsidRPr="00080003" w:rsidRDefault="00A6332F"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Owning Cost Centre</w:t>
      </w:r>
    </w:p>
    <w:p w14:paraId="613D6605" w14:textId="77777777" w:rsidR="00A6332F" w:rsidRPr="00080003" w:rsidRDefault="00A6332F"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Project Code (if applicable)</w:t>
      </w:r>
    </w:p>
    <w:p w14:paraId="0B7FA869" w14:textId="77777777" w:rsidR="00A6332F" w:rsidRPr="00080003" w:rsidRDefault="004868C4"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Building &amp; Room l</w:t>
      </w:r>
      <w:r w:rsidR="00A6332F" w:rsidRPr="00080003">
        <w:rPr>
          <w:rFonts w:cstheme="minorHAnsi"/>
          <w:snapToGrid w:val="0"/>
          <w:color w:val="000000"/>
        </w:rPr>
        <w:t>ocation</w:t>
      </w:r>
    </w:p>
    <w:p w14:paraId="3B6C6869" w14:textId="77777777" w:rsidR="004868C4" w:rsidRPr="00080003" w:rsidRDefault="00A6332F"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Description</w:t>
      </w:r>
      <w:r w:rsidR="004868C4" w:rsidRPr="00080003">
        <w:rPr>
          <w:rFonts w:cstheme="minorHAnsi"/>
          <w:snapToGrid w:val="0"/>
          <w:color w:val="000000"/>
        </w:rPr>
        <w:t xml:space="preserve"> of asset</w:t>
      </w:r>
    </w:p>
    <w:p w14:paraId="48EE5AB0" w14:textId="77777777" w:rsidR="004868C4" w:rsidRPr="00080003" w:rsidRDefault="004868C4"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Make &amp; model number (i</w:t>
      </w:r>
      <w:r w:rsidR="00EF47E8" w:rsidRPr="00080003">
        <w:rPr>
          <w:rFonts w:cstheme="minorHAnsi"/>
          <w:snapToGrid w:val="0"/>
          <w:color w:val="000000"/>
        </w:rPr>
        <w:t>f</w:t>
      </w:r>
      <w:r w:rsidRPr="00080003">
        <w:rPr>
          <w:rFonts w:cstheme="minorHAnsi"/>
          <w:snapToGrid w:val="0"/>
          <w:color w:val="000000"/>
        </w:rPr>
        <w:t xml:space="preserve"> applicable)</w:t>
      </w:r>
    </w:p>
    <w:p w14:paraId="7B19E3E8" w14:textId="77777777" w:rsidR="00A6332F" w:rsidRPr="00080003" w:rsidRDefault="004868C4"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Serial number (if applicable)</w:t>
      </w:r>
      <w:r w:rsidR="00A6332F" w:rsidRPr="00080003">
        <w:rPr>
          <w:rFonts w:cstheme="minorHAnsi"/>
          <w:snapToGrid w:val="0"/>
          <w:color w:val="000000"/>
        </w:rPr>
        <w:t xml:space="preserve"> </w:t>
      </w:r>
    </w:p>
    <w:p w14:paraId="2B49308C" w14:textId="77777777" w:rsidR="00A6332F" w:rsidRPr="00080003" w:rsidRDefault="00A6332F"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Order Number</w:t>
      </w:r>
    </w:p>
    <w:p w14:paraId="31D828AD" w14:textId="77777777" w:rsidR="00A6332F" w:rsidRPr="00080003" w:rsidRDefault="00A6332F"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Purchase Price</w:t>
      </w:r>
    </w:p>
    <w:p w14:paraId="4C9D4911" w14:textId="77777777" w:rsidR="00A6332F" w:rsidRPr="00080003" w:rsidRDefault="004868C4" w:rsidP="00101EED">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 xml:space="preserve">Invoice/ </w:t>
      </w:r>
      <w:r w:rsidR="00A6332F" w:rsidRPr="00080003">
        <w:rPr>
          <w:rFonts w:cstheme="minorHAnsi"/>
          <w:snapToGrid w:val="0"/>
          <w:color w:val="000000"/>
        </w:rPr>
        <w:t>Purchase Date</w:t>
      </w:r>
    </w:p>
    <w:p w14:paraId="5326AED4" w14:textId="77777777" w:rsidR="009B08A7" w:rsidRPr="00080003" w:rsidRDefault="004868C4" w:rsidP="00526F5E">
      <w:pPr>
        <w:pStyle w:val="ListParagraph"/>
        <w:numPr>
          <w:ilvl w:val="0"/>
          <w:numId w:val="31"/>
        </w:numPr>
        <w:autoSpaceDE w:val="0"/>
        <w:autoSpaceDN w:val="0"/>
        <w:adjustRightInd w:val="0"/>
        <w:jc w:val="both"/>
        <w:rPr>
          <w:rFonts w:cstheme="minorHAnsi"/>
          <w:snapToGrid w:val="0"/>
          <w:color w:val="000000"/>
        </w:rPr>
      </w:pPr>
      <w:r w:rsidRPr="00080003">
        <w:rPr>
          <w:rFonts w:cstheme="minorHAnsi"/>
          <w:snapToGrid w:val="0"/>
          <w:color w:val="000000"/>
        </w:rPr>
        <w:t>Asset s</w:t>
      </w:r>
      <w:r w:rsidR="00A6332F" w:rsidRPr="00080003">
        <w:rPr>
          <w:rFonts w:cstheme="minorHAnsi"/>
          <w:snapToGrid w:val="0"/>
          <w:color w:val="000000"/>
        </w:rPr>
        <w:t xml:space="preserve">tatus </w:t>
      </w:r>
      <w:r w:rsidRPr="00080003">
        <w:rPr>
          <w:rFonts w:cstheme="minorHAnsi"/>
          <w:snapToGrid w:val="0"/>
          <w:color w:val="000000"/>
        </w:rPr>
        <w:t>(</w:t>
      </w:r>
      <w:proofErr w:type="gramStart"/>
      <w:r w:rsidRPr="00080003">
        <w:rPr>
          <w:rFonts w:cstheme="minorHAnsi"/>
          <w:snapToGrid w:val="0"/>
          <w:color w:val="000000"/>
        </w:rPr>
        <w:t>e.g.</w:t>
      </w:r>
      <w:proofErr w:type="gramEnd"/>
      <w:r w:rsidRPr="00080003">
        <w:rPr>
          <w:rFonts w:cstheme="minorHAnsi"/>
          <w:snapToGrid w:val="0"/>
          <w:color w:val="000000"/>
        </w:rPr>
        <w:t xml:space="preserve"> obsolete, current, in loan etc.)</w:t>
      </w:r>
    </w:p>
    <w:p w14:paraId="771E3F42" w14:textId="78A50A2F" w:rsidR="00A6332F" w:rsidRPr="00080003" w:rsidRDefault="00A6332F" w:rsidP="00A40D91">
      <w:pPr>
        <w:pStyle w:val="ListParagraph"/>
        <w:numPr>
          <w:ilvl w:val="0"/>
          <w:numId w:val="31"/>
        </w:numPr>
        <w:autoSpaceDE w:val="0"/>
        <w:autoSpaceDN w:val="0"/>
        <w:adjustRightInd w:val="0"/>
        <w:spacing w:after="0"/>
        <w:ind w:left="714" w:hanging="357"/>
        <w:jc w:val="both"/>
        <w:rPr>
          <w:rFonts w:cstheme="minorHAnsi"/>
          <w:snapToGrid w:val="0"/>
          <w:color w:val="000000"/>
        </w:rPr>
      </w:pPr>
      <w:r w:rsidRPr="00080003">
        <w:rPr>
          <w:rFonts w:cstheme="minorHAnsi"/>
          <w:snapToGrid w:val="0"/>
          <w:color w:val="000000"/>
        </w:rPr>
        <w:t xml:space="preserve">Departments must designate a member of staff who will be their </w:t>
      </w:r>
      <w:r w:rsidR="009A3D2A" w:rsidRPr="00080003">
        <w:rPr>
          <w:rFonts w:cstheme="minorHAnsi"/>
          <w:snapToGrid w:val="0"/>
          <w:color w:val="000000"/>
        </w:rPr>
        <w:t xml:space="preserve">direct </w:t>
      </w:r>
      <w:r w:rsidRPr="00080003">
        <w:rPr>
          <w:rFonts w:cstheme="minorHAnsi"/>
          <w:snapToGrid w:val="0"/>
          <w:color w:val="000000"/>
        </w:rPr>
        <w:t xml:space="preserve">contact </w:t>
      </w:r>
      <w:r w:rsidR="009A3D2A" w:rsidRPr="00080003">
        <w:rPr>
          <w:rFonts w:cstheme="minorHAnsi"/>
          <w:snapToGrid w:val="0"/>
          <w:color w:val="000000"/>
        </w:rPr>
        <w:t>liaison</w:t>
      </w:r>
      <w:r w:rsidRPr="00080003">
        <w:rPr>
          <w:rFonts w:cstheme="minorHAnsi"/>
          <w:snapToGrid w:val="0"/>
          <w:color w:val="000000"/>
        </w:rPr>
        <w:t>.</w:t>
      </w:r>
    </w:p>
    <w:p w14:paraId="6E84A123" w14:textId="77777777" w:rsidR="00911746" w:rsidRPr="00080003" w:rsidRDefault="00911746" w:rsidP="00911746">
      <w:pPr>
        <w:autoSpaceDE w:val="0"/>
        <w:autoSpaceDN w:val="0"/>
        <w:adjustRightInd w:val="0"/>
        <w:jc w:val="both"/>
        <w:rPr>
          <w:rFonts w:cstheme="minorHAnsi"/>
          <w:snapToGrid w:val="0"/>
          <w:color w:val="000000"/>
        </w:rPr>
      </w:pPr>
    </w:p>
    <w:p w14:paraId="344B43C9" w14:textId="77777777" w:rsidR="0075778D"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75778D"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75778D" w:rsidRPr="00080003">
        <w:rPr>
          <w:rFonts w:asciiTheme="minorHAnsi" w:hAnsiTheme="minorHAnsi" w:cstheme="minorHAnsi"/>
          <w:color w:val="0070C0"/>
          <w:sz w:val="22"/>
          <w:szCs w:val="22"/>
        </w:rPr>
        <w:t>.2 Non-IT Inventory</w:t>
      </w:r>
    </w:p>
    <w:p w14:paraId="467453D4" w14:textId="77777777" w:rsidR="0075778D" w:rsidRPr="00080003" w:rsidRDefault="00330B89" w:rsidP="0075778D">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color w:val="000000"/>
          <w:sz w:val="22"/>
          <w:szCs w:val="22"/>
        </w:rPr>
        <w:t>For non-IT Inventory queries please refer to the</w:t>
      </w:r>
      <w:r w:rsidR="003623E1" w:rsidRPr="00080003">
        <w:rPr>
          <w:rFonts w:asciiTheme="minorHAnsi" w:hAnsiTheme="minorHAnsi" w:cstheme="minorHAnsi"/>
          <w:color w:val="000000"/>
          <w:sz w:val="22"/>
          <w:szCs w:val="22"/>
        </w:rPr>
        <w:t xml:space="preserve"> Non‐IT Inventory Register Guide</w:t>
      </w:r>
      <w:r w:rsidRPr="00080003">
        <w:rPr>
          <w:rFonts w:asciiTheme="minorHAnsi" w:hAnsiTheme="minorHAnsi" w:cstheme="minorHAnsi"/>
          <w:color w:val="000000"/>
          <w:sz w:val="22"/>
          <w:szCs w:val="22"/>
        </w:rPr>
        <w:t xml:space="preserve"> f</w:t>
      </w:r>
      <w:r w:rsidRPr="00080003">
        <w:rPr>
          <w:rFonts w:asciiTheme="minorHAnsi" w:hAnsiTheme="minorHAnsi" w:cstheme="minorHAnsi"/>
          <w:snapToGrid w:val="0"/>
          <w:color w:val="000000"/>
          <w:sz w:val="22"/>
          <w:szCs w:val="22"/>
          <w:lang w:eastAsia="en-US"/>
        </w:rPr>
        <w:t xml:space="preserve">or more information or contact </w:t>
      </w:r>
      <w:hyperlink r:id="rId34" w:history="1">
        <w:r w:rsidRPr="00080003">
          <w:rPr>
            <w:rStyle w:val="Hyperlink"/>
            <w:rFonts w:asciiTheme="minorHAnsi" w:hAnsiTheme="minorHAnsi" w:cstheme="minorHAnsi"/>
            <w:snapToGrid w:val="0"/>
            <w:sz w:val="22"/>
            <w:szCs w:val="22"/>
            <w:lang w:eastAsia="en-US"/>
          </w:rPr>
          <w:t>Management Accountin</w:t>
        </w:r>
      </w:hyperlink>
      <w:r w:rsidRPr="00080003">
        <w:rPr>
          <w:rStyle w:val="Hyperlink"/>
          <w:rFonts w:asciiTheme="minorHAnsi" w:hAnsiTheme="minorHAnsi" w:cstheme="minorHAnsi"/>
        </w:rPr>
        <w:t>g</w:t>
      </w:r>
      <w:r w:rsidR="0075778D" w:rsidRPr="00080003">
        <w:rPr>
          <w:rFonts w:asciiTheme="minorHAnsi" w:hAnsiTheme="minorHAnsi" w:cstheme="minorHAnsi"/>
          <w:snapToGrid w:val="0"/>
          <w:color w:val="000000"/>
          <w:sz w:val="22"/>
          <w:szCs w:val="22"/>
          <w:lang w:eastAsia="en-US"/>
        </w:rPr>
        <w:t>.</w:t>
      </w:r>
    </w:p>
    <w:p w14:paraId="77C0D5BD" w14:textId="77777777" w:rsidR="0075778D" w:rsidRPr="00080003" w:rsidRDefault="0075778D" w:rsidP="0075778D">
      <w:pPr>
        <w:autoSpaceDE w:val="0"/>
        <w:autoSpaceDN w:val="0"/>
        <w:adjustRightInd w:val="0"/>
        <w:jc w:val="both"/>
        <w:rPr>
          <w:rFonts w:asciiTheme="minorHAnsi" w:hAnsiTheme="minorHAnsi" w:cstheme="minorHAnsi"/>
          <w:sz w:val="22"/>
          <w:szCs w:val="22"/>
        </w:rPr>
      </w:pPr>
    </w:p>
    <w:p w14:paraId="3BD498D0" w14:textId="77777777" w:rsidR="0075778D" w:rsidRPr="00080003" w:rsidRDefault="0075778D" w:rsidP="0075778D">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Finance will use information from the Finance system to determine new items to be included on the Register.</w:t>
      </w:r>
    </w:p>
    <w:p w14:paraId="65F745CB" w14:textId="77777777" w:rsidR="0075778D" w:rsidRPr="00080003" w:rsidRDefault="0075778D" w:rsidP="0075778D">
      <w:pPr>
        <w:autoSpaceDE w:val="0"/>
        <w:autoSpaceDN w:val="0"/>
        <w:adjustRightInd w:val="0"/>
        <w:jc w:val="both"/>
        <w:rPr>
          <w:rFonts w:asciiTheme="minorHAnsi" w:hAnsiTheme="minorHAnsi" w:cstheme="minorHAnsi"/>
          <w:sz w:val="22"/>
          <w:szCs w:val="22"/>
        </w:rPr>
      </w:pPr>
    </w:p>
    <w:p w14:paraId="5A3D5B9B" w14:textId="1F4CD728" w:rsidR="0075778D" w:rsidRPr="00080003" w:rsidRDefault="00000231" w:rsidP="0075778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12</w:t>
      </w:r>
      <w:r w:rsidR="0075778D"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75778D" w:rsidRPr="00080003">
        <w:rPr>
          <w:rFonts w:asciiTheme="minorHAnsi" w:hAnsiTheme="minorHAnsi" w:cstheme="minorHAnsi"/>
          <w:color w:val="0070C0"/>
          <w:sz w:val="22"/>
          <w:szCs w:val="22"/>
        </w:rPr>
        <w:t>.3 IT Inventory</w:t>
      </w:r>
    </w:p>
    <w:p w14:paraId="7EF0217F" w14:textId="77777777" w:rsidR="0075778D" w:rsidRPr="00080003" w:rsidRDefault="0075778D" w:rsidP="0075778D">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A separate </w:t>
      </w:r>
      <w:r w:rsidR="00AE668F" w:rsidRPr="00080003">
        <w:rPr>
          <w:rFonts w:asciiTheme="minorHAnsi" w:hAnsiTheme="minorHAnsi" w:cstheme="minorHAnsi"/>
          <w:snapToGrid w:val="0"/>
          <w:color w:val="000000"/>
          <w:sz w:val="22"/>
          <w:szCs w:val="22"/>
          <w:lang w:eastAsia="en-US"/>
        </w:rPr>
        <w:t xml:space="preserve">process is in place for </w:t>
      </w:r>
      <w:r w:rsidRPr="00080003">
        <w:rPr>
          <w:rFonts w:asciiTheme="minorHAnsi" w:hAnsiTheme="minorHAnsi" w:cstheme="minorHAnsi"/>
          <w:snapToGrid w:val="0"/>
          <w:color w:val="000000"/>
          <w:sz w:val="22"/>
          <w:szCs w:val="22"/>
          <w:lang w:eastAsia="en-US"/>
        </w:rPr>
        <w:t>IT Inventory</w:t>
      </w:r>
      <w:r w:rsidR="00AE668F" w:rsidRPr="00080003">
        <w:rPr>
          <w:rFonts w:asciiTheme="minorHAnsi" w:hAnsiTheme="minorHAnsi" w:cstheme="minorHAnsi"/>
          <w:snapToGrid w:val="0"/>
          <w:color w:val="000000"/>
          <w:sz w:val="22"/>
          <w:szCs w:val="22"/>
          <w:lang w:eastAsia="en-US"/>
        </w:rPr>
        <w:t xml:space="preserve"> in which a centralised database of items </w:t>
      </w:r>
      <w:r w:rsidR="003721E5" w:rsidRPr="00080003">
        <w:rPr>
          <w:rFonts w:asciiTheme="minorHAnsi" w:hAnsiTheme="minorHAnsi" w:cstheme="minorHAnsi"/>
          <w:snapToGrid w:val="0"/>
          <w:color w:val="000000"/>
          <w:sz w:val="22"/>
          <w:szCs w:val="22"/>
          <w:lang w:eastAsia="en-US"/>
        </w:rPr>
        <w:t xml:space="preserve">is </w:t>
      </w:r>
      <w:r w:rsidR="00AE668F" w:rsidRPr="00080003">
        <w:rPr>
          <w:rFonts w:asciiTheme="minorHAnsi" w:hAnsiTheme="minorHAnsi" w:cstheme="minorHAnsi"/>
          <w:snapToGrid w:val="0"/>
          <w:color w:val="000000"/>
          <w:sz w:val="22"/>
          <w:szCs w:val="22"/>
          <w:lang w:eastAsia="en-US"/>
        </w:rPr>
        <w:t>maintained to ensure an accurate view of IT controlled assets</w:t>
      </w:r>
      <w:r w:rsidRPr="00080003">
        <w:rPr>
          <w:rFonts w:asciiTheme="minorHAnsi" w:hAnsiTheme="minorHAnsi" w:cstheme="minorHAnsi"/>
          <w:snapToGrid w:val="0"/>
          <w:color w:val="000000"/>
          <w:sz w:val="22"/>
          <w:szCs w:val="22"/>
          <w:lang w:eastAsia="en-US"/>
        </w:rPr>
        <w:t xml:space="preserve">.  </w:t>
      </w:r>
    </w:p>
    <w:p w14:paraId="5D41FD52" w14:textId="77777777" w:rsidR="0075778D" w:rsidRPr="00080003" w:rsidRDefault="0075778D" w:rsidP="0075778D">
      <w:pPr>
        <w:autoSpaceDE w:val="0"/>
        <w:autoSpaceDN w:val="0"/>
        <w:adjustRightInd w:val="0"/>
        <w:jc w:val="both"/>
        <w:rPr>
          <w:rFonts w:asciiTheme="minorHAnsi" w:hAnsiTheme="minorHAnsi" w:cstheme="minorHAnsi"/>
          <w:snapToGrid w:val="0"/>
          <w:color w:val="000000"/>
          <w:sz w:val="22"/>
          <w:szCs w:val="22"/>
          <w:lang w:eastAsia="en-US"/>
        </w:rPr>
      </w:pPr>
    </w:p>
    <w:p w14:paraId="47A01A1D" w14:textId="77777777" w:rsidR="0075778D" w:rsidRPr="00080003" w:rsidRDefault="0075778D" w:rsidP="00101EED">
      <w:p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Please contact </w:t>
      </w:r>
      <w:hyperlink r:id="rId35" w:history="1">
        <w:r w:rsidRPr="00080003">
          <w:rPr>
            <w:rStyle w:val="Hyperlink"/>
            <w:rFonts w:asciiTheme="minorHAnsi" w:hAnsiTheme="minorHAnsi" w:cstheme="minorHAnsi"/>
            <w:snapToGrid w:val="0"/>
            <w:sz w:val="22"/>
            <w:szCs w:val="22"/>
            <w:lang w:eastAsia="en-US"/>
          </w:rPr>
          <w:t>Information Services</w:t>
        </w:r>
      </w:hyperlink>
      <w:r w:rsidRPr="00080003">
        <w:rPr>
          <w:rFonts w:asciiTheme="minorHAnsi" w:hAnsiTheme="minorHAnsi" w:cstheme="minorHAnsi"/>
          <w:snapToGrid w:val="0"/>
          <w:color w:val="000000"/>
          <w:sz w:val="22"/>
          <w:szCs w:val="22"/>
          <w:lang w:eastAsia="en-US"/>
        </w:rPr>
        <w:t xml:space="preserve"> </w:t>
      </w:r>
      <w:r w:rsidR="00AE668F" w:rsidRPr="00080003">
        <w:rPr>
          <w:rFonts w:asciiTheme="minorHAnsi" w:hAnsiTheme="minorHAnsi" w:cstheme="minorHAnsi"/>
          <w:snapToGrid w:val="0"/>
          <w:color w:val="000000"/>
          <w:sz w:val="22"/>
          <w:szCs w:val="22"/>
          <w:lang w:eastAsia="en-US"/>
        </w:rPr>
        <w:t xml:space="preserve">directly </w:t>
      </w:r>
      <w:r w:rsidRPr="00080003">
        <w:rPr>
          <w:rFonts w:asciiTheme="minorHAnsi" w:hAnsiTheme="minorHAnsi" w:cstheme="minorHAnsi"/>
          <w:snapToGrid w:val="0"/>
          <w:color w:val="000000"/>
          <w:sz w:val="22"/>
          <w:szCs w:val="22"/>
          <w:lang w:eastAsia="en-US"/>
        </w:rPr>
        <w:t>regarding IT inventory procedures.</w:t>
      </w:r>
    </w:p>
    <w:p w14:paraId="6416B6E1" w14:textId="77777777" w:rsidR="00580C8E" w:rsidRPr="00080003" w:rsidRDefault="00580C8E" w:rsidP="00580C8E">
      <w:pPr>
        <w:autoSpaceDE w:val="0"/>
        <w:autoSpaceDN w:val="0"/>
        <w:adjustRightInd w:val="0"/>
        <w:jc w:val="both"/>
        <w:rPr>
          <w:rFonts w:asciiTheme="minorHAnsi" w:hAnsiTheme="minorHAnsi" w:cstheme="minorHAnsi"/>
          <w:snapToGrid w:val="0"/>
          <w:color w:val="000000"/>
          <w:sz w:val="22"/>
          <w:szCs w:val="22"/>
          <w:lang w:eastAsia="en-US"/>
        </w:rPr>
      </w:pPr>
    </w:p>
    <w:p w14:paraId="5672C89A" w14:textId="77777777" w:rsidR="00580C8E" w:rsidRPr="00080003" w:rsidRDefault="00000231" w:rsidP="0075778D">
      <w:pPr>
        <w:pStyle w:val="H3"/>
        <w:spacing w:before="0" w:after="0"/>
        <w:jc w:val="both"/>
        <w:rPr>
          <w:rFonts w:asciiTheme="minorHAnsi" w:hAnsiTheme="minorHAnsi" w:cstheme="minorHAnsi"/>
          <w:color w:val="0070C0"/>
          <w:sz w:val="22"/>
          <w:szCs w:val="22"/>
        </w:rPr>
      </w:pPr>
      <w:bookmarkStart w:id="12" w:name="Section_24_4"/>
      <w:r w:rsidRPr="00080003">
        <w:rPr>
          <w:rFonts w:asciiTheme="minorHAnsi" w:hAnsiTheme="minorHAnsi" w:cstheme="minorHAnsi"/>
          <w:color w:val="0070C0"/>
          <w:sz w:val="22"/>
          <w:szCs w:val="22"/>
        </w:rPr>
        <w:t>12</w:t>
      </w:r>
      <w:r w:rsidR="00580C8E"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9A3D2A" w:rsidRPr="00080003">
        <w:rPr>
          <w:rFonts w:asciiTheme="minorHAnsi" w:hAnsiTheme="minorHAnsi" w:cstheme="minorHAnsi"/>
          <w:color w:val="0070C0"/>
          <w:sz w:val="22"/>
          <w:szCs w:val="22"/>
        </w:rPr>
        <w:t>.</w:t>
      </w:r>
      <w:r w:rsidR="0075778D" w:rsidRPr="00080003">
        <w:rPr>
          <w:rFonts w:asciiTheme="minorHAnsi" w:hAnsiTheme="minorHAnsi" w:cstheme="minorHAnsi"/>
          <w:color w:val="0070C0"/>
          <w:sz w:val="22"/>
          <w:szCs w:val="22"/>
        </w:rPr>
        <w:t>4</w:t>
      </w:r>
      <w:r w:rsidR="00580C8E" w:rsidRPr="00080003">
        <w:rPr>
          <w:rFonts w:asciiTheme="minorHAnsi" w:hAnsiTheme="minorHAnsi" w:cstheme="minorHAnsi"/>
          <w:color w:val="0070C0"/>
          <w:sz w:val="22"/>
          <w:szCs w:val="22"/>
        </w:rPr>
        <w:t xml:space="preserve"> Disposals </w:t>
      </w:r>
    </w:p>
    <w:bookmarkEnd w:id="12"/>
    <w:p w14:paraId="0C86A73F" w14:textId="77777777" w:rsidR="00D114F5" w:rsidRPr="00080003" w:rsidRDefault="0075778D" w:rsidP="00E5748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Any damage to, disposal</w:t>
      </w:r>
      <w:r w:rsidR="00D114F5" w:rsidRPr="00080003">
        <w:rPr>
          <w:rFonts w:asciiTheme="minorHAnsi" w:hAnsiTheme="minorHAnsi" w:cstheme="minorHAnsi"/>
          <w:color w:val="000000"/>
          <w:sz w:val="22"/>
          <w:szCs w:val="22"/>
        </w:rPr>
        <w:t xml:space="preserve"> or</w:t>
      </w:r>
      <w:r w:rsidRPr="00080003">
        <w:rPr>
          <w:rFonts w:asciiTheme="minorHAnsi" w:hAnsiTheme="minorHAnsi" w:cstheme="minorHAnsi"/>
          <w:color w:val="000000"/>
          <w:sz w:val="22"/>
          <w:szCs w:val="22"/>
        </w:rPr>
        <w:t xml:space="preserve"> transfer </w:t>
      </w:r>
      <w:r w:rsidR="00580C8E" w:rsidRPr="00080003">
        <w:rPr>
          <w:rFonts w:asciiTheme="minorHAnsi" w:hAnsiTheme="minorHAnsi" w:cstheme="minorHAnsi"/>
          <w:color w:val="000000"/>
          <w:sz w:val="22"/>
          <w:szCs w:val="22"/>
        </w:rPr>
        <w:t xml:space="preserve">of an inventory item, shall be reported in writing by the School or Professional Support Department to </w:t>
      </w:r>
      <w:r w:rsidRPr="00080003">
        <w:rPr>
          <w:rFonts w:asciiTheme="minorHAnsi" w:hAnsiTheme="minorHAnsi" w:cstheme="minorHAnsi"/>
          <w:color w:val="000000"/>
          <w:sz w:val="22"/>
          <w:szCs w:val="22"/>
        </w:rPr>
        <w:t>Finance</w:t>
      </w:r>
      <w:r w:rsidR="00580C8E" w:rsidRPr="00080003">
        <w:rPr>
          <w:rFonts w:asciiTheme="minorHAnsi" w:hAnsiTheme="minorHAnsi" w:cstheme="minorHAnsi"/>
          <w:color w:val="000000"/>
          <w:sz w:val="22"/>
          <w:szCs w:val="22"/>
        </w:rPr>
        <w:t xml:space="preserve">/Information Services as appropriate.  </w:t>
      </w:r>
    </w:p>
    <w:p w14:paraId="24CAD38F" w14:textId="143FE9D5" w:rsidR="00000231" w:rsidRPr="00080003" w:rsidRDefault="00000231" w:rsidP="00E57480">
      <w:pPr>
        <w:autoSpaceDE w:val="0"/>
        <w:autoSpaceDN w:val="0"/>
        <w:adjustRightInd w:val="0"/>
        <w:jc w:val="both"/>
        <w:rPr>
          <w:rFonts w:asciiTheme="minorHAnsi" w:hAnsiTheme="minorHAnsi" w:cstheme="minorHAnsi"/>
          <w:color w:val="000000"/>
          <w:sz w:val="22"/>
          <w:szCs w:val="22"/>
        </w:rPr>
      </w:pPr>
    </w:p>
    <w:p w14:paraId="72FA4D25" w14:textId="3E072AEB" w:rsidR="00A40D91" w:rsidRPr="00080003" w:rsidRDefault="00A40D91" w:rsidP="00E57480">
      <w:pPr>
        <w:autoSpaceDE w:val="0"/>
        <w:autoSpaceDN w:val="0"/>
        <w:adjustRightInd w:val="0"/>
        <w:jc w:val="both"/>
        <w:rPr>
          <w:rFonts w:asciiTheme="minorHAnsi" w:hAnsiTheme="minorHAnsi" w:cstheme="minorHAnsi"/>
          <w:color w:val="000000"/>
          <w:sz w:val="22"/>
          <w:szCs w:val="22"/>
        </w:rPr>
      </w:pPr>
    </w:p>
    <w:p w14:paraId="340653A9" w14:textId="279BA34D" w:rsidR="00A40D91" w:rsidRPr="00080003" w:rsidRDefault="00A40D91" w:rsidP="00E57480">
      <w:pPr>
        <w:autoSpaceDE w:val="0"/>
        <w:autoSpaceDN w:val="0"/>
        <w:adjustRightInd w:val="0"/>
        <w:jc w:val="both"/>
        <w:rPr>
          <w:rFonts w:asciiTheme="minorHAnsi" w:hAnsiTheme="minorHAnsi" w:cstheme="minorHAnsi"/>
          <w:color w:val="000000"/>
          <w:sz w:val="22"/>
          <w:szCs w:val="22"/>
        </w:rPr>
      </w:pPr>
    </w:p>
    <w:p w14:paraId="18D47D71" w14:textId="41B0E16B" w:rsidR="00A40D91" w:rsidRPr="00080003" w:rsidRDefault="00A40D91" w:rsidP="00E57480">
      <w:pPr>
        <w:autoSpaceDE w:val="0"/>
        <w:autoSpaceDN w:val="0"/>
        <w:adjustRightInd w:val="0"/>
        <w:jc w:val="both"/>
        <w:rPr>
          <w:rFonts w:asciiTheme="minorHAnsi" w:hAnsiTheme="minorHAnsi" w:cstheme="minorHAnsi"/>
          <w:color w:val="000000"/>
          <w:sz w:val="22"/>
          <w:szCs w:val="22"/>
        </w:rPr>
      </w:pPr>
    </w:p>
    <w:p w14:paraId="39C49E70" w14:textId="19F6C9E0" w:rsidR="00A40D91" w:rsidRPr="00080003" w:rsidRDefault="00A40D91" w:rsidP="00E57480">
      <w:pPr>
        <w:autoSpaceDE w:val="0"/>
        <w:autoSpaceDN w:val="0"/>
        <w:adjustRightInd w:val="0"/>
        <w:jc w:val="both"/>
        <w:rPr>
          <w:rFonts w:asciiTheme="minorHAnsi" w:hAnsiTheme="minorHAnsi" w:cstheme="minorHAnsi"/>
          <w:color w:val="000000"/>
          <w:sz w:val="22"/>
          <w:szCs w:val="22"/>
        </w:rPr>
      </w:pPr>
    </w:p>
    <w:p w14:paraId="2BAB4847" w14:textId="77777777" w:rsidR="00A40D91" w:rsidRPr="00080003" w:rsidRDefault="00A40D91" w:rsidP="00E57480">
      <w:pPr>
        <w:autoSpaceDE w:val="0"/>
        <w:autoSpaceDN w:val="0"/>
        <w:adjustRightInd w:val="0"/>
        <w:jc w:val="both"/>
        <w:rPr>
          <w:rFonts w:asciiTheme="minorHAnsi" w:hAnsiTheme="minorHAnsi" w:cstheme="minorHAnsi"/>
          <w:color w:val="000000"/>
          <w:sz w:val="22"/>
          <w:szCs w:val="22"/>
        </w:rPr>
      </w:pPr>
    </w:p>
    <w:p w14:paraId="1422ED38" w14:textId="77777777" w:rsidR="00A6332F" w:rsidRPr="00080003" w:rsidRDefault="00000231" w:rsidP="00A6332F">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lastRenderedPageBreak/>
        <w:t>13</w:t>
      </w:r>
      <w:r w:rsidR="00BE50F6" w:rsidRPr="00080003">
        <w:rPr>
          <w:rFonts w:asciiTheme="minorHAnsi" w:hAnsiTheme="minorHAnsi" w:cstheme="minorHAnsi"/>
          <w:b/>
          <w:snapToGrid w:val="0"/>
          <w:color w:val="0070C0"/>
          <w:sz w:val="22"/>
          <w:szCs w:val="22"/>
          <w:lang w:eastAsia="en-US"/>
        </w:rPr>
        <w:tab/>
      </w:r>
      <w:proofErr w:type="gramStart"/>
      <w:r w:rsidR="00BE50F6" w:rsidRPr="00080003">
        <w:rPr>
          <w:rFonts w:asciiTheme="minorHAnsi" w:hAnsiTheme="minorHAnsi" w:cstheme="minorHAnsi"/>
          <w:b/>
          <w:snapToGrid w:val="0"/>
          <w:color w:val="0070C0"/>
          <w:sz w:val="22"/>
          <w:szCs w:val="22"/>
          <w:lang w:eastAsia="en-US"/>
        </w:rPr>
        <w:t>INCOME</w:t>
      </w:r>
      <w:proofErr w:type="gramEnd"/>
    </w:p>
    <w:p w14:paraId="1AF32FC6" w14:textId="77777777" w:rsidR="00942819" w:rsidRPr="00080003" w:rsidRDefault="00000231" w:rsidP="00A6332F">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13</w:t>
      </w:r>
      <w:r w:rsidR="00942819" w:rsidRPr="00080003">
        <w:rPr>
          <w:rFonts w:asciiTheme="minorHAnsi" w:hAnsiTheme="minorHAnsi" w:cstheme="minorHAnsi"/>
          <w:b/>
          <w:snapToGrid w:val="0"/>
          <w:color w:val="0070C0"/>
          <w:sz w:val="22"/>
          <w:szCs w:val="22"/>
          <w:lang w:eastAsia="en-US"/>
        </w:rPr>
        <w:t>.1 SFC Grants</w:t>
      </w:r>
    </w:p>
    <w:p w14:paraId="7E7C7BC5" w14:textId="77777777" w:rsidR="009F6EA5" w:rsidRPr="00080003" w:rsidRDefault="009F6EA5" w:rsidP="00F85C3A">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Annually, around </w:t>
      </w:r>
      <w:proofErr w:type="gramStart"/>
      <w:r w:rsidR="00EF47E8" w:rsidRPr="00080003">
        <w:rPr>
          <w:rFonts w:asciiTheme="minorHAnsi" w:hAnsiTheme="minorHAnsi" w:cstheme="minorHAnsi"/>
          <w:color w:val="000000"/>
          <w:sz w:val="22"/>
          <w:szCs w:val="22"/>
        </w:rPr>
        <w:t xml:space="preserve">Spring </w:t>
      </w:r>
      <w:r w:rsidR="00CA1B43" w:rsidRPr="00080003">
        <w:rPr>
          <w:rFonts w:asciiTheme="minorHAnsi" w:hAnsiTheme="minorHAnsi" w:cstheme="minorHAnsi"/>
          <w:color w:val="000000"/>
          <w:sz w:val="22"/>
          <w:szCs w:val="22"/>
        </w:rPr>
        <w:t>time</w:t>
      </w:r>
      <w:proofErr w:type="gramEnd"/>
      <w:r w:rsidRPr="00080003">
        <w:rPr>
          <w:rFonts w:asciiTheme="minorHAnsi" w:hAnsiTheme="minorHAnsi" w:cstheme="minorHAnsi"/>
          <w:color w:val="000000"/>
          <w:sz w:val="22"/>
          <w:szCs w:val="22"/>
        </w:rPr>
        <w:t>, the Scottish Funding Council (SFC) advises the University on its final decisions on Outcome Agreement funding for the forthcoming academic year. This final decision generally follows an indicative funding announcement together with correspondence highlighting the changes that have been made since the indicative announcement. Final decisions on funding, as advised by the SFC, are in line with Ministerial guidance.</w:t>
      </w:r>
    </w:p>
    <w:p w14:paraId="08A5214B" w14:textId="77777777" w:rsidR="009F6EA5" w:rsidRPr="00080003" w:rsidRDefault="009F6EA5" w:rsidP="00F85C3A">
      <w:pPr>
        <w:jc w:val="both"/>
        <w:rPr>
          <w:rFonts w:asciiTheme="minorHAnsi" w:hAnsiTheme="minorHAnsi" w:cstheme="minorHAnsi"/>
          <w:color w:val="000000"/>
          <w:sz w:val="22"/>
          <w:szCs w:val="22"/>
        </w:rPr>
      </w:pPr>
    </w:p>
    <w:p w14:paraId="41FADCF0" w14:textId="77777777" w:rsidR="009F6EA5" w:rsidRPr="00080003" w:rsidRDefault="009F6EA5" w:rsidP="00F85C3A">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figures provided in the final announcement should be used by the University to finalise its Outcome Agreement and the final funding allocation will be taken to be accepted upon the signing of the </w:t>
      </w:r>
      <w:proofErr w:type="gramStart"/>
      <w:r w:rsidRPr="00080003">
        <w:rPr>
          <w:rFonts w:asciiTheme="minorHAnsi" w:hAnsiTheme="minorHAnsi" w:cstheme="minorHAnsi"/>
          <w:color w:val="000000"/>
          <w:sz w:val="22"/>
          <w:szCs w:val="22"/>
        </w:rPr>
        <w:t>final Outcome</w:t>
      </w:r>
      <w:proofErr w:type="gramEnd"/>
      <w:r w:rsidRPr="00080003">
        <w:rPr>
          <w:rFonts w:asciiTheme="minorHAnsi" w:hAnsiTheme="minorHAnsi" w:cstheme="minorHAnsi"/>
          <w:color w:val="000000"/>
          <w:sz w:val="22"/>
          <w:szCs w:val="22"/>
        </w:rPr>
        <w:t xml:space="preserve"> Agreement. Funding is </w:t>
      </w:r>
      <w:r w:rsidR="00EF47E8" w:rsidRPr="00080003">
        <w:rPr>
          <w:rFonts w:asciiTheme="minorHAnsi" w:hAnsiTheme="minorHAnsi" w:cstheme="minorHAnsi"/>
          <w:color w:val="000000"/>
          <w:sz w:val="22"/>
          <w:szCs w:val="22"/>
        </w:rPr>
        <w:t xml:space="preserve">therefore </w:t>
      </w:r>
      <w:r w:rsidRPr="00080003">
        <w:rPr>
          <w:rFonts w:asciiTheme="minorHAnsi" w:hAnsiTheme="minorHAnsi" w:cstheme="minorHAnsi"/>
          <w:color w:val="000000"/>
          <w:sz w:val="22"/>
          <w:szCs w:val="22"/>
        </w:rPr>
        <w:t xml:space="preserve">dependent on agreeing a satisfactory Outcome Agreement. SFC funding includes </w:t>
      </w:r>
      <w:r w:rsidR="00C527EB" w:rsidRPr="00080003">
        <w:rPr>
          <w:rFonts w:asciiTheme="minorHAnsi" w:hAnsiTheme="minorHAnsi" w:cstheme="minorHAnsi"/>
          <w:color w:val="000000"/>
          <w:sz w:val="22"/>
          <w:szCs w:val="22"/>
        </w:rPr>
        <w:t xml:space="preserve">Main </w:t>
      </w:r>
      <w:r w:rsidRPr="00080003">
        <w:rPr>
          <w:rFonts w:asciiTheme="minorHAnsi" w:hAnsiTheme="minorHAnsi" w:cstheme="minorHAnsi"/>
          <w:color w:val="000000"/>
          <w:sz w:val="22"/>
          <w:szCs w:val="22"/>
        </w:rPr>
        <w:t xml:space="preserve">Teaching funding, Core Research </w:t>
      </w:r>
      <w:r w:rsidR="00770711" w:rsidRPr="00080003">
        <w:rPr>
          <w:rFonts w:asciiTheme="minorHAnsi" w:hAnsiTheme="minorHAnsi" w:cstheme="minorHAnsi"/>
          <w:color w:val="000000"/>
          <w:sz w:val="22"/>
          <w:szCs w:val="22"/>
        </w:rPr>
        <w:t>&amp;</w:t>
      </w:r>
      <w:r w:rsidRPr="00080003">
        <w:rPr>
          <w:rFonts w:asciiTheme="minorHAnsi" w:hAnsiTheme="minorHAnsi" w:cstheme="minorHAnsi"/>
          <w:color w:val="000000"/>
          <w:sz w:val="22"/>
          <w:szCs w:val="22"/>
        </w:rPr>
        <w:t xml:space="preserve"> Innovation </w:t>
      </w:r>
      <w:proofErr w:type="gramStart"/>
      <w:r w:rsidRPr="00080003">
        <w:rPr>
          <w:rFonts w:asciiTheme="minorHAnsi" w:hAnsiTheme="minorHAnsi" w:cstheme="minorHAnsi"/>
          <w:color w:val="000000"/>
          <w:sz w:val="22"/>
          <w:szCs w:val="22"/>
        </w:rPr>
        <w:t>grants</w:t>
      </w:r>
      <w:proofErr w:type="gramEnd"/>
      <w:r w:rsidRPr="00080003">
        <w:rPr>
          <w:rFonts w:asciiTheme="minorHAnsi" w:hAnsiTheme="minorHAnsi" w:cstheme="minorHAnsi"/>
          <w:color w:val="000000"/>
          <w:sz w:val="22"/>
          <w:szCs w:val="22"/>
        </w:rPr>
        <w:t xml:space="preserve"> and Capital Maintenance Grants.</w:t>
      </w:r>
    </w:p>
    <w:p w14:paraId="4FFAC0D9" w14:textId="77777777" w:rsidR="009F6EA5" w:rsidRPr="00080003" w:rsidRDefault="009F6EA5" w:rsidP="00F85C3A">
      <w:pPr>
        <w:jc w:val="both"/>
        <w:rPr>
          <w:rFonts w:asciiTheme="minorHAnsi" w:hAnsiTheme="minorHAnsi" w:cstheme="minorHAnsi"/>
          <w:color w:val="000000"/>
          <w:sz w:val="22"/>
          <w:szCs w:val="22"/>
        </w:rPr>
      </w:pPr>
    </w:p>
    <w:p w14:paraId="61C5209E" w14:textId="77777777" w:rsidR="005810ED" w:rsidRPr="00080003" w:rsidRDefault="00C527EB" w:rsidP="00F85C3A">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To assist with cash management, in advance of the academic year</w:t>
      </w:r>
      <w:r w:rsidR="00981125"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the SFC will provide a profile of monthly payments</w:t>
      </w:r>
      <w:r w:rsidR="00770711"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t>
      </w:r>
      <w:r w:rsidR="00770711" w:rsidRPr="00080003">
        <w:rPr>
          <w:rFonts w:asciiTheme="minorHAnsi" w:hAnsiTheme="minorHAnsi" w:cstheme="minorHAnsi"/>
          <w:color w:val="000000"/>
          <w:sz w:val="22"/>
          <w:szCs w:val="22"/>
        </w:rPr>
        <w:t>SFC provides a Remittance Advice f</w:t>
      </w:r>
      <w:r w:rsidRPr="00080003">
        <w:rPr>
          <w:rFonts w:asciiTheme="minorHAnsi" w:hAnsiTheme="minorHAnsi" w:cstheme="minorHAnsi"/>
          <w:color w:val="000000"/>
          <w:sz w:val="22"/>
          <w:szCs w:val="22"/>
        </w:rPr>
        <w:t>or each monthly payment subsequently credited to the University bank account.</w:t>
      </w:r>
      <w:r w:rsidR="006314A2" w:rsidRPr="00080003">
        <w:rPr>
          <w:rFonts w:asciiTheme="minorHAnsi" w:hAnsiTheme="minorHAnsi" w:cstheme="minorHAnsi"/>
          <w:color w:val="000000"/>
          <w:sz w:val="22"/>
          <w:szCs w:val="22"/>
        </w:rPr>
        <w:t xml:space="preserve"> </w:t>
      </w:r>
      <w:r w:rsidR="00F85C3A" w:rsidRPr="00080003">
        <w:rPr>
          <w:rFonts w:asciiTheme="minorHAnsi" w:hAnsiTheme="minorHAnsi" w:cstheme="minorHAnsi"/>
          <w:color w:val="000000"/>
          <w:sz w:val="22"/>
          <w:szCs w:val="22"/>
        </w:rPr>
        <w:t xml:space="preserve">The </w:t>
      </w:r>
      <w:r w:rsidR="006314A2" w:rsidRPr="00080003">
        <w:rPr>
          <w:rFonts w:asciiTheme="minorHAnsi" w:hAnsiTheme="minorHAnsi" w:cstheme="minorHAnsi"/>
          <w:color w:val="000000"/>
          <w:sz w:val="22"/>
          <w:szCs w:val="22"/>
        </w:rPr>
        <w:t xml:space="preserve">advice will contain details of the total Grant funding and a breakdown of the different Grant categories included in the payment. </w:t>
      </w:r>
      <w:r w:rsidR="005810ED" w:rsidRPr="00080003">
        <w:rPr>
          <w:rFonts w:asciiTheme="minorHAnsi" w:hAnsiTheme="minorHAnsi" w:cstheme="minorHAnsi"/>
          <w:color w:val="000000"/>
          <w:sz w:val="22"/>
          <w:szCs w:val="22"/>
        </w:rPr>
        <w:t xml:space="preserve">Treasury is responsible for allocating the SFC Grant Income </w:t>
      </w:r>
      <w:r w:rsidR="00EF47E8" w:rsidRPr="00080003">
        <w:rPr>
          <w:rFonts w:asciiTheme="minorHAnsi" w:hAnsiTheme="minorHAnsi" w:cstheme="minorHAnsi"/>
          <w:color w:val="000000"/>
          <w:sz w:val="22"/>
          <w:szCs w:val="22"/>
        </w:rPr>
        <w:t xml:space="preserve">in </w:t>
      </w:r>
      <w:r w:rsidR="00187783" w:rsidRPr="00080003">
        <w:rPr>
          <w:rFonts w:asciiTheme="minorHAnsi" w:hAnsiTheme="minorHAnsi" w:cstheme="minorHAnsi"/>
          <w:color w:val="000000"/>
          <w:sz w:val="22"/>
          <w:szCs w:val="22"/>
        </w:rPr>
        <w:t xml:space="preserve">the </w:t>
      </w:r>
      <w:r w:rsidR="00624F76" w:rsidRPr="00080003">
        <w:rPr>
          <w:rFonts w:asciiTheme="minorHAnsi" w:hAnsiTheme="minorHAnsi" w:cstheme="minorHAnsi"/>
          <w:color w:val="000000"/>
          <w:sz w:val="22"/>
          <w:szCs w:val="22"/>
        </w:rPr>
        <w:t>Finance system</w:t>
      </w:r>
      <w:r w:rsidR="005810ED" w:rsidRPr="00080003">
        <w:rPr>
          <w:rFonts w:asciiTheme="minorHAnsi" w:hAnsiTheme="minorHAnsi" w:cstheme="minorHAnsi"/>
          <w:color w:val="000000"/>
          <w:sz w:val="22"/>
          <w:szCs w:val="22"/>
        </w:rPr>
        <w:t xml:space="preserve"> using cod</w:t>
      </w:r>
      <w:r w:rsidR="00FE142E" w:rsidRPr="00080003">
        <w:rPr>
          <w:rFonts w:asciiTheme="minorHAnsi" w:hAnsiTheme="minorHAnsi" w:cstheme="minorHAnsi"/>
          <w:color w:val="000000"/>
          <w:sz w:val="22"/>
          <w:szCs w:val="22"/>
        </w:rPr>
        <w:t>ing</w:t>
      </w:r>
      <w:r w:rsidR="005810ED" w:rsidRPr="00080003">
        <w:rPr>
          <w:rFonts w:asciiTheme="minorHAnsi" w:hAnsiTheme="minorHAnsi" w:cstheme="minorHAnsi"/>
          <w:color w:val="000000"/>
          <w:sz w:val="22"/>
          <w:szCs w:val="22"/>
        </w:rPr>
        <w:t xml:space="preserve"> provided by Management Accounting.</w:t>
      </w:r>
    </w:p>
    <w:p w14:paraId="62813ACB" w14:textId="77777777" w:rsidR="005810ED" w:rsidRPr="00080003" w:rsidRDefault="005810ED" w:rsidP="00A6332F">
      <w:pPr>
        <w:widowControl w:val="0"/>
        <w:jc w:val="both"/>
        <w:rPr>
          <w:rFonts w:asciiTheme="minorHAnsi" w:hAnsiTheme="minorHAnsi" w:cstheme="minorHAnsi"/>
          <w:color w:val="000000"/>
          <w:sz w:val="22"/>
          <w:szCs w:val="22"/>
        </w:rPr>
      </w:pPr>
    </w:p>
    <w:p w14:paraId="12B95F15" w14:textId="77777777" w:rsidR="00B374E1" w:rsidRPr="00080003" w:rsidRDefault="00981125" w:rsidP="00B374E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B374E1" w:rsidRPr="00080003">
        <w:rPr>
          <w:rFonts w:asciiTheme="minorHAnsi" w:hAnsiTheme="minorHAnsi" w:cstheme="minorHAnsi"/>
          <w:color w:val="0070C0"/>
          <w:sz w:val="22"/>
          <w:szCs w:val="22"/>
        </w:rPr>
        <w:t>.2 Tuition Fee Setting</w:t>
      </w:r>
    </w:p>
    <w:p w14:paraId="6C815A3B" w14:textId="77777777" w:rsidR="00B2196C" w:rsidRPr="00080003" w:rsidRDefault="00B2196C" w:rsidP="00B2196C">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new programmes or modules must have an agreed fee for the initial offering in the Programme or Module Approval paperwork. This is then submitted to the Academic Database System within the Student Management System for approval by Strategy &amp; Planning, </w:t>
      </w:r>
      <w:proofErr w:type="gramStart"/>
      <w:r w:rsidRPr="00080003">
        <w:rPr>
          <w:rFonts w:asciiTheme="minorHAnsi" w:hAnsiTheme="minorHAnsi" w:cstheme="minorHAnsi"/>
          <w:color w:val="000000"/>
          <w:sz w:val="22"/>
          <w:szCs w:val="22"/>
        </w:rPr>
        <w:t>Registry</w:t>
      </w:r>
      <w:proofErr w:type="gramEnd"/>
      <w:r w:rsidRPr="00080003">
        <w:rPr>
          <w:rFonts w:asciiTheme="minorHAnsi" w:hAnsiTheme="minorHAnsi" w:cstheme="minorHAnsi"/>
          <w:color w:val="000000"/>
          <w:sz w:val="22"/>
          <w:szCs w:val="22"/>
        </w:rPr>
        <w:t xml:space="preserve"> and the Schools. Only after the approval process is complete will the new course code be created in the Student Management System. Finance will create an entry in the Fee Matrix for the new programme, or stand-alone module, on receipt of confirmation from the appropriate School.</w:t>
      </w:r>
    </w:p>
    <w:p w14:paraId="396F6CB7" w14:textId="77777777" w:rsidR="00B2196C" w:rsidRPr="00080003" w:rsidRDefault="00B2196C" w:rsidP="00B374E1">
      <w:pPr>
        <w:autoSpaceDE w:val="0"/>
        <w:autoSpaceDN w:val="0"/>
        <w:jc w:val="both"/>
        <w:rPr>
          <w:rFonts w:asciiTheme="minorHAnsi" w:hAnsiTheme="minorHAnsi" w:cstheme="minorHAnsi"/>
          <w:color w:val="000000"/>
          <w:sz w:val="22"/>
          <w:szCs w:val="22"/>
        </w:rPr>
      </w:pPr>
    </w:p>
    <w:p w14:paraId="21C28F66" w14:textId="77777777" w:rsidR="00A8649E" w:rsidRPr="00080003" w:rsidRDefault="00B2196C"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Thereafter t</w:t>
      </w:r>
      <w:r w:rsidR="00C47790" w:rsidRPr="00080003">
        <w:rPr>
          <w:rFonts w:asciiTheme="minorHAnsi" w:hAnsiTheme="minorHAnsi" w:cstheme="minorHAnsi"/>
          <w:color w:val="000000"/>
          <w:sz w:val="22"/>
          <w:szCs w:val="22"/>
        </w:rPr>
        <w:t>he annual review of t</w:t>
      </w:r>
      <w:r w:rsidR="00B374E1" w:rsidRPr="00080003">
        <w:rPr>
          <w:rFonts w:asciiTheme="minorHAnsi" w:hAnsiTheme="minorHAnsi" w:cstheme="minorHAnsi"/>
          <w:color w:val="000000"/>
          <w:sz w:val="22"/>
          <w:szCs w:val="22"/>
        </w:rPr>
        <w:t xml:space="preserve">uition fees </w:t>
      </w:r>
      <w:r w:rsidR="00C47790" w:rsidRPr="00080003">
        <w:rPr>
          <w:rFonts w:asciiTheme="minorHAnsi" w:hAnsiTheme="minorHAnsi" w:cstheme="minorHAnsi"/>
          <w:color w:val="000000"/>
          <w:sz w:val="22"/>
          <w:szCs w:val="22"/>
        </w:rPr>
        <w:t xml:space="preserve">is the responsibility of </w:t>
      </w:r>
      <w:r w:rsidR="00B6454B" w:rsidRPr="00080003">
        <w:rPr>
          <w:rFonts w:asciiTheme="minorHAnsi" w:hAnsiTheme="minorHAnsi" w:cstheme="minorHAnsi"/>
          <w:color w:val="000000"/>
          <w:sz w:val="22"/>
          <w:szCs w:val="22"/>
        </w:rPr>
        <w:t>Finance</w:t>
      </w:r>
      <w:r w:rsidRPr="00080003">
        <w:rPr>
          <w:rFonts w:asciiTheme="minorHAnsi" w:hAnsiTheme="minorHAnsi" w:cstheme="minorHAnsi"/>
          <w:color w:val="000000"/>
          <w:sz w:val="22"/>
          <w:szCs w:val="22"/>
        </w:rPr>
        <w:t xml:space="preserve"> and is carried out in conjunction with</w:t>
      </w:r>
      <w:r w:rsidR="00B6454B" w:rsidRPr="00080003">
        <w:rPr>
          <w:rFonts w:asciiTheme="minorHAnsi" w:hAnsiTheme="minorHAnsi" w:cstheme="minorHAnsi"/>
          <w:color w:val="000000"/>
          <w:sz w:val="22"/>
          <w:szCs w:val="22"/>
        </w:rPr>
        <w:t xml:space="preserve"> Schools, Marketing, International</w:t>
      </w:r>
      <w:r w:rsidRPr="00080003">
        <w:rPr>
          <w:rFonts w:asciiTheme="minorHAnsi" w:hAnsiTheme="minorHAnsi" w:cstheme="minorHAnsi"/>
          <w:color w:val="000000"/>
          <w:sz w:val="22"/>
          <w:szCs w:val="22"/>
        </w:rPr>
        <w:t>, the Graduate Centre and the Scholarship team</w:t>
      </w:r>
      <w:r w:rsidR="00235AE9" w:rsidRPr="00080003">
        <w:rPr>
          <w:rFonts w:asciiTheme="minorHAnsi" w:hAnsiTheme="minorHAnsi" w:cstheme="minorHAnsi"/>
          <w:color w:val="000000"/>
          <w:sz w:val="22"/>
          <w:szCs w:val="22"/>
        </w:rPr>
        <w:t xml:space="preserve"> for scholarships and discounts</w:t>
      </w:r>
      <w:r w:rsidR="00C47790" w:rsidRPr="00080003">
        <w:rPr>
          <w:rFonts w:asciiTheme="minorHAnsi" w:hAnsiTheme="minorHAnsi" w:cstheme="minorHAnsi"/>
          <w:color w:val="000000"/>
          <w:sz w:val="22"/>
          <w:szCs w:val="22"/>
        </w:rPr>
        <w:t xml:space="preserve">. </w:t>
      </w:r>
      <w:r w:rsidR="00235AE9" w:rsidRPr="00080003">
        <w:rPr>
          <w:rFonts w:asciiTheme="minorHAnsi" w:hAnsiTheme="minorHAnsi" w:cstheme="minorHAnsi"/>
          <w:color w:val="000000"/>
          <w:sz w:val="22"/>
          <w:szCs w:val="22"/>
        </w:rPr>
        <w:t xml:space="preserve">To inform the annual review </w:t>
      </w:r>
      <w:r w:rsidR="00C47790" w:rsidRPr="00080003">
        <w:rPr>
          <w:rFonts w:asciiTheme="minorHAnsi" w:hAnsiTheme="minorHAnsi" w:cstheme="minorHAnsi"/>
          <w:color w:val="000000"/>
          <w:sz w:val="22"/>
          <w:szCs w:val="22"/>
        </w:rPr>
        <w:t>Finance will provide specific guidance on the</w:t>
      </w:r>
      <w:r w:rsidRPr="00080003">
        <w:rPr>
          <w:rFonts w:asciiTheme="minorHAnsi" w:hAnsiTheme="minorHAnsi" w:cstheme="minorHAnsi"/>
          <w:color w:val="000000"/>
          <w:sz w:val="22"/>
          <w:szCs w:val="22"/>
        </w:rPr>
        <w:t xml:space="preserve"> </w:t>
      </w:r>
      <w:r w:rsidR="00B374E1" w:rsidRPr="00080003">
        <w:rPr>
          <w:rFonts w:asciiTheme="minorHAnsi" w:hAnsiTheme="minorHAnsi" w:cstheme="minorHAnsi"/>
          <w:color w:val="000000"/>
          <w:sz w:val="22"/>
          <w:szCs w:val="22"/>
        </w:rPr>
        <w:t xml:space="preserve">Full Time Undergraduate regulated fee rate set by the Scottish Government following the </w:t>
      </w:r>
    </w:p>
    <w:p w14:paraId="057B64C0" w14:textId="77777777" w:rsidR="00A8649E" w:rsidRPr="00080003" w:rsidRDefault="00A8649E" w:rsidP="00B374E1">
      <w:pPr>
        <w:autoSpaceDE w:val="0"/>
        <w:autoSpaceDN w:val="0"/>
        <w:jc w:val="both"/>
        <w:rPr>
          <w:rFonts w:asciiTheme="minorHAnsi" w:hAnsiTheme="minorHAnsi" w:cstheme="minorHAnsi"/>
          <w:color w:val="000000"/>
          <w:sz w:val="22"/>
          <w:szCs w:val="22"/>
        </w:rPr>
      </w:pPr>
    </w:p>
    <w:p w14:paraId="02AA75E3" w14:textId="2C7E5479" w:rsidR="00B374E1" w:rsidRPr="00080003" w:rsidRDefault="00B374E1"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announcement by the Student Awards Agency for Scotland (SAAS) </w:t>
      </w:r>
      <w:r w:rsidR="00B2196C"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normally in the March prior to the academic session</w:t>
      </w:r>
      <w:r w:rsidR="00B2196C"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t>
      </w:r>
      <w:r w:rsidR="00C47790" w:rsidRPr="00080003">
        <w:rPr>
          <w:rFonts w:asciiTheme="minorHAnsi" w:hAnsiTheme="minorHAnsi" w:cstheme="minorHAnsi"/>
          <w:color w:val="000000"/>
          <w:sz w:val="22"/>
          <w:szCs w:val="22"/>
        </w:rPr>
        <w:t xml:space="preserve">Finance will also provide guidance on </w:t>
      </w:r>
      <w:r w:rsidR="00B2196C" w:rsidRPr="00080003">
        <w:rPr>
          <w:rFonts w:asciiTheme="minorHAnsi" w:hAnsiTheme="minorHAnsi" w:cstheme="minorHAnsi"/>
          <w:color w:val="000000"/>
          <w:sz w:val="22"/>
          <w:szCs w:val="22"/>
        </w:rPr>
        <w:t>other</w:t>
      </w:r>
      <w:r w:rsidR="00C47790" w:rsidRPr="00080003">
        <w:rPr>
          <w:rFonts w:asciiTheme="minorHAnsi" w:hAnsiTheme="minorHAnsi" w:cstheme="minorHAnsi"/>
          <w:color w:val="000000"/>
          <w:sz w:val="22"/>
          <w:szCs w:val="22"/>
        </w:rPr>
        <w:t xml:space="preserve"> </w:t>
      </w:r>
      <w:r w:rsidR="00235AE9" w:rsidRPr="00080003">
        <w:rPr>
          <w:rFonts w:asciiTheme="minorHAnsi" w:hAnsiTheme="minorHAnsi" w:cstheme="minorHAnsi"/>
          <w:color w:val="000000"/>
          <w:sz w:val="22"/>
          <w:szCs w:val="22"/>
        </w:rPr>
        <w:t xml:space="preserve">regulatory/ Policy </w:t>
      </w:r>
      <w:r w:rsidR="00C47790" w:rsidRPr="00080003">
        <w:rPr>
          <w:rFonts w:asciiTheme="minorHAnsi" w:hAnsiTheme="minorHAnsi" w:cstheme="minorHAnsi"/>
          <w:color w:val="000000"/>
          <w:sz w:val="22"/>
          <w:szCs w:val="22"/>
        </w:rPr>
        <w:t xml:space="preserve">related funding </w:t>
      </w:r>
      <w:r w:rsidR="00B2196C" w:rsidRPr="00080003">
        <w:rPr>
          <w:rFonts w:asciiTheme="minorHAnsi" w:hAnsiTheme="minorHAnsi" w:cstheme="minorHAnsi"/>
          <w:color w:val="000000"/>
          <w:sz w:val="22"/>
          <w:szCs w:val="22"/>
        </w:rPr>
        <w:t>changes</w:t>
      </w:r>
      <w:r w:rsidR="00C47790" w:rsidRPr="00080003">
        <w:rPr>
          <w:rFonts w:asciiTheme="minorHAnsi" w:hAnsiTheme="minorHAnsi" w:cstheme="minorHAnsi"/>
          <w:color w:val="000000"/>
          <w:sz w:val="22"/>
          <w:szCs w:val="22"/>
        </w:rPr>
        <w:t xml:space="preserve"> that directly impact tuition fees</w:t>
      </w:r>
      <w:r w:rsidR="00235AE9" w:rsidRPr="00080003">
        <w:rPr>
          <w:rFonts w:asciiTheme="minorHAnsi" w:hAnsiTheme="minorHAnsi" w:cstheme="minorHAnsi"/>
          <w:color w:val="000000"/>
          <w:sz w:val="22"/>
          <w:szCs w:val="22"/>
        </w:rPr>
        <w:t>, including but not limited to</w:t>
      </w:r>
      <w:r w:rsidR="00C47790" w:rsidRPr="00080003">
        <w:rPr>
          <w:rFonts w:asciiTheme="minorHAnsi" w:hAnsiTheme="minorHAnsi" w:cstheme="minorHAnsi"/>
          <w:color w:val="000000"/>
          <w:sz w:val="22"/>
          <w:szCs w:val="22"/>
        </w:rPr>
        <w:t xml:space="preserve"> </w:t>
      </w:r>
      <w:r w:rsidR="00235AE9" w:rsidRPr="00080003">
        <w:rPr>
          <w:rFonts w:asciiTheme="minorHAnsi" w:hAnsiTheme="minorHAnsi" w:cstheme="minorHAnsi"/>
          <w:color w:val="000000"/>
          <w:sz w:val="22"/>
          <w:szCs w:val="22"/>
        </w:rPr>
        <w:t xml:space="preserve">SAAS </w:t>
      </w:r>
      <w:r w:rsidR="00C47790" w:rsidRPr="00080003">
        <w:rPr>
          <w:rFonts w:asciiTheme="minorHAnsi" w:hAnsiTheme="minorHAnsi" w:cstheme="minorHAnsi"/>
          <w:color w:val="000000"/>
          <w:sz w:val="22"/>
          <w:szCs w:val="22"/>
        </w:rPr>
        <w:t>Postgrad</w:t>
      </w:r>
      <w:r w:rsidR="00235AE9" w:rsidRPr="00080003">
        <w:rPr>
          <w:rFonts w:asciiTheme="minorHAnsi" w:hAnsiTheme="minorHAnsi" w:cstheme="minorHAnsi"/>
          <w:color w:val="000000"/>
          <w:sz w:val="22"/>
          <w:szCs w:val="22"/>
        </w:rPr>
        <w:t xml:space="preserve">uate tuition fee loan rates, the </w:t>
      </w:r>
      <w:r w:rsidR="00B2196C" w:rsidRPr="00080003">
        <w:rPr>
          <w:rFonts w:asciiTheme="minorHAnsi" w:hAnsiTheme="minorHAnsi" w:cstheme="minorHAnsi"/>
          <w:color w:val="000000"/>
          <w:sz w:val="22"/>
          <w:szCs w:val="22"/>
        </w:rPr>
        <w:t>tuition fee funding pos</w:t>
      </w:r>
      <w:r w:rsidR="00235AE9" w:rsidRPr="00080003">
        <w:rPr>
          <w:rFonts w:asciiTheme="minorHAnsi" w:hAnsiTheme="minorHAnsi" w:cstheme="minorHAnsi"/>
          <w:color w:val="000000"/>
          <w:sz w:val="22"/>
          <w:szCs w:val="22"/>
        </w:rPr>
        <w:t>ition for eligible EU students and Policy changes to the tuition fee funding regime for rest of UK (RUK).</w:t>
      </w:r>
    </w:p>
    <w:p w14:paraId="60792AED" w14:textId="77777777" w:rsidR="00B2196C" w:rsidRPr="00080003" w:rsidRDefault="00B2196C" w:rsidP="00B374E1">
      <w:pPr>
        <w:autoSpaceDE w:val="0"/>
        <w:autoSpaceDN w:val="0"/>
        <w:jc w:val="both"/>
        <w:rPr>
          <w:rFonts w:asciiTheme="minorHAnsi" w:hAnsiTheme="minorHAnsi" w:cstheme="minorHAnsi"/>
          <w:color w:val="000000"/>
          <w:sz w:val="22"/>
          <w:szCs w:val="22"/>
        </w:rPr>
      </w:pPr>
    </w:p>
    <w:p w14:paraId="2370BF69" w14:textId="77777777" w:rsidR="00B2196C" w:rsidRPr="00080003" w:rsidRDefault="00B2196C"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Fees are annually approved at Executive Board on recommendation </w:t>
      </w:r>
      <w:r w:rsidR="007A5372" w:rsidRPr="00080003">
        <w:rPr>
          <w:rFonts w:asciiTheme="minorHAnsi" w:hAnsiTheme="minorHAnsi" w:cstheme="minorHAnsi"/>
          <w:color w:val="000000"/>
          <w:sz w:val="22"/>
          <w:szCs w:val="22"/>
        </w:rPr>
        <w:t>of the Chief Operating Officer.</w:t>
      </w:r>
    </w:p>
    <w:p w14:paraId="376BEC8C" w14:textId="77777777" w:rsidR="00B2196C" w:rsidRPr="00080003" w:rsidRDefault="00B2196C" w:rsidP="00B374E1">
      <w:pPr>
        <w:autoSpaceDE w:val="0"/>
        <w:autoSpaceDN w:val="0"/>
        <w:jc w:val="both"/>
        <w:rPr>
          <w:rFonts w:asciiTheme="minorHAnsi" w:hAnsiTheme="minorHAnsi" w:cstheme="minorHAnsi"/>
          <w:color w:val="000000"/>
          <w:sz w:val="22"/>
          <w:szCs w:val="22"/>
        </w:rPr>
      </w:pPr>
    </w:p>
    <w:p w14:paraId="425E82B0" w14:textId="77777777" w:rsidR="00B2196C" w:rsidRPr="00080003" w:rsidRDefault="00B2196C" w:rsidP="00B2196C">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Digital Team and Marketing Team are responsible for ensuring fees are published in a clear format </w:t>
      </w:r>
      <w:r w:rsidR="00470CF9" w:rsidRPr="00080003">
        <w:rPr>
          <w:rFonts w:asciiTheme="minorHAnsi" w:hAnsiTheme="minorHAnsi" w:cstheme="minorHAnsi"/>
          <w:color w:val="000000"/>
          <w:sz w:val="22"/>
          <w:szCs w:val="22"/>
        </w:rPr>
        <w:t>on the University website</w:t>
      </w:r>
      <w:r w:rsidRPr="00080003">
        <w:rPr>
          <w:rFonts w:asciiTheme="minorHAnsi" w:hAnsiTheme="minorHAnsi" w:cstheme="minorHAnsi"/>
          <w:color w:val="000000"/>
          <w:sz w:val="22"/>
          <w:szCs w:val="22"/>
        </w:rPr>
        <w:t xml:space="preserve">.  The </w:t>
      </w:r>
      <w:hyperlink r:id="rId36" w:history="1">
        <w:r w:rsidRPr="00080003">
          <w:rPr>
            <w:rStyle w:val="Hyperlink"/>
            <w:rFonts w:asciiTheme="minorHAnsi" w:hAnsiTheme="minorHAnsi" w:cstheme="minorHAnsi"/>
            <w:sz w:val="22"/>
            <w:szCs w:val="22"/>
          </w:rPr>
          <w:t>Scholarship team</w:t>
        </w:r>
      </w:hyperlink>
      <w:r w:rsidRPr="00080003">
        <w:rPr>
          <w:rFonts w:asciiTheme="minorHAnsi" w:hAnsiTheme="minorHAnsi" w:cstheme="minorHAnsi"/>
          <w:color w:val="000000"/>
          <w:sz w:val="22"/>
          <w:szCs w:val="22"/>
        </w:rPr>
        <w:t xml:space="preserve"> is responsible for publishing scholarships and discounts for all students.</w:t>
      </w:r>
    </w:p>
    <w:p w14:paraId="3EC86CE2" w14:textId="77777777" w:rsidR="00B374E1" w:rsidRPr="00080003" w:rsidRDefault="00B374E1" w:rsidP="00B374E1">
      <w:pPr>
        <w:autoSpaceDE w:val="0"/>
        <w:autoSpaceDN w:val="0"/>
        <w:jc w:val="both"/>
        <w:rPr>
          <w:rFonts w:asciiTheme="minorHAnsi" w:hAnsiTheme="minorHAnsi" w:cstheme="minorHAnsi"/>
          <w:color w:val="000000"/>
          <w:sz w:val="22"/>
          <w:szCs w:val="22"/>
        </w:rPr>
      </w:pPr>
    </w:p>
    <w:p w14:paraId="2A05F6DD" w14:textId="77777777" w:rsidR="00B374E1" w:rsidRPr="00080003" w:rsidRDefault="00B374E1"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Operational Services</w:t>
      </w:r>
      <w:r w:rsidR="00470CF9"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in conjunction with Information Services, will update the Fee Matrix within the Student Management System ensuring all fees are entered in advance of the next academic session</w:t>
      </w:r>
      <w:r w:rsidR="00470CF9" w:rsidRPr="00080003">
        <w:rPr>
          <w:rFonts w:asciiTheme="minorHAnsi" w:hAnsiTheme="minorHAnsi" w:cstheme="minorHAnsi"/>
          <w:color w:val="000000"/>
          <w:sz w:val="22"/>
          <w:szCs w:val="22"/>
        </w:rPr>
        <w:t xml:space="preserve"> to allow fee invoicing to take place.</w:t>
      </w:r>
    </w:p>
    <w:p w14:paraId="41DC512E" w14:textId="77777777" w:rsidR="000258FB" w:rsidRPr="00080003" w:rsidRDefault="000258FB" w:rsidP="000258FB">
      <w:pPr>
        <w:autoSpaceDE w:val="0"/>
        <w:autoSpaceDN w:val="0"/>
        <w:jc w:val="both"/>
        <w:rPr>
          <w:rFonts w:asciiTheme="minorHAnsi" w:hAnsiTheme="minorHAnsi" w:cstheme="minorHAnsi"/>
          <w:color w:val="000000"/>
          <w:sz w:val="22"/>
          <w:szCs w:val="22"/>
        </w:rPr>
      </w:pPr>
    </w:p>
    <w:p w14:paraId="3C2323D5" w14:textId="77777777" w:rsidR="00B374E1" w:rsidRPr="00080003" w:rsidRDefault="00470CF9" w:rsidP="00B374E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13</w:t>
      </w:r>
      <w:r w:rsidR="00B374E1" w:rsidRPr="00080003">
        <w:rPr>
          <w:rFonts w:asciiTheme="minorHAnsi" w:hAnsiTheme="minorHAnsi" w:cstheme="minorHAnsi"/>
          <w:color w:val="0070C0"/>
          <w:sz w:val="22"/>
          <w:szCs w:val="22"/>
        </w:rPr>
        <w:t xml:space="preserve">.3 </w:t>
      </w:r>
      <w:r w:rsidR="00D94174" w:rsidRPr="00080003">
        <w:rPr>
          <w:rFonts w:asciiTheme="minorHAnsi" w:hAnsiTheme="minorHAnsi" w:cstheme="minorHAnsi"/>
          <w:color w:val="0070C0"/>
          <w:sz w:val="22"/>
          <w:szCs w:val="22"/>
        </w:rPr>
        <w:t xml:space="preserve">Tuition Fee </w:t>
      </w:r>
      <w:r w:rsidR="00B374E1" w:rsidRPr="00080003">
        <w:rPr>
          <w:rFonts w:asciiTheme="minorHAnsi" w:hAnsiTheme="minorHAnsi" w:cstheme="minorHAnsi"/>
          <w:color w:val="0070C0"/>
          <w:sz w:val="22"/>
          <w:szCs w:val="22"/>
        </w:rPr>
        <w:t xml:space="preserve">Invoicing </w:t>
      </w:r>
    </w:p>
    <w:p w14:paraId="2B227F37" w14:textId="77777777" w:rsidR="00D94174" w:rsidRPr="00080003" w:rsidRDefault="00EF5DA8"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Eligible students who have applied annually for </w:t>
      </w:r>
      <w:r w:rsidR="00470CF9" w:rsidRPr="00080003">
        <w:rPr>
          <w:rFonts w:asciiTheme="minorHAnsi" w:hAnsiTheme="minorHAnsi" w:cstheme="minorHAnsi"/>
          <w:color w:val="000000"/>
          <w:sz w:val="22"/>
          <w:szCs w:val="22"/>
        </w:rPr>
        <w:t xml:space="preserve">tuition fee funding from </w:t>
      </w:r>
      <w:r w:rsidR="00134CC1" w:rsidRPr="00080003">
        <w:rPr>
          <w:rFonts w:asciiTheme="minorHAnsi" w:hAnsiTheme="minorHAnsi" w:cstheme="minorHAnsi"/>
          <w:color w:val="000000"/>
          <w:sz w:val="22"/>
          <w:szCs w:val="22"/>
        </w:rPr>
        <w:t>the Student Awards Agency for Scotland (</w:t>
      </w:r>
      <w:r w:rsidR="00470CF9" w:rsidRPr="00080003">
        <w:rPr>
          <w:rFonts w:asciiTheme="minorHAnsi" w:hAnsiTheme="minorHAnsi" w:cstheme="minorHAnsi"/>
          <w:color w:val="000000"/>
          <w:sz w:val="22"/>
          <w:szCs w:val="22"/>
        </w:rPr>
        <w:t>SAAS</w:t>
      </w:r>
      <w:r w:rsidR="00134CC1" w:rsidRPr="00080003">
        <w:rPr>
          <w:rFonts w:asciiTheme="minorHAnsi" w:hAnsiTheme="minorHAnsi" w:cstheme="minorHAnsi"/>
          <w:color w:val="000000"/>
          <w:sz w:val="22"/>
          <w:szCs w:val="22"/>
        </w:rPr>
        <w:t>)</w:t>
      </w:r>
      <w:r w:rsidR="00470CF9" w:rsidRPr="00080003">
        <w:rPr>
          <w:rFonts w:asciiTheme="minorHAnsi" w:hAnsiTheme="minorHAnsi" w:cstheme="minorHAnsi"/>
          <w:color w:val="000000"/>
          <w:sz w:val="22"/>
          <w:szCs w:val="22"/>
        </w:rPr>
        <w:t xml:space="preserve"> or tuition fee loan funding from the Student Loans Company </w:t>
      </w:r>
      <w:r w:rsidR="00134CC1" w:rsidRPr="00080003">
        <w:rPr>
          <w:rFonts w:asciiTheme="minorHAnsi" w:hAnsiTheme="minorHAnsi" w:cstheme="minorHAnsi"/>
          <w:color w:val="000000"/>
          <w:sz w:val="22"/>
          <w:szCs w:val="22"/>
        </w:rPr>
        <w:t xml:space="preserve">(SLC) </w:t>
      </w:r>
      <w:r w:rsidRPr="00080003">
        <w:rPr>
          <w:rFonts w:asciiTheme="minorHAnsi" w:hAnsiTheme="minorHAnsi" w:cstheme="minorHAnsi"/>
          <w:color w:val="000000"/>
          <w:sz w:val="22"/>
          <w:szCs w:val="22"/>
        </w:rPr>
        <w:t xml:space="preserve">will have their tuition fees paid direct to the University by the funding body and tuition invoices will not be issued to the students. </w:t>
      </w:r>
      <w:r w:rsidR="001028EB" w:rsidRPr="00080003">
        <w:rPr>
          <w:rFonts w:asciiTheme="minorHAnsi" w:hAnsiTheme="minorHAnsi" w:cstheme="minorHAnsi"/>
          <w:color w:val="000000"/>
          <w:sz w:val="22"/>
          <w:szCs w:val="22"/>
        </w:rPr>
        <w:t xml:space="preserve">The exception to this is Taught Postgraduate SLC funded students, where invoices are issued directly to the students as funds are paid to the student. </w:t>
      </w:r>
      <w:r w:rsidR="00D94174" w:rsidRPr="00080003">
        <w:rPr>
          <w:rFonts w:asciiTheme="minorHAnsi" w:hAnsiTheme="minorHAnsi" w:cstheme="minorHAnsi"/>
          <w:color w:val="000000"/>
          <w:sz w:val="22"/>
          <w:szCs w:val="22"/>
        </w:rPr>
        <w:t xml:space="preserve">Operational Services are responsible for </w:t>
      </w:r>
      <w:r w:rsidR="00A32B43" w:rsidRPr="00080003">
        <w:rPr>
          <w:rFonts w:asciiTheme="minorHAnsi" w:hAnsiTheme="minorHAnsi" w:cstheme="minorHAnsi"/>
          <w:color w:val="000000"/>
          <w:sz w:val="22"/>
          <w:szCs w:val="22"/>
        </w:rPr>
        <w:t xml:space="preserve">preparing the </w:t>
      </w:r>
      <w:r w:rsidR="00D94174" w:rsidRPr="00080003">
        <w:rPr>
          <w:rFonts w:asciiTheme="minorHAnsi" w:hAnsiTheme="minorHAnsi" w:cstheme="minorHAnsi"/>
          <w:color w:val="000000"/>
          <w:sz w:val="22"/>
          <w:szCs w:val="22"/>
        </w:rPr>
        <w:t xml:space="preserve">SAAS </w:t>
      </w:r>
      <w:r w:rsidR="00A32B43" w:rsidRPr="00080003">
        <w:rPr>
          <w:rFonts w:asciiTheme="minorHAnsi" w:hAnsiTheme="minorHAnsi" w:cstheme="minorHAnsi"/>
          <w:color w:val="000000"/>
          <w:sz w:val="22"/>
          <w:szCs w:val="22"/>
        </w:rPr>
        <w:t xml:space="preserve">and SLC reconciliations that detail monies due to be reclaimed from or returned to the funding bodies for approval by the Financial Controller. </w:t>
      </w:r>
    </w:p>
    <w:p w14:paraId="65773CD7" w14:textId="77777777" w:rsidR="00D94174" w:rsidRPr="00080003" w:rsidRDefault="00D94174" w:rsidP="00B374E1">
      <w:pPr>
        <w:autoSpaceDE w:val="0"/>
        <w:autoSpaceDN w:val="0"/>
        <w:jc w:val="both"/>
        <w:rPr>
          <w:rFonts w:asciiTheme="minorHAnsi" w:hAnsiTheme="minorHAnsi" w:cstheme="minorHAnsi"/>
          <w:color w:val="000000"/>
          <w:sz w:val="22"/>
          <w:szCs w:val="22"/>
        </w:rPr>
      </w:pPr>
    </w:p>
    <w:p w14:paraId="2A65F879" w14:textId="5DDEAB47" w:rsidR="00D94174" w:rsidRPr="00080003" w:rsidRDefault="00317928" w:rsidP="00B374E1">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w:t>
      </w:r>
      <w:r w:rsidR="00D94174" w:rsidRPr="00080003">
        <w:rPr>
          <w:rFonts w:asciiTheme="minorHAnsi" w:hAnsiTheme="minorHAnsi" w:cstheme="minorHAnsi"/>
          <w:color w:val="000000"/>
          <w:sz w:val="22"/>
          <w:szCs w:val="22"/>
        </w:rPr>
        <w:t xml:space="preserve">tudents who have provided proof of sponsorship by a </w:t>
      </w:r>
      <w:proofErr w:type="gramStart"/>
      <w:r w:rsidR="00D94174" w:rsidRPr="00080003">
        <w:rPr>
          <w:rFonts w:asciiTheme="minorHAnsi" w:hAnsiTheme="minorHAnsi" w:cstheme="minorHAnsi"/>
          <w:color w:val="000000"/>
          <w:sz w:val="22"/>
          <w:szCs w:val="22"/>
        </w:rPr>
        <w:t>third party</w:t>
      </w:r>
      <w:proofErr w:type="gramEnd"/>
      <w:r w:rsidR="00D94174" w:rsidRPr="00080003">
        <w:rPr>
          <w:rFonts w:asciiTheme="minorHAnsi" w:hAnsiTheme="minorHAnsi" w:cstheme="minorHAnsi"/>
          <w:color w:val="000000"/>
          <w:sz w:val="22"/>
          <w:szCs w:val="22"/>
        </w:rPr>
        <w:t xml:space="preserve"> sponsor, the sponsor will be invoiced directly for the tuition fees.</w:t>
      </w:r>
    </w:p>
    <w:p w14:paraId="24F9F0CE" w14:textId="77777777" w:rsidR="00D94174" w:rsidRPr="00080003" w:rsidRDefault="00D94174" w:rsidP="00B374E1">
      <w:pPr>
        <w:autoSpaceDE w:val="0"/>
        <w:autoSpaceDN w:val="0"/>
        <w:jc w:val="both"/>
        <w:rPr>
          <w:rFonts w:asciiTheme="minorHAnsi" w:hAnsiTheme="minorHAnsi" w:cstheme="minorHAnsi"/>
          <w:color w:val="000000"/>
          <w:sz w:val="22"/>
          <w:szCs w:val="22"/>
        </w:rPr>
      </w:pPr>
    </w:p>
    <w:p w14:paraId="2397E72E" w14:textId="77777777" w:rsidR="00D94174" w:rsidRPr="00080003" w:rsidRDefault="00EF5DA8" w:rsidP="00D94174">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Students </w:t>
      </w:r>
      <w:r w:rsidR="00900DDE" w:rsidRPr="00080003">
        <w:rPr>
          <w:rFonts w:asciiTheme="minorHAnsi" w:hAnsiTheme="minorHAnsi" w:cstheme="minorHAnsi"/>
          <w:color w:val="000000"/>
          <w:sz w:val="22"/>
          <w:szCs w:val="22"/>
        </w:rPr>
        <w:t>responsible for paying their own fees</w:t>
      </w:r>
      <w:r w:rsidR="00D94174" w:rsidRPr="00080003">
        <w:rPr>
          <w:rFonts w:asciiTheme="minorHAnsi" w:hAnsiTheme="minorHAnsi" w:cstheme="minorHAnsi"/>
          <w:color w:val="000000"/>
          <w:sz w:val="22"/>
          <w:szCs w:val="22"/>
        </w:rPr>
        <w:t xml:space="preserve"> or </w:t>
      </w:r>
      <w:r w:rsidR="001E6A38" w:rsidRPr="00080003">
        <w:rPr>
          <w:rFonts w:asciiTheme="minorHAnsi" w:hAnsiTheme="minorHAnsi" w:cstheme="minorHAnsi"/>
          <w:color w:val="000000"/>
          <w:sz w:val="22"/>
          <w:szCs w:val="22"/>
        </w:rPr>
        <w:t xml:space="preserve">students </w:t>
      </w:r>
      <w:r w:rsidR="00EF47E8" w:rsidRPr="00080003">
        <w:rPr>
          <w:rFonts w:asciiTheme="minorHAnsi" w:hAnsiTheme="minorHAnsi" w:cstheme="minorHAnsi"/>
          <w:color w:val="000000"/>
          <w:sz w:val="22"/>
          <w:szCs w:val="22"/>
        </w:rPr>
        <w:t xml:space="preserve">who have not </w:t>
      </w:r>
      <w:r w:rsidR="00D94174" w:rsidRPr="00080003">
        <w:rPr>
          <w:rFonts w:asciiTheme="minorHAnsi" w:hAnsiTheme="minorHAnsi" w:cstheme="minorHAnsi"/>
          <w:color w:val="000000"/>
          <w:sz w:val="22"/>
          <w:szCs w:val="22"/>
        </w:rPr>
        <w:t>applied for</w:t>
      </w:r>
      <w:r w:rsidR="00900DDE" w:rsidRPr="00080003">
        <w:rPr>
          <w:rFonts w:asciiTheme="minorHAnsi" w:hAnsiTheme="minorHAnsi" w:cstheme="minorHAnsi"/>
          <w:color w:val="000000"/>
          <w:sz w:val="22"/>
          <w:szCs w:val="22"/>
        </w:rPr>
        <w:t xml:space="preserve"> funding</w:t>
      </w:r>
      <w:r w:rsidR="001E6A38" w:rsidRPr="00080003">
        <w:rPr>
          <w:rFonts w:asciiTheme="minorHAnsi" w:hAnsiTheme="minorHAnsi" w:cstheme="minorHAnsi"/>
          <w:color w:val="000000"/>
          <w:sz w:val="22"/>
          <w:szCs w:val="22"/>
        </w:rPr>
        <w:t xml:space="preserve"> or provided a sponsor letter </w:t>
      </w:r>
      <w:r w:rsidRPr="00080003">
        <w:rPr>
          <w:rFonts w:asciiTheme="minorHAnsi" w:hAnsiTheme="minorHAnsi" w:cstheme="minorHAnsi"/>
          <w:color w:val="000000"/>
          <w:sz w:val="22"/>
          <w:szCs w:val="22"/>
        </w:rPr>
        <w:t xml:space="preserve">will </w:t>
      </w:r>
      <w:r w:rsidR="00B374E1" w:rsidRPr="00080003">
        <w:rPr>
          <w:rFonts w:asciiTheme="minorHAnsi" w:hAnsiTheme="minorHAnsi" w:cstheme="minorHAnsi"/>
          <w:color w:val="000000"/>
          <w:sz w:val="22"/>
          <w:szCs w:val="22"/>
        </w:rPr>
        <w:t xml:space="preserve">be required to pay tuition fees </w:t>
      </w:r>
      <w:r w:rsidR="00EB07FE" w:rsidRPr="00080003">
        <w:rPr>
          <w:rFonts w:asciiTheme="minorHAnsi" w:hAnsiTheme="minorHAnsi" w:cstheme="minorHAnsi"/>
          <w:color w:val="000000"/>
          <w:sz w:val="22"/>
          <w:szCs w:val="22"/>
        </w:rPr>
        <w:t xml:space="preserve">together with </w:t>
      </w:r>
      <w:r w:rsidR="00B374E1" w:rsidRPr="00080003">
        <w:rPr>
          <w:rFonts w:asciiTheme="minorHAnsi" w:hAnsiTheme="minorHAnsi" w:cstheme="minorHAnsi"/>
          <w:color w:val="000000"/>
          <w:sz w:val="22"/>
          <w:szCs w:val="22"/>
        </w:rPr>
        <w:t xml:space="preserve">any other charges due for </w:t>
      </w:r>
      <w:r w:rsidR="007C2007" w:rsidRPr="00080003">
        <w:rPr>
          <w:rFonts w:asciiTheme="minorHAnsi" w:hAnsiTheme="minorHAnsi" w:cstheme="minorHAnsi"/>
          <w:color w:val="000000"/>
          <w:sz w:val="22"/>
          <w:szCs w:val="22"/>
        </w:rPr>
        <w:t xml:space="preserve">that </w:t>
      </w:r>
      <w:r w:rsidR="00B374E1" w:rsidRPr="00080003">
        <w:rPr>
          <w:rFonts w:asciiTheme="minorHAnsi" w:hAnsiTheme="minorHAnsi" w:cstheme="minorHAnsi"/>
          <w:color w:val="000000"/>
          <w:sz w:val="22"/>
          <w:szCs w:val="22"/>
        </w:rPr>
        <w:t xml:space="preserve">academic year of study. </w:t>
      </w:r>
      <w:r w:rsidR="00D94174" w:rsidRPr="00080003">
        <w:rPr>
          <w:rFonts w:asciiTheme="minorHAnsi" w:hAnsiTheme="minorHAnsi" w:cstheme="minorHAnsi"/>
          <w:color w:val="000000"/>
          <w:sz w:val="22"/>
          <w:szCs w:val="22"/>
        </w:rPr>
        <w:t>Tuition fee invoices will be raised after the student has completed registration onto their programme of study</w:t>
      </w:r>
      <w:r w:rsidR="00EB07FE" w:rsidRPr="00080003">
        <w:rPr>
          <w:rFonts w:asciiTheme="minorHAnsi" w:hAnsiTheme="minorHAnsi" w:cstheme="minorHAnsi"/>
          <w:color w:val="000000"/>
          <w:sz w:val="22"/>
          <w:szCs w:val="22"/>
        </w:rPr>
        <w:t xml:space="preserve"> or, if applicable, after the funding application deadline has passed</w:t>
      </w:r>
      <w:r w:rsidR="00D94174" w:rsidRPr="00080003">
        <w:rPr>
          <w:rFonts w:asciiTheme="minorHAnsi" w:hAnsiTheme="minorHAnsi" w:cstheme="minorHAnsi"/>
          <w:color w:val="000000"/>
          <w:sz w:val="22"/>
          <w:szCs w:val="22"/>
        </w:rPr>
        <w:t xml:space="preserve">. </w:t>
      </w:r>
      <w:r w:rsidR="00470CF9" w:rsidRPr="00080003">
        <w:rPr>
          <w:rFonts w:asciiTheme="minorHAnsi" w:hAnsiTheme="minorHAnsi" w:cstheme="minorHAnsi"/>
          <w:color w:val="000000"/>
          <w:sz w:val="22"/>
          <w:szCs w:val="22"/>
        </w:rPr>
        <w:t xml:space="preserve">Tuition fees invoices are created in the Student Management System and issued from the Finance system to the relevant budget cost centre. </w:t>
      </w:r>
      <w:r w:rsidR="00D94174" w:rsidRPr="00080003">
        <w:rPr>
          <w:rFonts w:asciiTheme="minorHAnsi" w:hAnsiTheme="minorHAnsi" w:cstheme="minorHAnsi"/>
          <w:color w:val="000000"/>
          <w:sz w:val="22"/>
          <w:szCs w:val="22"/>
        </w:rPr>
        <w:t>All tuition fee income is accounted for through the Finance system into the relevant budgetary cost centre regardless of funding.</w:t>
      </w:r>
    </w:p>
    <w:p w14:paraId="158C891C"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p>
    <w:p w14:paraId="4B74AFE4" w14:textId="0857AED4"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fees </w:t>
      </w:r>
      <w:r w:rsidR="00FE142E" w:rsidRPr="00080003">
        <w:rPr>
          <w:rFonts w:asciiTheme="minorHAnsi" w:hAnsiTheme="minorHAnsi" w:cstheme="minorHAnsi"/>
          <w:color w:val="000000"/>
          <w:sz w:val="22"/>
          <w:szCs w:val="22"/>
        </w:rPr>
        <w:t>(such as CPD activity</w:t>
      </w:r>
      <w:r w:rsidR="00EB07FE" w:rsidRPr="00080003">
        <w:rPr>
          <w:rFonts w:asciiTheme="minorHAnsi" w:hAnsiTheme="minorHAnsi" w:cstheme="minorHAnsi"/>
          <w:color w:val="000000"/>
          <w:sz w:val="22"/>
          <w:szCs w:val="22"/>
        </w:rPr>
        <w:t>, Apprenticeship fees</w:t>
      </w:r>
      <w:r w:rsidR="00FE142E"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and additional costs</w:t>
      </w:r>
      <w:r w:rsidR="00FE142E" w:rsidRPr="00080003">
        <w:rPr>
          <w:rFonts w:asciiTheme="minorHAnsi" w:hAnsiTheme="minorHAnsi" w:cstheme="minorHAnsi"/>
          <w:color w:val="000000"/>
          <w:sz w:val="22"/>
          <w:szCs w:val="22"/>
        </w:rPr>
        <w:t xml:space="preserve"> (such as accommodation and incidentals)</w:t>
      </w:r>
      <w:r w:rsidRPr="00080003">
        <w:rPr>
          <w:rFonts w:asciiTheme="minorHAnsi" w:hAnsiTheme="minorHAnsi" w:cstheme="minorHAnsi"/>
          <w:color w:val="000000"/>
          <w:sz w:val="22"/>
          <w:szCs w:val="22"/>
        </w:rPr>
        <w:t xml:space="preserve"> that are not handled within the Student Management System a request must be sent to Operational Services to </w:t>
      </w:r>
      <w:r w:rsidR="00D94174" w:rsidRPr="00080003">
        <w:rPr>
          <w:rFonts w:asciiTheme="minorHAnsi" w:hAnsiTheme="minorHAnsi" w:cstheme="minorHAnsi"/>
          <w:color w:val="000000"/>
          <w:sz w:val="22"/>
          <w:szCs w:val="22"/>
        </w:rPr>
        <w:t xml:space="preserve">raise </w:t>
      </w:r>
      <w:r w:rsidRPr="00080003">
        <w:rPr>
          <w:rFonts w:asciiTheme="minorHAnsi" w:hAnsiTheme="minorHAnsi" w:cstheme="minorHAnsi"/>
          <w:color w:val="000000"/>
          <w:sz w:val="22"/>
          <w:szCs w:val="22"/>
        </w:rPr>
        <w:t>this invoice. The request can either be sent on a spreadsheet detailing the Student ID Number, Student Name, Course or Module Code, cost and budget code, or by completing an</w:t>
      </w:r>
      <w:r w:rsidR="00CA00F2" w:rsidRPr="00080003">
        <w:rPr>
          <w:rFonts w:asciiTheme="minorHAnsi" w:hAnsiTheme="minorHAnsi" w:cstheme="minorHAnsi"/>
          <w:color w:val="000000"/>
          <w:sz w:val="22"/>
          <w:szCs w:val="22"/>
        </w:rPr>
        <w:t xml:space="preserve"> </w:t>
      </w:r>
      <w:hyperlink r:id="rId37" w:history="1">
        <w:r w:rsidR="00CA00F2" w:rsidRPr="00080003">
          <w:rPr>
            <w:rStyle w:val="Hyperlink"/>
            <w:rFonts w:asciiTheme="minorHAnsi" w:hAnsiTheme="minorHAnsi" w:cstheme="minorHAnsi"/>
            <w:sz w:val="22"/>
            <w:szCs w:val="22"/>
          </w:rPr>
          <w:t>Invoice Request Form</w:t>
        </w:r>
      </w:hyperlink>
      <w:r w:rsidR="004A6653"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 Operational Services should be contacted for this spreadsheet. </w:t>
      </w:r>
    </w:p>
    <w:p w14:paraId="568CAAEC" w14:textId="77777777" w:rsidR="000258FB" w:rsidRPr="00080003" w:rsidRDefault="000258FB" w:rsidP="000258FB">
      <w:pPr>
        <w:autoSpaceDE w:val="0"/>
        <w:autoSpaceDN w:val="0"/>
        <w:jc w:val="both"/>
        <w:rPr>
          <w:rFonts w:asciiTheme="minorHAnsi" w:hAnsiTheme="minorHAnsi" w:cstheme="minorHAnsi"/>
          <w:color w:val="000000"/>
          <w:sz w:val="22"/>
          <w:szCs w:val="22"/>
        </w:rPr>
      </w:pPr>
    </w:p>
    <w:p w14:paraId="6D860B8E" w14:textId="5EA260B1" w:rsidR="00D94174" w:rsidRPr="00080003" w:rsidRDefault="00D94174" w:rsidP="00D94174">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Further information on tuition fees and other charges, alongside a student’s responsibilities are outlined in the </w:t>
      </w:r>
      <w:hyperlink r:id="rId38" w:history="1">
        <w:r w:rsidRPr="00080003">
          <w:rPr>
            <w:rStyle w:val="Hyperlink"/>
            <w:rFonts w:asciiTheme="minorHAnsi" w:hAnsiTheme="minorHAnsi" w:cstheme="minorHAnsi"/>
            <w:sz w:val="22"/>
            <w:szCs w:val="22"/>
          </w:rPr>
          <w:t>Fees and Refund Policy</w:t>
        </w:r>
      </w:hyperlink>
      <w:r w:rsidRPr="00080003">
        <w:rPr>
          <w:rFonts w:asciiTheme="minorHAnsi" w:hAnsiTheme="minorHAnsi" w:cstheme="minorHAnsi"/>
          <w:color w:val="000000"/>
          <w:sz w:val="22"/>
          <w:szCs w:val="22"/>
        </w:rPr>
        <w:t xml:space="preserve">.  </w:t>
      </w:r>
    </w:p>
    <w:p w14:paraId="2B677ACD" w14:textId="77777777" w:rsidR="00183159" w:rsidRPr="00080003" w:rsidRDefault="00183159" w:rsidP="000258FB">
      <w:pPr>
        <w:autoSpaceDE w:val="0"/>
        <w:autoSpaceDN w:val="0"/>
        <w:jc w:val="both"/>
        <w:rPr>
          <w:rFonts w:asciiTheme="minorHAnsi" w:hAnsiTheme="minorHAnsi" w:cstheme="minorHAnsi"/>
          <w:color w:val="000000"/>
          <w:sz w:val="22"/>
          <w:szCs w:val="22"/>
        </w:rPr>
      </w:pPr>
    </w:p>
    <w:p w14:paraId="32F74E34" w14:textId="77777777" w:rsidR="000258FB" w:rsidRPr="00080003" w:rsidRDefault="00ED350D" w:rsidP="000258FB">
      <w:pPr>
        <w:pStyle w:val="H3"/>
        <w:spacing w:before="0" w:after="0"/>
        <w:jc w:val="both"/>
        <w:rPr>
          <w:rFonts w:asciiTheme="minorHAnsi" w:hAnsiTheme="minorHAnsi" w:cstheme="minorHAnsi"/>
          <w:b w:val="0"/>
          <w:bCs/>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4</w:t>
      </w:r>
      <w:r w:rsidR="000258FB" w:rsidRPr="00080003">
        <w:rPr>
          <w:rFonts w:asciiTheme="minorHAnsi" w:hAnsiTheme="minorHAnsi" w:cstheme="minorHAnsi"/>
          <w:color w:val="0070C0"/>
          <w:sz w:val="22"/>
          <w:szCs w:val="22"/>
        </w:rPr>
        <w:t xml:space="preserve"> </w:t>
      </w:r>
      <w:r w:rsidR="00A32B43" w:rsidRPr="00080003">
        <w:rPr>
          <w:rFonts w:asciiTheme="minorHAnsi" w:hAnsiTheme="minorHAnsi" w:cstheme="minorHAnsi"/>
          <w:color w:val="0070C0"/>
          <w:sz w:val="22"/>
          <w:szCs w:val="22"/>
        </w:rPr>
        <w:t xml:space="preserve">Tuition Fee - </w:t>
      </w:r>
      <w:r w:rsidR="000258FB" w:rsidRPr="00080003">
        <w:rPr>
          <w:rFonts w:asciiTheme="minorHAnsi" w:hAnsiTheme="minorHAnsi" w:cstheme="minorHAnsi"/>
          <w:color w:val="0070C0"/>
          <w:sz w:val="22"/>
          <w:szCs w:val="22"/>
        </w:rPr>
        <w:t xml:space="preserve">Credit Notes and Waivers </w:t>
      </w:r>
    </w:p>
    <w:p w14:paraId="547FE3E0" w14:textId="4ACA2EDA"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 the event of students withdrawing or taking time out from a programme of study, they must</w:t>
      </w:r>
      <w:r w:rsidR="00BB6CD7" w:rsidRPr="00080003">
        <w:rPr>
          <w:rFonts w:asciiTheme="minorHAnsi" w:hAnsiTheme="minorHAnsi" w:cstheme="minorHAnsi"/>
          <w:color w:val="000000"/>
          <w:sz w:val="22"/>
          <w:szCs w:val="22"/>
        </w:rPr>
        <w:t xml:space="preserve"> speak to their programme leader or academic adviser</w:t>
      </w:r>
      <w:r w:rsidRPr="00080003">
        <w:rPr>
          <w:rFonts w:asciiTheme="minorHAnsi" w:hAnsiTheme="minorHAnsi" w:cstheme="minorHAnsi"/>
          <w:color w:val="000000"/>
          <w:sz w:val="22"/>
          <w:szCs w:val="22"/>
        </w:rPr>
        <w:t xml:space="preserve">. The date of last attendance is used as the date of withdrawal or time out to calculate any fees due to GCU. </w:t>
      </w:r>
    </w:p>
    <w:p w14:paraId="4955F10D" w14:textId="1BA0ABA5" w:rsidR="00B374E1" w:rsidRPr="00080003" w:rsidRDefault="00B374E1" w:rsidP="00B374E1">
      <w:pPr>
        <w:autoSpaceDE w:val="0"/>
        <w:autoSpaceDN w:val="0"/>
        <w:adjustRightInd w:val="0"/>
        <w:jc w:val="both"/>
        <w:rPr>
          <w:rFonts w:asciiTheme="minorHAnsi" w:hAnsiTheme="minorHAnsi" w:cstheme="minorHAnsi"/>
          <w:color w:val="000000"/>
          <w:sz w:val="22"/>
          <w:szCs w:val="22"/>
        </w:rPr>
      </w:pPr>
    </w:p>
    <w:p w14:paraId="010D500D" w14:textId="7C568D75"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hyperlink r:id="rId39" w:history="1">
        <w:r w:rsidRPr="00080003">
          <w:rPr>
            <w:rStyle w:val="Hyperlink"/>
            <w:rFonts w:asciiTheme="minorHAnsi" w:hAnsiTheme="minorHAnsi" w:cstheme="minorHAnsi"/>
            <w:sz w:val="22"/>
            <w:szCs w:val="22"/>
          </w:rPr>
          <w:t>Fees and Refund Policy</w:t>
        </w:r>
      </w:hyperlink>
      <w:r w:rsidRPr="00080003">
        <w:rPr>
          <w:rFonts w:asciiTheme="minorHAnsi" w:hAnsiTheme="minorHAnsi" w:cstheme="minorHAnsi"/>
          <w:color w:val="000000"/>
          <w:sz w:val="22"/>
          <w:szCs w:val="22"/>
        </w:rPr>
        <w:t>, contains information on the proportionate cost students would pay if leaving their course early. Requests for any waivers out with these guidelines must be submitted with supporting documentation to the relevant Dean and the Finance Business Partner.</w:t>
      </w:r>
    </w:p>
    <w:p w14:paraId="76C4AB68" w14:textId="77777777" w:rsidR="00B374E1" w:rsidRPr="00080003" w:rsidRDefault="00B374E1" w:rsidP="000258FB">
      <w:pPr>
        <w:autoSpaceDE w:val="0"/>
        <w:autoSpaceDN w:val="0"/>
        <w:adjustRightInd w:val="0"/>
        <w:jc w:val="both"/>
        <w:rPr>
          <w:rFonts w:asciiTheme="minorHAnsi" w:hAnsiTheme="minorHAnsi" w:cstheme="minorHAnsi"/>
          <w:color w:val="000000"/>
          <w:sz w:val="22"/>
          <w:szCs w:val="22"/>
        </w:rPr>
      </w:pPr>
    </w:p>
    <w:p w14:paraId="71F0A6D2" w14:textId="77777777" w:rsidR="00B374E1" w:rsidRPr="00080003" w:rsidRDefault="00ED350D" w:rsidP="00B374E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B374E1" w:rsidRPr="00080003">
        <w:rPr>
          <w:rFonts w:asciiTheme="minorHAnsi" w:hAnsiTheme="minorHAnsi" w:cstheme="minorHAnsi"/>
          <w:color w:val="0070C0"/>
          <w:sz w:val="22"/>
          <w:szCs w:val="22"/>
        </w:rPr>
        <w:t>.5 Payment of Fees</w:t>
      </w:r>
    </w:p>
    <w:p w14:paraId="383CBD33" w14:textId="34207D6C"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All students (</w:t>
      </w:r>
      <w:r w:rsidR="00ED350D" w:rsidRPr="00080003">
        <w:rPr>
          <w:rFonts w:asciiTheme="minorHAnsi" w:hAnsiTheme="minorHAnsi" w:cstheme="minorHAnsi"/>
          <w:color w:val="000000"/>
          <w:sz w:val="22"/>
          <w:szCs w:val="22"/>
        </w:rPr>
        <w:t>Scottish</w:t>
      </w:r>
      <w:r w:rsidRPr="00080003">
        <w:rPr>
          <w:rFonts w:asciiTheme="minorHAnsi" w:hAnsiTheme="minorHAnsi" w:cstheme="minorHAnsi"/>
          <w:color w:val="000000"/>
          <w:sz w:val="22"/>
          <w:szCs w:val="22"/>
        </w:rPr>
        <w:t xml:space="preserve">, EU, RUK and International) are subject to immediate payment terms; </w:t>
      </w:r>
      <w:r w:rsidR="00E93E5A" w:rsidRPr="00080003">
        <w:rPr>
          <w:rFonts w:asciiTheme="minorHAnsi" w:hAnsiTheme="minorHAnsi" w:cstheme="minorHAnsi"/>
          <w:color w:val="000000"/>
          <w:sz w:val="22"/>
          <w:szCs w:val="22"/>
        </w:rPr>
        <w:t>however,</w:t>
      </w:r>
      <w:r w:rsidRPr="00080003">
        <w:rPr>
          <w:rFonts w:asciiTheme="minorHAnsi" w:hAnsiTheme="minorHAnsi" w:cstheme="minorHAnsi"/>
          <w:color w:val="000000"/>
          <w:sz w:val="22"/>
          <w:szCs w:val="22"/>
        </w:rPr>
        <w:t xml:space="preserve"> they may be eligible to set up a payment plan through the University Online Payment System </w:t>
      </w:r>
      <w:proofErr w:type="gramStart"/>
      <w:r w:rsidRPr="00080003">
        <w:rPr>
          <w:rFonts w:asciiTheme="minorHAnsi" w:hAnsiTheme="minorHAnsi" w:cstheme="minorHAnsi"/>
          <w:color w:val="000000"/>
          <w:sz w:val="22"/>
          <w:szCs w:val="22"/>
        </w:rPr>
        <w:t>during the course of</w:t>
      </w:r>
      <w:proofErr w:type="gramEnd"/>
      <w:r w:rsidRPr="00080003">
        <w:rPr>
          <w:rFonts w:asciiTheme="minorHAnsi" w:hAnsiTheme="minorHAnsi" w:cstheme="minorHAnsi"/>
          <w:color w:val="000000"/>
          <w:sz w:val="22"/>
          <w:szCs w:val="22"/>
        </w:rPr>
        <w:t xml:space="preserve"> the </w:t>
      </w:r>
      <w:r w:rsidR="00ED350D" w:rsidRPr="00080003">
        <w:rPr>
          <w:rFonts w:asciiTheme="minorHAnsi" w:hAnsiTheme="minorHAnsi" w:cstheme="minorHAnsi"/>
          <w:color w:val="000000"/>
          <w:sz w:val="22"/>
          <w:szCs w:val="22"/>
        </w:rPr>
        <w:t>a</w:t>
      </w:r>
      <w:r w:rsidRPr="00080003">
        <w:rPr>
          <w:rFonts w:asciiTheme="minorHAnsi" w:hAnsiTheme="minorHAnsi" w:cstheme="minorHAnsi"/>
          <w:color w:val="000000"/>
          <w:sz w:val="22"/>
          <w:szCs w:val="22"/>
        </w:rPr>
        <w:t xml:space="preserve">cademic </w:t>
      </w:r>
      <w:r w:rsidR="00ED350D" w:rsidRPr="00080003">
        <w:rPr>
          <w:rFonts w:asciiTheme="minorHAnsi" w:hAnsiTheme="minorHAnsi" w:cstheme="minorHAnsi"/>
          <w:color w:val="000000"/>
          <w:sz w:val="22"/>
          <w:szCs w:val="22"/>
        </w:rPr>
        <w:t>y</w:t>
      </w:r>
      <w:r w:rsidRPr="00080003">
        <w:rPr>
          <w:rFonts w:asciiTheme="minorHAnsi" w:hAnsiTheme="minorHAnsi" w:cstheme="minorHAnsi"/>
          <w:color w:val="000000"/>
          <w:sz w:val="22"/>
          <w:szCs w:val="22"/>
        </w:rPr>
        <w:t xml:space="preserve">ear depending on the course start date. Terms and conditions relating to the payment of student fees are detailed in the </w:t>
      </w:r>
      <w:hyperlink r:id="rId40" w:history="1">
        <w:r w:rsidRPr="00080003">
          <w:rPr>
            <w:rStyle w:val="Hyperlink"/>
            <w:rFonts w:asciiTheme="minorHAnsi" w:hAnsiTheme="minorHAnsi" w:cstheme="minorHAnsi"/>
            <w:sz w:val="22"/>
            <w:szCs w:val="22"/>
          </w:rPr>
          <w:t>Fees and Refund Policy</w:t>
        </w:r>
      </w:hyperlink>
      <w:r w:rsidRPr="00080003">
        <w:rPr>
          <w:rFonts w:asciiTheme="minorHAnsi" w:hAnsiTheme="minorHAnsi" w:cstheme="minorHAnsi"/>
          <w:color w:val="000000"/>
          <w:sz w:val="22"/>
          <w:szCs w:val="22"/>
        </w:rPr>
        <w:t>.</w:t>
      </w:r>
    </w:p>
    <w:p w14:paraId="0D33318F" w14:textId="77777777" w:rsidR="00F85C3A" w:rsidRPr="00080003" w:rsidRDefault="00F85C3A" w:rsidP="00B374E1">
      <w:pPr>
        <w:autoSpaceDE w:val="0"/>
        <w:autoSpaceDN w:val="0"/>
        <w:adjustRightInd w:val="0"/>
        <w:jc w:val="both"/>
        <w:rPr>
          <w:rFonts w:asciiTheme="minorHAnsi" w:hAnsiTheme="minorHAnsi" w:cstheme="minorHAnsi"/>
          <w:color w:val="000000"/>
          <w:sz w:val="22"/>
          <w:szCs w:val="22"/>
        </w:rPr>
      </w:pPr>
    </w:p>
    <w:p w14:paraId="0001013C"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Payments received from sponsors and commercial organisations should be paid by BACS (see section </w:t>
      </w:r>
      <w:r w:rsidR="00ED350D" w:rsidRPr="00080003">
        <w:rPr>
          <w:rFonts w:asciiTheme="minorHAnsi" w:hAnsiTheme="minorHAnsi" w:cstheme="minorHAnsi"/>
          <w:color w:val="000000"/>
          <w:sz w:val="22"/>
          <w:szCs w:val="22"/>
        </w:rPr>
        <w:t>14</w:t>
      </w:r>
      <w:r w:rsidRPr="00080003">
        <w:rPr>
          <w:rFonts w:asciiTheme="minorHAnsi" w:hAnsiTheme="minorHAnsi" w:cstheme="minorHAnsi"/>
          <w:color w:val="000000"/>
          <w:sz w:val="22"/>
          <w:szCs w:val="22"/>
        </w:rPr>
        <w:t>.5 Receipt of Income).</w:t>
      </w:r>
    </w:p>
    <w:p w14:paraId="4480B4D6" w14:textId="46E35975" w:rsidR="00A40D91" w:rsidRPr="00080003" w:rsidRDefault="00A40D91" w:rsidP="000258FB">
      <w:pPr>
        <w:pStyle w:val="H3"/>
        <w:spacing w:before="0" w:after="0"/>
        <w:jc w:val="both"/>
        <w:rPr>
          <w:rFonts w:asciiTheme="minorHAnsi" w:hAnsiTheme="minorHAnsi" w:cstheme="minorHAnsi"/>
          <w:color w:val="0070C0"/>
          <w:sz w:val="22"/>
          <w:szCs w:val="22"/>
        </w:rPr>
      </w:pPr>
    </w:p>
    <w:p w14:paraId="1AEBB2DA" w14:textId="563341A9" w:rsidR="00A40D91" w:rsidRPr="00080003" w:rsidRDefault="00A40D91" w:rsidP="00A40D91">
      <w:pPr>
        <w:rPr>
          <w:lang w:eastAsia="en-US"/>
        </w:rPr>
      </w:pPr>
    </w:p>
    <w:p w14:paraId="076ADFD1" w14:textId="5CCCB77D" w:rsidR="00A40D91" w:rsidRPr="00080003" w:rsidRDefault="00A40D91" w:rsidP="00A40D91">
      <w:pPr>
        <w:rPr>
          <w:lang w:eastAsia="en-US"/>
        </w:rPr>
      </w:pPr>
    </w:p>
    <w:p w14:paraId="34A8283A" w14:textId="6662AA4E" w:rsidR="00A40D91" w:rsidRPr="00080003" w:rsidRDefault="00A40D91" w:rsidP="00A40D91">
      <w:pPr>
        <w:rPr>
          <w:lang w:eastAsia="en-US"/>
        </w:rPr>
      </w:pPr>
    </w:p>
    <w:p w14:paraId="722C5504" w14:textId="77777777" w:rsidR="00A40D91" w:rsidRPr="00080003" w:rsidRDefault="00A40D91" w:rsidP="00A40D91">
      <w:pPr>
        <w:rPr>
          <w:lang w:eastAsia="en-US"/>
        </w:rPr>
      </w:pPr>
    </w:p>
    <w:p w14:paraId="29F30C04" w14:textId="773B999B" w:rsidR="000258FB" w:rsidRPr="00080003" w:rsidRDefault="00ED350D"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6</w:t>
      </w:r>
      <w:r w:rsidR="000258FB" w:rsidRPr="00080003">
        <w:rPr>
          <w:rFonts w:asciiTheme="minorHAnsi" w:hAnsiTheme="minorHAnsi" w:cstheme="minorHAnsi"/>
          <w:color w:val="0070C0"/>
          <w:sz w:val="22"/>
          <w:szCs w:val="22"/>
        </w:rPr>
        <w:t xml:space="preserve"> Refunds</w:t>
      </w:r>
    </w:p>
    <w:p w14:paraId="6C20BC7C" w14:textId="77777777" w:rsidR="000258FB" w:rsidRPr="00080003" w:rsidRDefault="000258FB" w:rsidP="000258FB">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snapToGrid/>
          <w:color w:val="000000"/>
          <w:sz w:val="22"/>
          <w:szCs w:val="22"/>
          <w:lang w:eastAsia="en-GB"/>
        </w:rPr>
        <w:t>The University seeks to minimise the opportunities for money la</w:t>
      </w:r>
      <w:r w:rsidR="00FE142E" w:rsidRPr="00080003">
        <w:rPr>
          <w:rFonts w:asciiTheme="minorHAnsi" w:hAnsiTheme="minorHAnsi" w:cstheme="minorHAnsi"/>
          <w:b w:val="0"/>
          <w:snapToGrid/>
          <w:color w:val="000000"/>
          <w:sz w:val="22"/>
          <w:szCs w:val="22"/>
          <w:lang w:eastAsia="en-GB"/>
        </w:rPr>
        <w:t xml:space="preserve">undering in accordance with the </w:t>
      </w:r>
      <w:r w:rsidRPr="00080003">
        <w:rPr>
          <w:rFonts w:asciiTheme="minorHAnsi" w:hAnsiTheme="minorHAnsi" w:cstheme="minorHAnsi"/>
          <w:b w:val="0"/>
          <w:snapToGrid/>
          <w:color w:val="000000"/>
          <w:sz w:val="22"/>
          <w:szCs w:val="22"/>
          <w:lang w:eastAsia="en-GB"/>
        </w:rPr>
        <w:t xml:space="preserve">Anti-Money Laundering Policy. </w:t>
      </w:r>
    </w:p>
    <w:p w14:paraId="3EEBC261" w14:textId="77777777" w:rsidR="000258FB" w:rsidRPr="00080003" w:rsidRDefault="000258FB" w:rsidP="000258FB">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Refunds for International deposits (less an administrative fee) are only considered </w:t>
      </w:r>
      <w:proofErr w:type="gramStart"/>
      <w:r w:rsidRPr="00080003">
        <w:rPr>
          <w:rFonts w:asciiTheme="minorHAnsi" w:hAnsiTheme="minorHAnsi" w:cstheme="minorHAnsi"/>
          <w:color w:val="000000"/>
          <w:sz w:val="22"/>
          <w:szCs w:val="22"/>
        </w:rPr>
        <w:t>in the event that</w:t>
      </w:r>
      <w:proofErr w:type="gramEnd"/>
      <w:r w:rsidRPr="00080003">
        <w:rPr>
          <w:rFonts w:asciiTheme="minorHAnsi" w:hAnsiTheme="minorHAnsi" w:cstheme="minorHAnsi"/>
          <w:color w:val="000000"/>
          <w:sz w:val="22"/>
          <w:szCs w:val="22"/>
        </w:rPr>
        <w:t xml:space="preserve"> a Visa to study at GCU has been refused by UK Visa and Immigration (UKVI). The Admissions team authorise all International Deposit refunds. </w:t>
      </w:r>
    </w:p>
    <w:p w14:paraId="758CDB47" w14:textId="63404CA4"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refunds are required, they will be made to the original payer and always follow the method by which the money was received.  For full details please refer to the </w:t>
      </w:r>
      <w:hyperlink r:id="rId41" w:history="1">
        <w:r w:rsidRPr="00080003">
          <w:rPr>
            <w:rStyle w:val="Hyperlink"/>
            <w:rFonts w:asciiTheme="minorHAnsi" w:hAnsiTheme="minorHAnsi" w:cstheme="minorHAnsi"/>
            <w:sz w:val="22"/>
            <w:szCs w:val="22"/>
          </w:rPr>
          <w:t>Fees and Refund Policy</w:t>
        </w:r>
      </w:hyperlink>
      <w:r w:rsidRPr="00080003">
        <w:rPr>
          <w:rFonts w:asciiTheme="minorHAnsi" w:hAnsiTheme="minorHAnsi" w:cstheme="minorHAnsi"/>
          <w:color w:val="000000"/>
          <w:sz w:val="22"/>
          <w:szCs w:val="22"/>
        </w:rPr>
        <w:t xml:space="preserve"> and the </w:t>
      </w:r>
      <w:hyperlink r:id="rId42" w:anchor="d.en.43376https://www.gcu.ac.uk/theuniversity/finance/policiesguidelines/" w:history="1">
        <w:r w:rsidRPr="00080003">
          <w:rPr>
            <w:rStyle w:val="Hyperlink"/>
            <w:rFonts w:asciiTheme="minorHAnsi" w:hAnsiTheme="minorHAnsi" w:cstheme="minorHAnsi"/>
            <w:sz w:val="22"/>
            <w:szCs w:val="22"/>
          </w:rPr>
          <w:t>Anti-Money Laundering Policy</w:t>
        </w:r>
      </w:hyperlink>
      <w:r w:rsidRPr="00080003">
        <w:rPr>
          <w:rFonts w:asciiTheme="minorHAnsi" w:hAnsiTheme="minorHAnsi" w:cstheme="minorHAnsi"/>
          <w:color w:val="000000"/>
          <w:sz w:val="22"/>
          <w:szCs w:val="22"/>
        </w:rPr>
        <w:t>.</w:t>
      </w:r>
    </w:p>
    <w:p w14:paraId="37C51D0B" w14:textId="77777777" w:rsidR="009D321D" w:rsidRPr="00080003" w:rsidRDefault="009D321D" w:rsidP="000258FB">
      <w:pPr>
        <w:autoSpaceDE w:val="0"/>
        <w:autoSpaceDN w:val="0"/>
        <w:adjustRightInd w:val="0"/>
        <w:jc w:val="both"/>
        <w:rPr>
          <w:rFonts w:asciiTheme="minorHAnsi" w:hAnsiTheme="minorHAnsi" w:cstheme="minorHAnsi"/>
          <w:color w:val="000000"/>
          <w:sz w:val="22"/>
          <w:szCs w:val="22"/>
        </w:rPr>
      </w:pPr>
    </w:p>
    <w:p w14:paraId="1FF7F85A" w14:textId="77777777" w:rsidR="009D321D" w:rsidRPr="00080003" w:rsidRDefault="00ED350D" w:rsidP="009D321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9D321D"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7</w:t>
      </w:r>
      <w:r w:rsidR="009D321D" w:rsidRPr="00080003">
        <w:rPr>
          <w:rFonts w:asciiTheme="minorHAnsi" w:hAnsiTheme="minorHAnsi" w:cstheme="minorHAnsi"/>
          <w:color w:val="0070C0"/>
          <w:sz w:val="22"/>
          <w:szCs w:val="22"/>
        </w:rPr>
        <w:t xml:space="preserve"> Research Grants &amp; Contracts</w:t>
      </w:r>
    </w:p>
    <w:p w14:paraId="06FF67DF" w14:textId="77777777" w:rsidR="003D37DC" w:rsidRPr="00080003" w:rsidRDefault="009D321D" w:rsidP="00FE142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hyperlink r:id="rId43" w:history="1">
        <w:r w:rsidRPr="00080003">
          <w:rPr>
            <w:rStyle w:val="Hyperlink"/>
            <w:rFonts w:asciiTheme="minorHAnsi" w:hAnsiTheme="minorHAnsi" w:cstheme="minorHAnsi"/>
            <w:sz w:val="22"/>
            <w:szCs w:val="22"/>
          </w:rPr>
          <w:t xml:space="preserve">Research Innovation </w:t>
        </w:r>
        <w:r w:rsidR="004B5538" w:rsidRPr="00080003">
          <w:rPr>
            <w:rStyle w:val="Hyperlink"/>
            <w:rFonts w:asciiTheme="minorHAnsi" w:hAnsiTheme="minorHAnsi" w:cstheme="minorHAnsi"/>
            <w:sz w:val="22"/>
            <w:szCs w:val="22"/>
          </w:rPr>
          <w:t>Office</w:t>
        </w:r>
      </w:hyperlink>
      <w:r w:rsidRPr="00080003">
        <w:rPr>
          <w:rFonts w:asciiTheme="minorHAnsi" w:hAnsiTheme="minorHAnsi" w:cstheme="minorHAnsi"/>
          <w:color w:val="000000"/>
          <w:sz w:val="22"/>
          <w:szCs w:val="22"/>
        </w:rPr>
        <w:t xml:space="preserve"> is responsible for all administration regarding research grants and contracts up to and including the point of acceptance by the University. </w:t>
      </w:r>
      <w:r w:rsidR="003C3AEE" w:rsidRPr="00080003">
        <w:rPr>
          <w:rFonts w:asciiTheme="minorHAnsi" w:hAnsiTheme="minorHAnsi" w:cstheme="minorHAnsi"/>
          <w:color w:val="000000"/>
          <w:sz w:val="22"/>
          <w:szCs w:val="22"/>
        </w:rPr>
        <w:t>Finance is responsible for the administration of research grants and contracts once the award has been accepted by the University</w:t>
      </w:r>
      <w:r w:rsidR="0063664E" w:rsidRPr="00080003">
        <w:rPr>
          <w:rFonts w:asciiTheme="minorHAnsi" w:hAnsiTheme="minorHAnsi" w:cstheme="minorHAnsi"/>
          <w:color w:val="000000"/>
          <w:sz w:val="22"/>
          <w:szCs w:val="22"/>
        </w:rPr>
        <w:t xml:space="preserve">. </w:t>
      </w:r>
    </w:p>
    <w:p w14:paraId="0F407AF4" w14:textId="77777777" w:rsidR="003D37DC" w:rsidRPr="00080003" w:rsidRDefault="003D37DC" w:rsidP="0063664E">
      <w:pPr>
        <w:rPr>
          <w:rFonts w:asciiTheme="minorHAnsi" w:hAnsiTheme="minorHAnsi" w:cstheme="minorHAnsi"/>
          <w:color w:val="000000"/>
          <w:sz w:val="22"/>
          <w:szCs w:val="22"/>
        </w:rPr>
      </w:pPr>
    </w:p>
    <w:p w14:paraId="37B9AB2C" w14:textId="77777777" w:rsidR="003D37DC" w:rsidRPr="00080003" w:rsidRDefault="003D37DC" w:rsidP="00FE142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There are different types of VAT treatment for income received for research purposes which is dependent on the nature of the research and status of the funder. The </w:t>
      </w:r>
      <w:hyperlink r:id="rId44" w:history="1">
        <w:r w:rsidRPr="00080003">
          <w:rPr>
            <w:rStyle w:val="Hyperlink"/>
            <w:rFonts w:asciiTheme="minorHAnsi" w:hAnsiTheme="minorHAnsi" w:cstheme="minorHAnsi"/>
            <w:sz w:val="22"/>
            <w:szCs w:val="22"/>
          </w:rPr>
          <w:t xml:space="preserve">VAT </w:t>
        </w:r>
        <w:r w:rsidR="001E6A38" w:rsidRPr="00080003">
          <w:rPr>
            <w:rStyle w:val="Hyperlink"/>
            <w:rFonts w:asciiTheme="minorHAnsi" w:hAnsiTheme="minorHAnsi" w:cstheme="minorHAnsi"/>
            <w:sz w:val="22"/>
            <w:szCs w:val="22"/>
          </w:rPr>
          <w:t xml:space="preserve">Guidance </w:t>
        </w:r>
        <w:r w:rsidR="00CA1B43" w:rsidRPr="00080003">
          <w:rPr>
            <w:rStyle w:val="Hyperlink"/>
            <w:rFonts w:asciiTheme="minorHAnsi" w:hAnsiTheme="minorHAnsi" w:cstheme="minorHAnsi"/>
            <w:sz w:val="22"/>
            <w:szCs w:val="22"/>
          </w:rPr>
          <w:t>M</w:t>
        </w:r>
        <w:r w:rsidRPr="00080003">
          <w:rPr>
            <w:rStyle w:val="Hyperlink"/>
            <w:rFonts w:asciiTheme="minorHAnsi" w:hAnsiTheme="minorHAnsi" w:cstheme="minorHAnsi"/>
            <w:sz w:val="22"/>
            <w:szCs w:val="22"/>
          </w:rPr>
          <w:t>anual</w:t>
        </w:r>
      </w:hyperlink>
      <w:r w:rsidRPr="00080003">
        <w:rPr>
          <w:rFonts w:asciiTheme="minorHAnsi" w:hAnsiTheme="minorHAnsi" w:cstheme="minorHAnsi"/>
          <w:color w:val="000000"/>
          <w:sz w:val="22"/>
          <w:szCs w:val="22"/>
        </w:rPr>
        <w:t xml:space="preserve"> should be consulted for </w:t>
      </w:r>
      <w:r w:rsidR="00F85C3A" w:rsidRPr="00080003">
        <w:rPr>
          <w:rFonts w:asciiTheme="minorHAnsi" w:hAnsiTheme="minorHAnsi" w:cstheme="minorHAnsi"/>
          <w:color w:val="000000"/>
          <w:sz w:val="22"/>
          <w:szCs w:val="22"/>
        </w:rPr>
        <w:t>the VAT determination of a project</w:t>
      </w:r>
      <w:r w:rsidRPr="00080003">
        <w:rPr>
          <w:rFonts w:asciiTheme="minorHAnsi" w:hAnsiTheme="minorHAnsi" w:cstheme="minorHAnsi"/>
          <w:color w:val="000000"/>
          <w:sz w:val="22"/>
          <w:szCs w:val="22"/>
        </w:rPr>
        <w:t>.</w:t>
      </w:r>
    </w:p>
    <w:p w14:paraId="68E88A3A" w14:textId="77777777" w:rsidR="003D37DC" w:rsidRPr="00080003" w:rsidRDefault="003D37DC" w:rsidP="0063664E">
      <w:pPr>
        <w:rPr>
          <w:rFonts w:asciiTheme="minorHAnsi" w:hAnsiTheme="minorHAnsi" w:cstheme="minorHAnsi"/>
          <w:color w:val="000000"/>
          <w:sz w:val="22"/>
          <w:szCs w:val="22"/>
        </w:rPr>
      </w:pPr>
    </w:p>
    <w:p w14:paraId="3C0BCBB5" w14:textId="77777777" w:rsidR="0063664E" w:rsidRPr="00080003" w:rsidRDefault="003C3AEE" w:rsidP="00FE142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w:t>
      </w:r>
      <w:r w:rsidR="0063664E" w:rsidRPr="00080003">
        <w:rPr>
          <w:rFonts w:asciiTheme="minorHAnsi" w:hAnsiTheme="minorHAnsi" w:cstheme="minorHAnsi"/>
          <w:color w:val="000000"/>
          <w:sz w:val="22"/>
          <w:szCs w:val="22"/>
        </w:rPr>
        <w:t xml:space="preserve">will </w:t>
      </w:r>
      <w:r w:rsidRPr="00080003">
        <w:rPr>
          <w:rFonts w:asciiTheme="minorHAnsi" w:hAnsiTheme="minorHAnsi" w:cstheme="minorHAnsi"/>
          <w:color w:val="000000"/>
          <w:sz w:val="22"/>
          <w:szCs w:val="22"/>
        </w:rPr>
        <w:t xml:space="preserve">recover </w:t>
      </w:r>
      <w:r w:rsidR="0063664E" w:rsidRPr="00080003">
        <w:rPr>
          <w:rFonts w:asciiTheme="minorHAnsi" w:hAnsiTheme="minorHAnsi" w:cstheme="minorHAnsi"/>
          <w:color w:val="000000"/>
          <w:sz w:val="22"/>
          <w:szCs w:val="22"/>
        </w:rPr>
        <w:t xml:space="preserve">expenditure for research through either sales invoicing (see section </w:t>
      </w:r>
      <w:r w:rsidR="006310CE" w:rsidRPr="00080003">
        <w:rPr>
          <w:rFonts w:asciiTheme="minorHAnsi" w:hAnsiTheme="minorHAnsi" w:cstheme="minorHAnsi"/>
          <w:color w:val="000000"/>
          <w:sz w:val="22"/>
          <w:szCs w:val="22"/>
        </w:rPr>
        <w:t>13</w:t>
      </w:r>
      <w:r w:rsidR="0063664E" w:rsidRPr="00080003">
        <w:rPr>
          <w:rFonts w:asciiTheme="minorHAnsi" w:hAnsiTheme="minorHAnsi" w:cstheme="minorHAnsi"/>
          <w:color w:val="000000"/>
          <w:sz w:val="22"/>
          <w:szCs w:val="22"/>
        </w:rPr>
        <w:t>.</w:t>
      </w:r>
      <w:r w:rsidR="005810ED" w:rsidRPr="00080003">
        <w:rPr>
          <w:rFonts w:asciiTheme="minorHAnsi" w:hAnsiTheme="minorHAnsi" w:cstheme="minorHAnsi"/>
          <w:color w:val="000000"/>
          <w:sz w:val="22"/>
          <w:szCs w:val="22"/>
        </w:rPr>
        <w:t>8</w:t>
      </w:r>
      <w:r w:rsidR="0063664E" w:rsidRPr="00080003">
        <w:rPr>
          <w:rFonts w:asciiTheme="minorHAnsi" w:hAnsiTheme="minorHAnsi" w:cstheme="minorHAnsi"/>
          <w:color w:val="000000"/>
          <w:sz w:val="22"/>
          <w:szCs w:val="22"/>
        </w:rPr>
        <w:t xml:space="preserve"> Commercial Invoicing &amp; Credit Notes) or by completing an expenditure</w:t>
      </w:r>
      <w:r w:rsidR="00FE142E" w:rsidRPr="00080003">
        <w:rPr>
          <w:rFonts w:asciiTheme="minorHAnsi" w:hAnsiTheme="minorHAnsi" w:cstheme="minorHAnsi"/>
          <w:color w:val="000000"/>
          <w:sz w:val="22"/>
          <w:szCs w:val="22"/>
        </w:rPr>
        <w:t xml:space="preserve"> grant</w:t>
      </w:r>
      <w:r w:rsidR="0063664E" w:rsidRPr="00080003">
        <w:rPr>
          <w:rFonts w:asciiTheme="minorHAnsi" w:hAnsiTheme="minorHAnsi" w:cstheme="minorHAnsi"/>
          <w:color w:val="000000"/>
          <w:sz w:val="22"/>
          <w:szCs w:val="22"/>
        </w:rPr>
        <w:t xml:space="preserve"> claim for submission</w:t>
      </w:r>
      <w:r w:rsidR="003D37DC" w:rsidRPr="00080003">
        <w:rPr>
          <w:rFonts w:asciiTheme="minorHAnsi" w:hAnsiTheme="minorHAnsi" w:cstheme="minorHAnsi"/>
          <w:color w:val="000000"/>
          <w:sz w:val="22"/>
          <w:szCs w:val="22"/>
        </w:rPr>
        <w:t xml:space="preserve"> to the funding body</w:t>
      </w:r>
      <w:r w:rsidR="0063664E" w:rsidRPr="00080003">
        <w:rPr>
          <w:rFonts w:asciiTheme="minorHAnsi" w:hAnsiTheme="minorHAnsi" w:cstheme="minorHAnsi"/>
          <w:color w:val="000000"/>
          <w:sz w:val="22"/>
          <w:szCs w:val="22"/>
        </w:rPr>
        <w:t xml:space="preserve"> (see section </w:t>
      </w:r>
      <w:r w:rsidR="006310CE" w:rsidRPr="00080003">
        <w:rPr>
          <w:rFonts w:asciiTheme="minorHAnsi" w:hAnsiTheme="minorHAnsi" w:cstheme="minorHAnsi"/>
          <w:color w:val="000000"/>
          <w:sz w:val="22"/>
          <w:szCs w:val="22"/>
        </w:rPr>
        <w:t>12</w:t>
      </w:r>
      <w:r w:rsidR="0063664E" w:rsidRPr="00080003">
        <w:rPr>
          <w:rFonts w:asciiTheme="minorHAnsi" w:hAnsiTheme="minorHAnsi" w:cstheme="minorHAnsi"/>
          <w:color w:val="000000"/>
          <w:sz w:val="22"/>
          <w:szCs w:val="22"/>
        </w:rPr>
        <w:t>.2.2 Post Award).</w:t>
      </w:r>
    </w:p>
    <w:p w14:paraId="2B92A32A" w14:textId="77777777" w:rsidR="000258FB" w:rsidRPr="00080003" w:rsidRDefault="000258FB" w:rsidP="000258FB">
      <w:pPr>
        <w:autoSpaceDE w:val="0"/>
        <w:autoSpaceDN w:val="0"/>
        <w:adjustRightInd w:val="0"/>
        <w:jc w:val="both"/>
        <w:rPr>
          <w:rFonts w:asciiTheme="minorHAnsi" w:hAnsiTheme="minorHAnsi" w:cstheme="minorHAnsi"/>
          <w:sz w:val="22"/>
          <w:szCs w:val="22"/>
        </w:rPr>
      </w:pPr>
    </w:p>
    <w:p w14:paraId="338A55E1" w14:textId="77777777" w:rsidR="000258FB" w:rsidRPr="00080003" w:rsidRDefault="006310CE"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8</w:t>
      </w:r>
      <w:r w:rsidR="000258FB" w:rsidRPr="00080003">
        <w:rPr>
          <w:rFonts w:asciiTheme="minorHAnsi" w:hAnsiTheme="minorHAnsi" w:cstheme="minorHAnsi"/>
          <w:color w:val="0070C0"/>
          <w:sz w:val="22"/>
          <w:szCs w:val="22"/>
        </w:rPr>
        <w:t xml:space="preserve"> Commercial Invoicing &amp; Credit Notes</w:t>
      </w:r>
    </w:p>
    <w:p w14:paraId="5D0D677D" w14:textId="77777777" w:rsidR="000258FB" w:rsidRPr="00080003" w:rsidRDefault="006310CE"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8</w:t>
      </w:r>
      <w:r w:rsidR="000258FB" w:rsidRPr="00080003">
        <w:rPr>
          <w:rFonts w:asciiTheme="minorHAnsi" w:hAnsiTheme="minorHAnsi" w:cstheme="minorHAnsi"/>
          <w:color w:val="0070C0"/>
          <w:sz w:val="22"/>
          <w:szCs w:val="22"/>
        </w:rPr>
        <w:t>.1 Commercial Invoices</w:t>
      </w:r>
    </w:p>
    <w:p w14:paraId="6647FC93" w14:textId="390076E1"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If a Department supplies goods</w:t>
      </w:r>
      <w:r w:rsidR="00CA1B43" w:rsidRPr="00080003">
        <w:rPr>
          <w:rFonts w:asciiTheme="minorHAnsi" w:hAnsiTheme="minorHAnsi" w:cstheme="minorHAnsi"/>
          <w:color w:val="000000"/>
          <w:sz w:val="22"/>
          <w:szCs w:val="22"/>
        </w:rPr>
        <w:t xml:space="preserve"> or </w:t>
      </w:r>
      <w:r w:rsidRPr="00080003">
        <w:rPr>
          <w:rFonts w:asciiTheme="minorHAnsi" w:hAnsiTheme="minorHAnsi" w:cstheme="minorHAnsi"/>
          <w:color w:val="000000"/>
          <w:sz w:val="22"/>
          <w:szCs w:val="22"/>
        </w:rPr>
        <w:t>services to a third party they should notify Operational Services that an invoice is to be issued by completing an</w:t>
      </w:r>
      <w:r w:rsidR="00C30685" w:rsidRPr="00080003">
        <w:rPr>
          <w:rFonts w:asciiTheme="minorHAnsi" w:hAnsiTheme="minorHAnsi" w:cstheme="minorHAnsi"/>
        </w:rPr>
        <w:t xml:space="preserve"> </w:t>
      </w:r>
      <w:hyperlink r:id="rId45" w:history="1">
        <w:r w:rsidR="00C30685" w:rsidRPr="00080003">
          <w:rPr>
            <w:rStyle w:val="Hyperlink"/>
            <w:rFonts w:asciiTheme="minorHAnsi" w:hAnsiTheme="minorHAnsi" w:cstheme="minorHAnsi"/>
            <w:sz w:val="22"/>
            <w:szCs w:val="22"/>
          </w:rPr>
          <w:t>Invoice Request Form</w:t>
        </w:r>
      </w:hyperlink>
      <w:r w:rsidRPr="00080003">
        <w:rPr>
          <w:rFonts w:asciiTheme="minorHAnsi" w:hAnsiTheme="minorHAnsi" w:cstheme="minorHAnsi"/>
          <w:color w:val="000000"/>
          <w:sz w:val="22"/>
          <w:szCs w:val="22"/>
        </w:rPr>
        <w:t xml:space="preserve">. The VAT </w:t>
      </w:r>
      <w:r w:rsidR="00CA1B43" w:rsidRPr="00080003">
        <w:rPr>
          <w:rFonts w:asciiTheme="minorHAnsi" w:hAnsiTheme="minorHAnsi" w:cstheme="minorHAnsi"/>
          <w:color w:val="000000"/>
          <w:sz w:val="22"/>
          <w:szCs w:val="22"/>
        </w:rPr>
        <w:t xml:space="preserve">Guidance </w:t>
      </w:r>
      <w:r w:rsidRPr="00080003">
        <w:rPr>
          <w:rFonts w:asciiTheme="minorHAnsi" w:hAnsiTheme="minorHAnsi" w:cstheme="minorHAnsi"/>
          <w:color w:val="000000"/>
          <w:sz w:val="22"/>
          <w:szCs w:val="22"/>
        </w:rPr>
        <w:t xml:space="preserve">Manual should be consulted prior to invoices being raised. </w:t>
      </w:r>
    </w:p>
    <w:p w14:paraId="72B18F42"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p>
    <w:p w14:paraId="20D1BA7C"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Only Finance can raise invoices through the </w:t>
      </w:r>
      <w:r w:rsidR="00624F76" w:rsidRPr="00080003">
        <w:rPr>
          <w:rFonts w:asciiTheme="minorHAnsi" w:hAnsiTheme="minorHAnsi" w:cstheme="minorHAnsi"/>
          <w:color w:val="000000"/>
          <w:sz w:val="22"/>
          <w:szCs w:val="22"/>
        </w:rPr>
        <w:t>Finance system</w:t>
      </w:r>
      <w:r w:rsidRPr="00080003">
        <w:rPr>
          <w:rFonts w:asciiTheme="minorHAnsi" w:hAnsiTheme="minorHAnsi" w:cstheme="minorHAnsi"/>
          <w:color w:val="000000"/>
          <w:sz w:val="22"/>
          <w:szCs w:val="22"/>
        </w:rPr>
        <w:t xml:space="preserve">. All invoice requests should be passed to Operational Services for processing at the earliest opportunity. Under no circumstances should any individual, School or Department raise an invoice in the University’s name. </w:t>
      </w:r>
    </w:p>
    <w:p w14:paraId="28EBE2EB"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p>
    <w:p w14:paraId="7C6D09DD" w14:textId="77777777"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commercial invoices have a standard payment term of 30 days from invoice date, as per the </w:t>
      </w:r>
      <w:hyperlink r:id="rId46" w:history="1">
        <w:r w:rsidRPr="00080003">
          <w:rPr>
            <w:rStyle w:val="Hyperlink"/>
            <w:rFonts w:asciiTheme="minorHAnsi" w:hAnsiTheme="minorHAnsi" w:cstheme="minorHAnsi"/>
            <w:sz w:val="22"/>
            <w:szCs w:val="22"/>
          </w:rPr>
          <w:t>Credit Control and Debt Management Policy</w:t>
        </w:r>
      </w:hyperlink>
      <w:r w:rsidRPr="00080003">
        <w:rPr>
          <w:rFonts w:asciiTheme="minorHAnsi" w:hAnsiTheme="minorHAnsi" w:cstheme="minorHAnsi"/>
          <w:color w:val="000000"/>
          <w:sz w:val="22"/>
          <w:szCs w:val="22"/>
        </w:rPr>
        <w:t>. Exceptions to this must be agreed in advance with the Financial Controller.</w:t>
      </w:r>
    </w:p>
    <w:p w14:paraId="3B564701" w14:textId="77777777" w:rsidR="000258FB" w:rsidRPr="00080003" w:rsidRDefault="00C3556A"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8</w:t>
      </w:r>
      <w:r w:rsidR="000258FB" w:rsidRPr="00080003">
        <w:rPr>
          <w:rFonts w:asciiTheme="minorHAnsi" w:hAnsiTheme="minorHAnsi" w:cstheme="minorHAnsi"/>
          <w:color w:val="0070C0"/>
          <w:sz w:val="22"/>
          <w:szCs w:val="22"/>
        </w:rPr>
        <w:t xml:space="preserve">.2 Commercial Credit Notes </w:t>
      </w:r>
    </w:p>
    <w:p w14:paraId="77EEB95E" w14:textId="1A3F1A23"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If an invoice value is to be adjusted, a </w:t>
      </w:r>
      <w:hyperlink r:id="rId47" w:history="1">
        <w:r w:rsidR="005C4D21" w:rsidRPr="00080003">
          <w:rPr>
            <w:rStyle w:val="Hyperlink"/>
            <w:rFonts w:asciiTheme="minorHAnsi" w:hAnsiTheme="minorHAnsi" w:cstheme="minorHAnsi"/>
            <w:sz w:val="22"/>
            <w:szCs w:val="22"/>
          </w:rPr>
          <w:t>Credit Note Request Form</w:t>
        </w:r>
      </w:hyperlink>
      <w:r w:rsidRPr="00080003">
        <w:rPr>
          <w:rFonts w:asciiTheme="minorHAnsi" w:hAnsiTheme="minorHAnsi" w:cstheme="minorHAnsi"/>
          <w:color w:val="000000"/>
          <w:sz w:val="22"/>
          <w:szCs w:val="22"/>
        </w:rPr>
        <w:t>, detailing the original invoice number and the reason for the adjustment, should be completed by the Department and sent to Operational Services.</w:t>
      </w:r>
    </w:p>
    <w:p w14:paraId="1C4A3A58"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p>
    <w:p w14:paraId="66AD0AB9"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All adjustments to an invoice must be approved as per the Scheme of Delegated Authority.</w:t>
      </w:r>
    </w:p>
    <w:p w14:paraId="62093730" w14:textId="77777777" w:rsidR="00911746" w:rsidRPr="00080003" w:rsidRDefault="00911746" w:rsidP="000258FB">
      <w:pPr>
        <w:autoSpaceDE w:val="0"/>
        <w:autoSpaceDN w:val="0"/>
        <w:adjustRightInd w:val="0"/>
        <w:jc w:val="both"/>
        <w:rPr>
          <w:rFonts w:asciiTheme="minorHAnsi" w:hAnsiTheme="minorHAnsi" w:cstheme="minorHAnsi"/>
          <w:color w:val="000000"/>
          <w:sz w:val="22"/>
          <w:szCs w:val="22"/>
        </w:rPr>
      </w:pPr>
    </w:p>
    <w:p w14:paraId="5501E654" w14:textId="77777777" w:rsidR="000258FB" w:rsidRPr="00080003" w:rsidRDefault="00C3556A"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9</w:t>
      </w:r>
      <w:r w:rsidR="000258FB" w:rsidRPr="00080003">
        <w:rPr>
          <w:rFonts w:asciiTheme="minorHAnsi" w:hAnsiTheme="minorHAnsi" w:cstheme="minorHAnsi"/>
          <w:color w:val="0070C0"/>
          <w:sz w:val="22"/>
          <w:szCs w:val="22"/>
        </w:rPr>
        <w:t xml:space="preserve"> GCU Online Store</w:t>
      </w:r>
    </w:p>
    <w:p w14:paraId="44EE106A"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online store can be used for the collection of monies for </w:t>
      </w:r>
      <w:r w:rsidR="008E1107" w:rsidRPr="00080003">
        <w:rPr>
          <w:rFonts w:asciiTheme="minorHAnsi" w:hAnsiTheme="minorHAnsi" w:cstheme="minorHAnsi"/>
          <w:color w:val="000000"/>
          <w:sz w:val="22"/>
          <w:szCs w:val="22"/>
        </w:rPr>
        <w:t xml:space="preserve">many </w:t>
      </w:r>
      <w:r w:rsidRPr="00080003">
        <w:rPr>
          <w:rFonts w:asciiTheme="minorHAnsi" w:hAnsiTheme="minorHAnsi" w:cstheme="minorHAnsi"/>
          <w:color w:val="000000"/>
          <w:sz w:val="22"/>
          <w:szCs w:val="22"/>
        </w:rPr>
        <w:t>University activities, including</w:t>
      </w:r>
      <w:r w:rsidR="008E1107" w:rsidRPr="00080003">
        <w:rPr>
          <w:rFonts w:asciiTheme="minorHAnsi" w:hAnsiTheme="minorHAnsi" w:cstheme="minorHAnsi"/>
          <w:color w:val="000000"/>
          <w:sz w:val="22"/>
          <w:szCs w:val="22"/>
        </w:rPr>
        <w:t xml:space="preserve"> but not limited to</w:t>
      </w:r>
      <w:r w:rsidRPr="00080003">
        <w:rPr>
          <w:rFonts w:asciiTheme="minorHAnsi" w:hAnsiTheme="minorHAnsi" w:cstheme="minorHAnsi"/>
          <w:color w:val="000000"/>
          <w:sz w:val="22"/>
          <w:szCs w:val="22"/>
        </w:rPr>
        <w:t xml:space="preserve"> conferences and miscellaneous student items. </w:t>
      </w:r>
    </w:p>
    <w:p w14:paraId="7BF87B8F"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p>
    <w:p w14:paraId="06A920FA" w14:textId="77777777" w:rsidR="000258FB" w:rsidRPr="00080003" w:rsidRDefault="008E1107"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For an</w:t>
      </w:r>
      <w:r w:rsidR="000258FB" w:rsidRPr="00080003">
        <w:rPr>
          <w:rFonts w:asciiTheme="minorHAnsi" w:hAnsiTheme="minorHAnsi" w:cstheme="minorHAnsi"/>
          <w:color w:val="000000"/>
          <w:sz w:val="22"/>
          <w:szCs w:val="22"/>
        </w:rPr>
        <w:t xml:space="preserve"> item </w:t>
      </w:r>
      <w:r w:rsidRPr="00080003">
        <w:rPr>
          <w:rFonts w:asciiTheme="minorHAnsi" w:hAnsiTheme="minorHAnsi" w:cstheme="minorHAnsi"/>
          <w:color w:val="000000"/>
          <w:sz w:val="22"/>
          <w:szCs w:val="22"/>
        </w:rPr>
        <w:t xml:space="preserve">to </w:t>
      </w:r>
      <w:r w:rsidR="000258FB" w:rsidRPr="00080003">
        <w:rPr>
          <w:rFonts w:asciiTheme="minorHAnsi" w:hAnsiTheme="minorHAnsi" w:cstheme="minorHAnsi"/>
          <w:color w:val="000000"/>
          <w:sz w:val="22"/>
          <w:szCs w:val="22"/>
        </w:rPr>
        <w:t xml:space="preserve">appear on the Online Store, the department must complete a product /conference template and submit this to Operational Services.    All </w:t>
      </w:r>
      <w:r w:rsidRPr="00080003">
        <w:rPr>
          <w:rFonts w:asciiTheme="minorHAnsi" w:hAnsiTheme="minorHAnsi" w:cstheme="minorHAnsi"/>
          <w:color w:val="000000"/>
          <w:sz w:val="22"/>
          <w:szCs w:val="22"/>
        </w:rPr>
        <w:t xml:space="preserve">payments </w:t>
      </w:r>
      <w:r w:rsidR="000258FB" w:rsidRPr="00080003">
        <w:rPr>
          <w:rFonts w:asciiTheme="minorHAnsi" w:hAnsiTheme="minorHAnsi" w:cstheme="minorHAnsi"/>
          <w:color w:val="000000"/>
          <w:sz w:val="22"/>
          <w:szCs w:val="22"/>
        </w:rPr>
        <w:t xml:space="preserve">in relation to store purchases </w:t>
      </w:r>
      <w:r w:rsidRPr="00080003">
        <w:rPr>
          <w:rFonts w:asciiTheme="minorHAnsi" w:hAnsiTheme="minorHAnsi" w:cstheme="minorHAnsi"/>
          <w:color w:val="000000"/>
          <w:sz w:val="22"/>
          <w:szCs w:val="22"/>
        </w:rPr>
        <w:t xml:space="preserve">are </w:t>
      </w:r>
      <w:r w:rsidRPr="00080003">
        <w:rPr>
          <w:rFonts w:asciiTheme="minorHAnsi" w:hAnsiTheme="minorHAnsi" w:cstheme="minorHAnsi"/>
          <w:color w:val="000000"/>
          <w:sz w:val="22"/>
          <w:szCs w:val="22"/>
        </w:rPr>
        <w:lastRenderedPageBreak/>
        <w:t>made</w:t>
      </w:r>
      <w:r w:rsidR="000258FB" w:rsidRPr="00080003">
        <w:rPr>
          <w:rFonts w:asciiTheme="minorHAnsi" w:hAnsiTheme="minorHAnsi" w:cstheme="minorHAnsi"/>
          <w:color w:val="000000"/>
          <w:sz w:val="22"/>
          <w:szCs w:val="22"/>
        </w:rPr>
        <w:t xml:space="preserve"> by credit /debit card.  Further information on the Online Store terms and conditions can be found on the </w:t>
      </w:r>
      <w:hyperlink r:id="rId48" w:history="1">
        <w:r w:rsidR="000258FB" w:rsidRPr="00080003">
          <w:rPr>
            <w:rStyle w:val="Hyperlink"/>
            <w:rFonts w:asciiTheme="minorHAnsi" w:hAnsiTheme="minorHAnsi" w:cstheme="minorHAnsi"/>
            <w:sz w:val="22"/>
            <w:szCs w:val="22"/>
          </w:rPr>
          <w:t>website</w:t>
        </w:r>
      </w:hyperlink>
      <w:r w:rsidR="000258FB" w:rsidRPr="00080003">
        <w:rPr>
          <w:rFonts w:asciiTheme="minorHAnsi" w:hAnsiTheme="minorHAnsi" w:cstheme="minorHAnsi"/>
          <w:color w:val="000000"/>
          <w:sz w:val="22"/>
          <w:szCs w:val="22"/>
        </w:rPr>
        <w:t xml:space="preserve">. </w:t>
      </w:r>
    </w:p>
    <w:p w14:paraId="2162CC65" w14:textId="77777777" w:rsidR="0063664E" w:rsidRPr="00080003" w:rsidRDefault="0063664E" w:rsidP="000258FB">
      <w:pPr>
        <w:autoSpaceDE w:val="0"/>
        <w:autoSpaceDN w:val="0"/>
        <w:adjustRightInd w:val="0"/>
        <w:jc w:val="both"/>
        <w:rPr>
          <w:rFonts w:asciiTheme="minorHAnsi" w:hAnsiTheme="minorHAnsi" w:cstheme="minorHAnsi"/>
          <w:color w:val="000000"/>
          <w:sz w:val="22"/>
          <w:szCs w:val="22"/>
        </w:rPr>
      </w:pPr>
    </w:p>
    <w:p w14:paraId="664813A8" w14:textId="77777777" w:rsidR="0063664E" w:rsidRPr="00080003" w:rsidRDefault="008E1107" w:rsidP="0063664E">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63664E"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10</w:t>
      </w:r>
      <w:r w:rsidR="0063664E" w:rsidRPr="00080003">
        <w:rPr>
          <w:rFonts w:asciiTheme="minorHAnsi" w:hAnsiTheme="minorHAnsi" w:cstheme="minorHAnsi"/>
          <w:color w:val="0070C0"/>
          <w:sz w:val="22"/>
          <w:szCs w:val="22"/>
        </w:rPr>
        <w:t xml:space="preserve"> Donations </w:t>
      </w:r>
    </w:p>
    <w:p w14:paraId="7627137B" w14:textId="77777777" w:rsidR="0063664E" w:rsidRPr="00080003" w:rsidRDefault="008E1107" w:rsidP="0063664E">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snapToGrid/>
          <w:color w:val="000000"/>
          <w:sz w:val="22"/>
          <w:szCs w:val="22"/>
          <w:lang w:eastAsia="en-GB"/>
        </w:rPr>
        <w:t xml:space="preserve">The </w:t>
      </w:r>
      <w:r w:rsidR="004B5538" w:rsidRPr="00080003">
        <w:rPr>
          <w:rFonts w:asciiTheme="minorHAnsi" w:hAnsiTheme="minorHAnsi" w:cstheme="minorHAnsi"/>
          <w:b w:val="0"/>
          <w:snapToGrid/>
          <w:color w:val="000000"/>
          <w:sz w:val="22"/>
          <w:szCs w:val="22"/>
          <w:lang w:eastAsia="en-GB"/>
        </w:rPr>
        <w:t>GCU Foundation and</w:t>
      </w:r>
      <w:r w:rsidRPr="00080003">
        <w:rPr>
          <w:rFonts w:asciiTheme="minorHAnsi" w:hAnsiTheme="minorHAnsi" w:cstheme="minorHAnsi"/>
          <w:b w:val="0"/>
          <w:snapToGrid/>
          <w:color w:val="000000"/>
          <w:sz w:val="22"/>
          <w:szCs w:val="22"/>
          <w:lang w:eastAsia="en-GB"/>
        </w:rPr>
        <w:t xml:space="preserve"> Operational Services Team</w:t>
      </w:r>
      <w:r w:rsidR="0063664E" w:rsidRPr="00080003">
        <w:rPr>
          <w:rFonts w:asciiTheme="minorHAnsi" w:hAnsiTheme="minorHAnsi" w:cstheme="minorHAnsi"/>
          <w:b w:val="0"/>
          <w:snapToGrid/>
          <w:color w:val="000000"/>
          <w:sz w:val="22"/>
          <w:szCs w:val="22"/>
          <w:lang w:eastAsia="en-GB"/>
        </w:rPr>
        <w:t xml:space="preserve"> </w:t>
      </w:r>
      <w:r w:rsidR="004B5538" w:rsidRPr="00080003">
        <w:rPr>
          <w:rFonts w:asciiTheme="minorHAnsi" w:hAnsiTheme="minorHAnsi" w:cstheme="minorHAnsi"/>
          <w:b w:val="0"/>
          <w:snapToGrid/>
          <w:color w:val="000000"/>
          <w:sz w:val="22"/>
          <w:szCs w:val="22"/>
          <w:lang w:eastAsia="en-GB"/>
        </w:rPr>
        <w:t>are</w:t>
      </w:r>
      <w:r w:rsidR="0063664E" w:rsidRPr="00080003">
        <w:rPr>
          <w:rFonts w:asciiTheme="minorHAnsi" w:hAnsiTheme="minorHAnsi" w:cstheme="minorHAnsi"/>
          <w:b w:val="0"/>
          <w:snapToGrid/>
          <w:color w:val="000000"/>
          <w:sz w:val="22"/>
          <w:szCs w:val="22"/>
          <w:lang w:eastAsia="en-GB"/>
        </w:rPr>
        <w:t xml:space="preserve"> responsible for the University’s policy on the solicitation, </w:t>
      </w:r>
      <w:proofErr w:type="gramStart"/>
      <w:r w:rsidR="0063664E" w:rsidRPr="00080003">
        <w:rPr>
          <w:rFonts w:asciiTheme="minorHAnsi" w:hAnsiTheme="minorHAnsi" w:cstheme="minorHAnsi"/>
          <w:b w:val="0"/>
          <w:snapToGrid/>
          <w:color w:val="000000"/>
          <w:sz w:val="22"/>
          <w:szCs w:val="22"/>
          <w:lang w:eastAsia="en-GB"/>
        </w:rPr>
        <w:t>acceptance</w:t>
      </w:r>
      <w:proofErr w:type="gramEnd"/>
      <w:r w:rsidR="0063664E" w:rsidRPr="00080003">
        <w:rPr>
          <w:rFonts w:asciiTheme="minorHAnsi" w:hAnsiTheme="minorHAnsi" w:cstheme="minorHAnsi"/>
          <w:b w:val="0"/>
          <w:snapToGrid/>
          <w:color w:val="000000"/>
          <w:sz w:val="22"/>
          <w:szCs w:val="22"/>
          <w:lang w:eastAsia="en-GB"/>
        </w:rPr>
        <w:t xml:space="preserve"> and stewardship of philanthropic donations. </w:t>
      </w:r>
    </w:p>
    <w:p w14:paraId="542354C3" w14:textId="77777777" w:rsidR="0063664E" w:rsidRPr="00080003" w:rsidRDefault="0063664E" w:rsidP="0063664E">
      <w:pPr>
        <w:rPr>
          <w:rFonts w:asciiTheme="minorHAnsi" w:hAnsiTheme="minorHAnsi" w:cstheme="minorHAnsi"/>
        </w:rPr>
      </w:pPr>
    </w:p>
    <w:p w14:paraId="6A779913" w14:textId="77777777" w:rsidR="0063664E" w:rsidRPr="00080003" w:rsidRDefault="008E1107" w:rsidP="0063664E">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63664E"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10</w:t>
      </w:r>
      <w:r w:rsidR="0063664E" w:rsidRPr="00080003">
        <w:rPr>
          <w:rFonts w:asciiTheme="minorHAnsi" w:hAnsiTheme="minorHAnsi" w:cstheme="minorHAnsi"/>
          <w:color w:val="0070C0"/>
          <w:sz w:val="22"/>
          <w:szCs w:val="22"/>
        </w:rPr>
        <w:t xml:space="preserve">.1 Classification </w:t>
      </w:r>
    </w:p>
    <w:p w14:paraId="09385EBF" w14:textId="77777777" w:rsidR="0063664E" w:rsidRPr="00080003" w:rsidRDefault="0063664E" w:rsidP="0063664E">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snapToGrid/>
          <w:color w:val="000000"/>
          <w:sz w:val="22"/>
          <w:szCs w:val="22"/>
          <w:lang w:eastAsia="en-GB"/>
        </w:rPr>
        <w:t xml:space="preserve">To be classed as a donation, a receipt of funds or assets must have been freely given, with no consequent obligation on the University to provide goods or services to the benefit of the donor. Donation income can include gifts, benefactions, </w:t>
      </w:r>
      <w:proofErr w:type="gramStart"/>
      <w:r w:rsidRPr="00080003">
        <w:rPr>
          <w:rFonts w:asciiTheme="minorHAnsi" w:hAnsiTheme="minorHAnsi" w:cstheme="minorHAnsi"/>
          <w:b w:val="0"/>
          <w:snapToGrid/>
          <w:color w:val="000000"/>
          <w:sz w:val="22"/>
          <w:szCs w:val="22"/>
          <w:lang w:eastAsia="en-GB"/>
        </w:rPr>
        <w:t>bequests</w:t>
      </w:r>
      <w:proofErr w:type="gramEnd"/>
      <w:r w:rsidRPr="00080003">
        <w:rPr>
          <w:rFonts w:asciiTheme="minorHAnsi" w:hAnsiTheme="minorHAnsi" w:cstheme="minorHAnsi"/>
          <w:b w:val="0"/>
          <w:snapToGrid/>
          <w:color w:val="000000"/>
          <w:sz w:val="22"/>
          <w:szCs w:val="22"/>
          <w:lang w:eastAsia="en-GB"/>
        </w:rPr>
        <w:t xml:space="preserve"> and legacies.</w:t>
      </w:r>
    </w:p>
    <w:p w14:paraId="52978DFE" w14:textId="77777777" w:rsidR="0063664E" w:rsidRPr="00080003" w:rsidRDefault="0063664E" w:rsidP="0063664E">
      <w:pPr>
        <w:rPr>
          <w:rFonts w:asciiTheme="minorHAnsi" w:hAnsiTheme="minorHAnsi" w:cstheme="minorHAnsi"/>
          <w:color w:val="000000"/>
          <w:sz w:val="22"/>
          <w:szCs w:val="22"/>
        </w:rPr>
      </w:pPr>
    </w:p>
    <w:p w14:paraId="1B2F237D" w14:textId="77777777" w:rsidR="0063664E" w:rsidRPr="00080003" w:rsidRDefault="0063664E" w:rsidP="0063664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 is required to comply with the Statement of Recommended Practice (SORP): Accounting for Further and Higher Education (2015) and with applicable Accounting Standards. The University must distinguish between distinct types of donation income:</w:t>
      </w:r>
    </w:p>
    <w:p w14:paraId="7A71408F" w14:textId="77777777" w:rsidR="0063664E" w:rsidRPr="00080003" w:rsidRDefault="0063664E" w:rsidP="0063664E">
      <w:pPr>
        <w:rPr>
          <w:rFonts w:asciiTheme="minorHAnsi" w:hAnsiTheme="minorHAnsi" w:cstheme="minorHAnsi"/>
          <w:color w:val="000000"/>
          <w:sz w:val="22"/>
          <w:szCs w:val="22"/>
        </w:rPr>
      </w:pPr>
    </w:p>
    <w:p w14:paraId="65C69918" w14:textId="77777777" w:rsidR="0063664E" w:rsidRPr="00080003" w:rsidRDefault="0063664E" w:rsidP="0063664E">
      <w:pPr>
        <w:pStyle w:val="ListParagraph"/>
        <w:numPr>
          <w:ilvl w:val="0"/>
          <w:numId w:val="38"/>
        </w:numPr>
        <w:spacing w:after="0" w:line="240" w:lineRule="auto"/>
        <w:rPr>
          <w:rFonts w:cstheme="minorHAnsi"/>
          <w:color w:val="000000"/>
        </w:rPr>
      </w:pPr>
      <w:r w:rsidRPr="00080003">
        <w:rPr>
          <w:rFonts w:cstheme="minorHAnsi"/>
          <w:color w:val="000000"/>
        </w:rPr>
        <w:t>Donations (with or without restrictions)</w:t>
      </w:r>
    </w:p>
    <w:p w14:paraId="0EEC2455" w14:textId="77777777" w:rsidR="0063664E" w:rsidRPr="00080003" w:rsidRDefault="0063664E" w:rsidP="0063664E">
      <w:pPr>
        <w:pStyle w:val="ListParagraph"/>
        <w:numPr>
          <w:ilvl w:val="0"/>
          <w:numId w:val="38"/>
        </w:numPr>
        <w:spacing w:after="0" w:line="240" w:lineRule="auto"/>
        <w:rPr>
          <w:rFonts w:cstheme="minorHAnsi"/>
          <w:color w:val="000000"/>
        </w:rPr>
      </w:pPr>
      <w:r w:rsidRPr="00080003">
        <w:rPr>
          <w:rFonts w:cstheme="minorHAnsi"/>
          <w:color w:val="000000"/>
        </w:rPr>
        <w:t>Scholarship/Bursary donation (</w:t>
      </w:r>
      <w:r w:rsidR="00FB5313" w:rsidRPr="00080003">
        <w:rPr>
          <w:rFonts w:cstheme="minorHAnsi"/>
          <w:color w:val="000000"/>
        </w:rPr>
        <w:t>with</w:t>
      </w:r>
      <w:r w:rsidRPr="00080003">
        <w:rPr>
          <w:rFonts w:cstheme="minorHAnsi"/>
          <w:color w:val="000000"/>
        </w:rPr>
        <w:t xml:space="preserve"> restrictions)</w:t>
      </w:r>
    </w:p>
    <w:p w14:paraId="143A98F7" w14:textId="77777777" w:rsidR="0063664E" w:rsidRPr="00080003" w:rsidRDefault="0063664E" w:rsidP="0063664E">
      <w:pPr>
        <w:pStyle w:val="ListParagraph"/>
        <w:numPr>
          <w:ilvl w:val="0"/>
          <w:numId w:val="38"/>
        </w:numPr>
        <w:spacing w:after="0" w:line="240" w:lineRule="auto"/>
        <w:rPr>
          <w:rFonts w:cstheme="minorHAnsi"/>
          <w:color w:val="000000"/>
        </w:rPr>
      </w:pPr>
      <w:r w:rsidRPr="00080003">
        <w:rPr>
          <w:rFonts w:cstheme="minorHAnsi"/>
          <w:color w:val="000000"/>
        </w:rPr>
        <w:t>Endowments (with restrictions)</w:t>
      </w:r>
    </w:p>
    <w:p w14:paraId="270AE52B" w14:textId="77777777" w:rsidR="0063664E" w:rsidRPr="00080003" w:rsidRDefault="0063664E" w:rsidP="0063664E">
      <w:pPr>
        <w:rPr>
          <w:rFonts w:asciiTheme="minorHAnsi" w:hAnsiTheme="minorHAnsi" w:cstheme="minorHAnsi"/>
        </w:rPr>
      </w:pPr>
    </w:p>
    <w:p w14:paraId="68066741" w14:textId="77777777" w:rsidR="0063664E" w:rsidRPr="00080003" w:rsidRDefault="0063664E" w:rsidP="0063664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correct coding and classification of donations supports the accurate management of funds in accordance with the donors’ wishes. Donations are not available </w:t>
      </w:r>
      <w:r w:rsidR="00FB5313" w:rsidRPr="00080003">
        <w:rPr>
          <w:rFonts w:asciiTheme="minorHAnsi" w:hAnsiTheme="minorHAnsi" w:cstheme="minorHAnsi"/>
          <w:color w:val="000000"/>
          <w:sz w:val="22"/>
          <w:szCs w:val="22"/>
        </w:rPr>
        <w:t>to the University</w:t>
      </w:r>
      <w:r w:rsidRPr="00080003">
        <w:rPr>
          <w:rFonts w:asciiTheme="minorHAnsi" w:hAnsiTheme="minorHAnsi" w:cstheme="minorHAnsi"/>
          <w:color w:val="000000"/>
          <w:sz w:val="22"/>
          <w:szCs w:val="22"/>
        </w:rPr>
        <w:t xml:space="preserve"> until they have been received and credited into a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income account. </w:t>
      </w:r>
    </w:p>
    <w:p w14:paraId="58B41123" w14:textId="77777777" w:rsidR="0063664E" w:rsidRPr="00080003" w:rsidRDefault="0063664E" w:rsidP="0063664E">
      <w:pPr>
        <w:rPr>
          <w:rFonts w:asciiTheme="minorHAnsi" w:hAnsiTheme="minorHAnsi" w:cstheme="minorHAnsi"/>
          <w:color w:val="000000"/>
          <w:sz w:val="22"/>
          <w:szCs w:val="22"/>
        </w:rPr>
      </w:pPr>
    </w:p>
    <w:p w14:paraId="0F025478" w14:textId="77777777" w:rsidR="0063664E" w:rsidRPr="00080003" w:rsidRDefault="002B1C5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63664E" w:rsidRPr="00080003">
        <w:rPr>
          <w:rFonts w:asciiTheme="minorHAnsi" w:hAnsiTheme="minorHAnsi" w:cstheme="minorHAnsi"/>
          <w:color w:val="0070C0"/>
          <w:sz w:val="22"/>
          <w:szCs w:val="22"/>
        </w:rPr>
        <w:t>.</w:t>
      </w:r>
      <w:r w:rsidR="00B374E1" w:rsidRPr="00080003">
        <w:rPr>
          <w:rFonts w:asciiTheme="minorHAnsi" w:hAnsiTheme="minorHAnsi" w:cstheme="minorHAnsi"/>
          <w:color w:val="0070C0"/>
          <w:sz w:val="22"/>
          <w:szCs w:val="22"/>
        </w:rPr>
        <w:t>10</w:t>
      </w:r>
      <w:r w:rsidR="0063664E" w:rsidRPr="00080003">
        <w:rPr>
          <w:rFonts w:asciiTheme="minorHAnsi" w:hAnsiTheme="minorHAnsi" w:cstheme="minorHAnsi"/>
          <w:color w:val="0070C0"/>
          <w:sz w:val="22"/>
          <w:szCs w:val="22"/>
        </w:rPr>
        <w:t>.2 Gift Aid</w:t>
      </w:r>
    </w:p>
    <w:p w14:paraId="676F3085" w14:textId="77777777" w:rsidR="002B1C5B" w:rsidRPr="00080003" w:rsidRDefault="002B1C5B" w:rsidP="00E221A1">
      <w:pPr>
        <w:shd w:val="clear" w:color="auto" w:fill="FFFFFF"/>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Gift Aid allows the University as a UK </w:t>
      </w:r>
      <w:r w:rsidR="009D1A3E" w:rsidRPr="00080003">
        <w:rPr>
          <w:rFonts w:asciiTheme="minorHAnsi" w:hAnsiTheme="minorHAnsi" w:cstheme="minorHAnsi"/>
          <w:color w:val="000000"/>
          <w:sz w:val="22"/>
          <w:szCs w:val="22"/>
        </w:rPr>
        <w:t>charity</w:t>
      </w:r>
      <w:r w:rsidRPr="00080003">
        <w:rPr>
          <w:rFonts w:asciiTheme="minorHAnsi" w:hAnsiTheme="minorHAnsi" w:cstheme="minorHAnsi"/>
          <w:color w:val="000000"/>
          <w:sz w:val="22"/>
          <w:szCs w:val="22"/>
        </w:rPr>
        <w:t xml:space="preserve"> to claim back the basic rate tax already paid on donations by the donor.</w:t>
      </w:r>
      <w:r w:rsidR="009D1A3E"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This means </w:t>
      </w:r>
      <w:r w:rsidR="009D1A3E" w:rsidRPr="00080003">
        <w:rPr>
          <w:rFonts w:asciiTheme="minorHAnsi" w:hAnsiTheme="minorHAnsi" w:cstheme="minorHAnsi"/>
          <w:color w:val="000000"/>
          <w:sz w:val="22"/>
          <w:szCs w:val="22"/>
        </w:rPr>
        <w:t>the University</w:t>
      </w:r>
      <w:r w:rsidRPr="00080003">
        <w:rPr>
          <w:rFonts w:asciiTheme="minorHAnsi" w:hAnsiTheme="minorHAnsi" w:cstheme="minorHAnsi"/>
          <w:color w:val="000000"/>
          <w:sz w:val="22"/>
          <w:szCs w:val="22"/>
        </w:rPr>
        <w:t xml:space="preserve"> can claim back from the government on </w:t>
      </w:r>
      <w:r w:rsidR="009D1A3E" w:rsidRPr="00080003">
        <w:rPr>
          <w:rFonts w:asciiTheme="minorHAnsi" w:hAnsiTheme="minorHAnsi" w:cstheme="minorHAnsi"/>
          <w:color w:val="000000"/>
          <w:sz w:val="22"/>
          <w:szCs w:val="22"/>
        </w:rPr>
        <w:t xml:space="preserve">the donor’s </w:t>
      </w:r>
      <w:r w:rsidRPr="00080003">
        <w:rPr>
          <w:rFonts w:asciiTheme="minorHAnsi" w:hAnsiTheme="minorHAnsi" w:cstheme="minorHAnsi"/>
          <w:color w:val="000000"/>
          <w:sz w:val="22"/>
          <w:szCs w:val="22"/>
        </w:rPr>
        <w:t>behalf 25p for every £1 donated, boosting the value of the donation.</w:t>
      </w:r>
    </w:p>
    <w:p w14:paraId="1265A9DC" w14:textId="77777777" w:rsidR="009B08A7" w:rsidRPr="00080003" w:rsidRDefault="009B08A7" w:rsidP="0063664E">
      <w:pPr>
        <w:jc w:val="both"/>
        <w:rPr>
          <w:rFonts w:asciiTheme="minorHAnsi" w:hAnsiTheme="minorHAnsi" w:cstheme="minorHAnsi"/>
          <w:color w:val="000000"/>
          <w:sz w:val="22"/>
          <w:szCs w:val="22"/>
        </w:rPr>
      </w:pPr>
    </w:p>
    <w:p w14:paraId="73EBDFB9" w14:textId="794AE90A" w:rsidR="0063664E" w:rsidRPr="00080003" w:rsidRDefault="0063664E" w:rsidP="0063664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For the donation to qualify for Gift Aid, the following conditions must apply:</w:t>
      </w:r>
    </w:p>
    <w:p w14:paraId="2F3DEAEF" w14:textId="77777777" w:rsidR="009B08A7" w:rsidRPr="00080003" w:rsidRDefault="009B08A7" w:rsidP="0063664E">
      <w:pPr>
        <w:jc w:val="both"/>
        <w:rPr>
          <w:rFonts w:asciiTheme="minorHAnsi" w:hAnsiTheme="minorHAnsi" w:cstheme="minorHAnsi"/>
          <w:color w:val="000000"/>
          <w:sz w:val="22"/>
          <w:szCs w:val="22"/>
        </w:rPr>
      </w:pPr>
    </w:p>
    <w:p w14:paraId="4FB3CD05" w14:textId="7E8BD4A7" w:rsidR="00A8649E" w:rsidRPr="00080003" w:rsidRDefault="0063664E" w:rsidP="00A8649E">
      <w:pPr>
        <w:pStyle w:val="ListParagraph"/>
        <w:numPr>
          <w:ilvl w:val="0"/>
          <w:numId w:val="39"/>
        </w:numPr>
        <w:spacing w:after="0" w:line="240" w:lineRule="auto"/>
        <w:jc w:val="both"/>
        <w:rPr>
          <w:rFonts w:cstheme="minorHAnsi"/>
          <w:color w:val="000000"/>
        </w:rPr>
      </w:pPr>
      <w:r w:rsidRPr="00080003">
        <w:rPr>
          <w:rFonts w:cstheme="minorHAnsi"/>
          <w:color w:val="000000"/>
        </w:rPr>
        <w:t xml:space="preserve">The donation must be a payment of a sum of money </w:t>
      </w:r>
    </w:p>
    <w:p w14:paraId="737C5197" w14:textId="77777777" w:rsidR="0063664E" w:rsidRPr="00080003" w:rsidRDefault="0063664E" w:rsidP="0063664E">
      <w:pPr>
        <w:pStyle w:val="ListParagraph"/>
        <w:numPr>
          <w:ilvl w:val="0"/>
          <w:numId w:val="39"/>
        </w:numPr>
        <w:spacing w:after="0" w:line="240" w:lineRule="auto"/>
        <w:jc w:val="both"/>
        <w:rPr>
          <w:rFonts w:cstheme="minorHAnsi"/>
          <w:color w:val="000000"/>
        </w:rPr>
      </w:pPr>
      <w:r w:rsidRPr="00080003">
        <w:rPr>
          <w:rFonts w:cstheme="minorHAnsi"/>
          <w:color w:val="000000"/>
        </w:rPr>
        <w:t xml:space="preserve">The donor must pay an amount of </w:t>
      </w:r>
      <w:r w:rsidR="00F85C3A" w:rsidRPr="00080003">
        <w:rPr>
          <w:rFonts w:cstheme="minorHAnsi"/>
          <w:color w:val="000000"/>
        </w:rPr>
        <w:t xml:space="preserve">UK </w:t>
      </w:r>
      <w:r w:rsidRPr="00080003">
        <w:rPr>
          <w:rFonts w:cstheme="minorHAnsi"/>
          <w:color w:val="000000"/>
        </w:rPr>
        <w:t>income tax and/or capital gains tax at least equal to the tax the University will reclaim on the donation in the tax year that the donation is received.</w:t>
      </w:r>
    </w:p>
    <w:p w14:paraId="0352F38A" w14:textId="77777777" w:rsidR="0063664E" w:rsidRPr="00080003" w:rsidRDefault="0063664E" w:rsidP="0063664E">
      <w:pPr>
        <w:pStyle w:val="ListParagraph"/>
        <w:numPr>
          <w:ilvl w:val="0"/>
          <w:numId w:val="39"/>
        </w:numPr>
        <w:spacing w:after="0" w:line="240" w:lineRule="auto"/>
        <w:jc w:val="both"/>
        <w:rPr>
          <w:rFonts w:cstheme="minorHAnsi"/>
          <w:color w:val="000000"/>
        </w:rPr>
      </w:pPr>
      <w:r w:rsidRPr="00080003">
        <w:rPr>
          <w:rFonts w:cstheme="minorHAnsi"/>
          <w:color w:val="000000"/>
        </w:rPr>
        <w:t>A declaration must be made by the donor stating that the gifts should be treated as Gift Aid donations.</w:t>
      </w:r>
    </w:p>
    <w:p w14:paraId="205594FB" w14:textId="77777777" w:rsidR="0063664E" w:rsidRPr="00080003" w:rsidRDefault="0063664E" w:rsidP="0063664E">
      <w:pPr>
        <w:pStyle w:val="ListParagraph"/>
        <w:numPr>
          <w:ilvl w:val="0"/>
          <w:numId w:val="39"/>
        </w:numPr>
        <w:spacing w:after="0" w:line="240" w:lineRule="auto"/>
        <w:jc w:val="both"/>
        <w:rPr>
          <w:rFonts w:cstheme="minorHAnsi"/>
          <w:color w:val="000000"/>
        </w:rPr>
      </w:pPr>
      <w:r w:rsidRPr="00080003">
        <w:rPr>
          <w:rFonts w:cstheme="minorHAnsi"/>
          <w:color w:val="000000"/>
        </w:rPr>
        <w:t>The donor must not receive excessive benefits in return for the donation.</w:t>
      </w:r>
    </w:p>
    <w:p w14:paraId="0E411C3C" w14:textId="77777777" w:rsidR="0063664E" w:rsidRPr="00080003" w:rsidRDefault="0063664E" w:rsidP="0063664E">
      <w:pPr>
        <w:rPr>
          <w:rFonts w:asciiTheme="minorHAnsi" w:hAnsiTheme="minorHAnsi" w:cstheme="minorHAnsi"/>
          <w:color w:val="000000"/>
          <w:sz w:val="22"/>
          <w:szCs w:val="22"/>
        </w:rPr>
      </w:pPr>
    </w:p>
    <w:p w14:paraId="72E4D301" w14:textId="77777777" w:rsidR="0063664E" w:rsidRPr="00080003" w:rsidRDefault="0063664E" w:rsidP="0063664E">
      <w:pPr>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Further information on donor benefit rules can be obtained from </w:t>
      </w:r>
      <w:hyperlink r:id="rId49" w:history="1">
        <w:r w:rsidRPr="00080003">
          <w:rPr>
            <w:rStyle w:val="Hyperlink"/>
            <w:rFonts w:asciiTheme="minorHAnsi" w:hAnsiTheme="minorHAnsi" w:cstheme="minorHAnsi"/>
            <w:sz w:val="22"/>
            <w:szCs w:val="22"/>
          </w:rPr>
          <w:t>HM Revenue &amp; Customs</w:t>
        </w:r>
      </w:hyperlink>
      <w:r w:rsidRPr="00080003">
        <w:rPr>
          <w:rFonts w:asciiTheme="minorHAnsi" w:hAnsiTheme="minorHAnsi" w:cstheme="minorHAnsi"/>
          <w:color w:val="000000"/>
          <w:sz w:val="22"/>
          <w:szCs w:val="22"/>
        </w:rPr>
        <w:t>.</w:t>
      </w:r>
    </w:p>
    <w:p w14:paraId="4F7FC9D2" w14:textId="77777777" w:rsidR="000258FB" w:rsidRPr="00080003" w:rsidRDefault="000258FB" w:rsidP="000258FB">
      <w:pPr>
        <w:autoSpaceDE w:val="0"/>
        <w:autoSpaceDN w:val="0"/>
        <w:adjustRightInd w:val="0"/>
        <w:jc w:val="both"/>
        <w:rPr>
          <w:rFonts w:asciiTheme="minorHAnsi" w:hAnsiTheme="minorHAnsi" w:cstheme="minorHAnsi"/>
          <w:sz w:val="22"/>
          <w:szCs w:val="22"/>
        </w:rPr>
      </w:pPr>
    </w:p>
    <w:p w14:paraId="746E4BE3" w14:textId="77777777" w:rsidR="000258FB" w:rsidRPr="00080003" w:rsidRDefault="009D1A3E"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63664E" w:rsidRPr="00080003">
        <w:rPr>
          <w:rFonts w:asciiTheme="minorHAnsi" w:hAnsiTheme="minorHAnsi" w:cstheme="minorHAnsi"/>
          <w:color w:val="0070C0"/>
          <w:sz w:val="22"/>
          <w:szCs w:val="22"/>
        </w:rPr>
        <w:t>1</w:t>
      </w:r>
      <w:r w:rsidR="00B374E1" w:rsidRPr="00080003">
        <w:rPr>
          <w:rFonts w:asciiTheme="minorHAnsi" w:hAnsiTheme="minorHAnsi" w:cstheme="minorHAnsi"/>
          <w:color w:val="0070C0"/>
          <w:sz w:val="22"/>
          <w:szCs w:val="22"/>
        </w:rPr>
        <w:t>1</w:t>
      </w:r>
      <w:r w:rsidR="000258FB" w:rsidRPr="00080003">
        <w:rPr>
          <w:rFonts w:asciiTheme="minorHAnsi" w:hAnsiTheme="minorHAnsi" w:cstheme="minorHAnsi"/>
          <w:color w:val="0070C0"/>
          <w:sz w:val="22"/>
          <w:szCs w:val="22"/>
        </w:rPr>
        <w:t xml:space="preserve"> Credit Control &amp; Debt Management </w:t>
      </w:r>
    </w:p>
    <w:p w14:paraId="4662320F"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Operational Services team monitor all outstanding debt</w:t>
      </w:r>
      <w:r w:rsidR="009D1A3E" w:rsidRPr="00080003">
        <w:rPr>
          <w:rFonts w:asciiTheme="minorHAnsi" w:hAnsiTheme="minorHAnsi" w:cstheme="minorHAnsi"/>
          <w:color w:val="000000"/>
          <w:sz w:val="22"/>
          <w:szCs w:val="22"/>
        </w:rPr>
        <w:t xml:space="preserve"> owing to the University and its subsidiaries</w:t>
      </w:r>
      <w:r w:rsidRPr="00080003">
        <w:rPr>
          <w:rFonts w:asciiTheme="minorHAnsi" w:hAnsiTheme="minorHAnsi" w:cstheme="minorHAnsi"/>
          <w:color w:val="000000"/>
          <w:sz w:val="22"/>
          <w:szCs w:val="22"/>
        </w:rPr>
        <w:t xml:space="preserve">. When dealing with the collection of overdue debts swift and effective action must be taken with customers. Where necessary, any overdue values will be passed to a debt collection agency for recovery and legal action. </w:t>
      </w:r>
    </w:p>
    <w:p w14:paraId="4027472F"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p>
    <w:p w14:paraId="3DE2B8D5" w14:textId="77777777" w:rsidR="000258FB" w:rsidRPr="00080003" w:rsidRDefault="000258FB" w:rsidP="000258F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On a monthly basis, Operational Services will provide the</w:t>
      </w:r>
      <w:r w:rsidR="004862BB" w:rsidRPr="00080003">
        <w:rPr>
          <w:rFonts w:asciiTheme="minorHAnsi" w:hAnsiTheme="minorHAnsi" w:cstheme="minorHAnsi"/>
          <w:color w:val="000000"/>
          <w:sz w:val="22"/>
          <w:szCs w:val="22"/>
        </w:rPr>
        <w:t xml:space="preserve"> Financial Controller and</w:t>
      </w:r>
      <w:r w:rsidR="004B5D51" w:rsidRPr="00080003">
        <w:rPr>
          <w:rFonts w:asciiTheme="minorHAnsi" w:hAnsiTheme="minorHAnsi" w:cstheme="minorHAnsi"/>
          <w:color w:val="000000"/>
          <w:sz w:val="22"/>
          <w:szCs w:val="22"/>
        </w:rPr>
        <w:t xml:space="preserve"> Director of Finance</w:t>
      </w:r>
      <w:r w:rsidRPr="00080003">
        <w:rPr>
          <w:rFonts w:asciiTheme="minorHAnsi" w:hAnsiTheme="minorHAnsi" w:cstheme="minorHAnsi"/>
          <w:color w:val="000000"/>
          <w:sz w:val="22"/>
          <w:szCs w:val="22"/>
        </w:rPr>
        <w:t xml:space="preserve"> with a Debtors </w:t>
      </w:r>
      <w:r w:rsidR="009D1A3E" w:rsidRPr="00080003">
        <w:rPr>
          <w:rFonts w:asciiTheme="minorHAnsi" w:hAnsiTheme="minorHAnsi" w:cstheme="minorHAnsi"/>
          <w:color w:val="000000"/>
          <w:sz w:val="22"/>
          <w:szCs w:val="22"/>
        </w:rPr>
        <w:t>R</w:t>
      </w:r>
      <w:r w:rsidRPr="00080003">
        <w:rPr>
          <w:rFonts w:asciiTheme="minorHAnsi" w:hAnsiTheme="minorHAnsi" w:cstheme="minorHAnsi"/>
          <w:color w:val="000000"/>
          <w:sz w:val="22"/>
          <w:szCs w:val="22"/>
        </w:rPr>
        <w:t xml:space="preserve">eport.  </w:t>
      </w:r>
    </w:p>
    <w:p w14:paraId="3DD9864A" w14:textId="77777777" w:rsidR="000258FB" w:rsidRPr="00080003" w:rsidRDefault="000258FB" w:rsidP="000258FB">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 xml:space="preserve">The write off and specific provision of bad debts are managed by Operational Services and approved annually by the Chief </w:t>
      </w:r>
      <w:r w:rsidR="000C4D41" w:rsidRPr="00080003">
        <w:rPr>
          <w:rFonts w:asciiTheme="minorHAnsi" w:hAnsiTheme="minorHAnsi" w:cstheme="minorHAnsi"/>
          <w:color w:val="000000"/>
          <w:sz w:val="22"/>
          <w:szCs w:val="22"/>
        </w:rPr>
        <w:t xml:space="preserve">Operating </w:t>
      </w:r>
      <w:r w:rsidRPr="00080003">
        <w:rPr>
          <w:rFonts w:asciiTheme="minorHAnsi" w:hAnsiTheme="minorHAnsi" w:cstheme="minorHAnsi"/>
          <w:color w:val="000000"/>
          <w:sz w:val="22"/>
          <w:szCs w:val="22"/>
        </w:rPr>
        <w:t>Officer</w:t>
      </w:r>
      <w:r w:rsidR="004862BB" w:rsidRPr="00080003">
        <w:rPr>
          <w:rFonts w:asciiTheme="minorHAnsi" w:hAnsiTheme="minorHAnsi" w:cstheme="minorHAnsi"/>
          <w:color w:val="000000"/>
          <w:sz w:val="22"/>
          <w:szCs w:val="22"/>
        </w:rPr>
        <w:t xml:space="preserve"> on the advice of the Finance Director</w:t>
      </w:r>
      <w:r w:rsidRPr="00080003">
        <w:rPr>
          <w:rFonts w:asciiTheme="minorHAnsi" w:hAnsiTheme="minorHAnsi" w:cstheme="minorHAnsi"/>
          <w:color w:val="000000"/>
          <w:sz w:val="22"/>
          <w:szCs w:val="22"/>
        </w:rPr>
        <w:t xml:space="preserve"> as part of the Financial Year End.</w:t>
      </w:r>
    </w:p>
    <w:p w14:paraId="5D01A696" w14:textId="1AA93C0F" w:rsidR="00B374E1" w:rsidRPr="00080003" w:rsidRDefault="00B374E1" w:rsidP="00B374E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full details please refer to the </w:t>
      </w:r>
      <w:hyperlink r:id="rId50" w:anchor="d.en.43376" w:history="1">
        <w:r w:rsidR="004A6653" w:rsidRPr="00080003">
          <w:rPr>
            <w:rStyle w:val="Hyperlink"/>
            <w:rFonts w:asciiTheme="minorHAnsi" w:hAnsiTheme="minorHAnsi" w:cstheme="minorHAnsi"/>
            <w:sz w:val="22"/>
            <w:szCs w:val="22"/>
          </w:rPr>
          <w:t>Credit Control and Debt Management Policy</w:t>
        </w:r>
      </w:hyperlink>
      <w:r w:rsidR="004A6653" w:rsidRPr="00080003">
        <w:rPr>
          <w:rFonts w:asciiTheme="minorHAnsi" w:hAnsiTheme="minorHAnsi" w:cstheme="minorHAnsi"/>
          <w:color w:val="000000"/>
          <w:sz w:val="22"/>
          <w:szCs w:val="22"/>
        </w:rPr>
        <w:t>.</w:t>
      </w:r>
    </w:p>
    <w:p w14:paraId="7FF31E3E" w14:textId="77777777" w:rsidR="004A6653" w:rsidRPr="00080003" w:rsidRDefault="004A6653" w:rsidP="00CA00F2">
      <w:pPr>
        <w:rPr>
          <w:rFonts w:asciiTheme="minorHAnsi" w:hAnsiTheme="minorHAnsi" w:cstheme="minorHAnsi"/>
        </w:rPr>
      </w:pPr>
    </w:p>
    <w:p w14:paraId="52312FA6" w14:textId="77777777" w:rsidR="000258FB" w:rsidRPr="00080003" w:rsidRDefault="009D1A3E"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63664E" w:rsidRPr="00080003">
        <w:rPr>
          <w:rFonts w:asciiTheme="minorHAnsi" w:hAnsiTheme="minorHAnsi" w:cstheme="minorHAnsi"/>
          <w:color w:val="0070C0"/>
          <w:sz w:val="22"/>
          <w:szCs w:val="22"/>
        </w:rPr>
        <w:t>1</w:t>
      </w:r>
      <w:r w:rsidR="00B374E1" w:rsidRPr="00080003">
        <w:rPr>
          <w:rFonts w:asciiTheme="minorHAnsi" w:hAnsiTheme="minorHAnsi" w:cstheme="minorHAnsi"/>
          <w:color w:val="0070C0"/>
          <w:sz w:val="22"/>
          <w:szCs w:val="22"/>
        </w:rPr>
        <w:t>1</w:t>
      </w:r>
      <w:r w:rsidR="000258FB" w:rsidRPr="00080003">
        <w:rPr>
          <w:rFonts w:asciiTheme="minorHAnsi" w:hAnsiTheme="minorHAnsi" w:cstheme="minorHAnsi"/>
          <w:color w:val="0070C0"/>
          <w:sz w:val="22"/>
          <w:szCs w:val="22"/>
        </w:rPr>
        <w:t>.1 Student Debt</w:t>
      </w:r>
    </w:p>
    <w:p w14:paraId="43FDC281" w14:textId="77777777" w:rsidR="000258FB" w:rsidRPr="00080003" w:rsidRDefault="000258FB" w:rsidP="000258FB">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snapToGrid/>
          <w:color w:val="000000"/>
          <w:sz w:val="22"/>
          <w:szCs w:val="22"/>
          <w:lang w:eastAsia="en-GB"/>
        </w:rPr>
        <w:t xml:space="preserve">On registration all students should provide the University with information on how their tuition fees will be paid. It is important that students carefully consider </w:t>
      </w:r>
      <w:r w:rsidR="00134CC1" w:rsidRPr="00080003">
        <w:rPr>
          <w:rFonts w:asciiTheme="minorHAnsi" w:hAnsiTheme="minorHAnsi" w:cstheme="minorHAnsi"/>
          <w:b w:val="0"/>
          <w:snapToGrid/>
          <w:color w:val="000000"/>
          <w:sz w:val="22"/>
          <w:szCs w:val="22"/>
          <w:lang w:eastAsia="en-GB"/>
        </w:rPr>
        <w:t xml:space="preserve">whether </w:t>
      </w:r>
      <w:r w:rsidRPr="00080003">
        <w:rPr>
          <w:rFonts w:asciiTheme="minorHAnsi" w:hAnsiTheme="minorHAnsi" w:cstheme="minorHAnsi"/>
          <w:b w:val="0"/>
          <w:snapToGrid/>
          <w:color w:val="000000"/>
          <w:sz w:val="22"/>
          <w:szCs w:val="22"/>
          <w:lang w:eastAsia="en-GB"/>
        </w:rPr>
        <w:t>they are eligible for funding/ sponsorship or are a self-funded student. If the student is eligible for any form of funding, it is the responsibility of the student to apply for this for each academic year of their study</w:t>
      </w:r>
      <w:r w:rsidR="00134CC1" w:rsidRPr="00080003">
        <w:rPr>
          <w:rFonts w:asciiTheme="minorHAnsi" w:hAnsiTheme="minorHAnsi" w:cstheme="minorHAnsi"/>
          <w:b w:val="0"/>
          <w:snapToGrid/>
          <w:color w:val="000000"/>
          <w:sz w:val="22"/>
          <w:szCs w:val="22"/>
          <w:lang w:eastAsia="en-GB"/>
        </w:rPr>
        <w:t xml:space="preserve"> (section 13.3).</w:t>
      </w:r>
      <w:r w:rsidRPr="00080003">
        <w:rPr>
          <w:rFonts w:asciiTheme="minorHAnsi" w:hAnsiTheme="minorHAnsi" w:cstheme="minorHAnsi"/>
          <w:b w:val="0"/>
          <w:snapToGrid/>
          <w:color w:val="000000"/>
          <w:sz w:val="22"/>
          <w:szCs w:val="22"/>
          <w:lang w:eastAsia="en-GB"/>
        </w:rPr>
        <w:t xml:space="preserve"> </w:t>
      </w:r>
    </w:p>
    <w:p w14:paraId="791BA879" w14:textId="77777777" w:rsidR="000258FB" w:rsidRPr="00080003" w:rsidRDefault="00134CC1" w:rsidP="000258FB">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SAAS/ SLC funded students, if </w:t>
      </w:r>
      <w:r w:rsidR="000258FB" w:rsidRPr="00080003">
        <w:rPr>
          <w:rFonts w:asciiTheme="minorHAnsi" w:hAnsiTheme="minorHAnsi" w:cstheme="minorHAnsi"/>
          <w:color w:val="000000"/>
          <w:sz w:val="22"/>
          <w:szCs w:val="22"/>
        </w:rPr>
        <w:t xml:space="preserve">confirmation of funding is not received during the appropriate academic year the student will be personally liable for their tuition fees. </w:t>
      </w:r>
    </w:p>
    <w:p w14:paraId="351B3374" w14:textId="77777777" w:rsidR="000258FB" w:rsidRPr="00080003" w:rsidRDefault="00134CC1" w:rsidP="000258FB">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third party sponsored students, it is the </w:t>
      </w:r>
      <w:r w:rsidR="000258FB" w:rsidRPr="00080003">
        <w:rPr>
          <w:rFonts w:asciiTheme="minorHAnsi" w:hAnsiTheme="minorHAnsi" w:cstheme="minorHAnsi"/>
          <w:color w:val="000000"/>
          <w:sz w:val="22"/>
          <w:szCs w:val="22"/>
        </w:rPr>
        <w:t>student’s responsibility to provide full fi</w:t>
      </w:r>
      <w:r w:rsidR="00FB5313" w:rsidRPr="00080003">
        <w:rPr>
          <w:rFonts w:asciiTheme="minorHAnsi" w:hAnsiTheme="minorHAnsi" w:cstheme="minorHAnsi"/>
          <w:color w:val="000000"/>
          <w:sz w:val="22"/>
          <w:szCs w:val="22"/>
        </w:rPr>
        <w:t>nancial sponsor information at r</w:t>
      </w:r>
      <w:r w:rsidR="000258FB" w:rsidRPr="00080003">
        <w:rPr>
          <w:rFonts w:asciiTheme="minorHAnsi" w:hAnsiTheme="minorHAnsi" w:cstheme="minorHAnsi"/>
          <w:color w:val="000000"/>
          <w:sz w:val="22"/>
          <w:szCs w:val="22"/>
        </w:rPr>
        <w:t>egistration and failure to do so will result in the student being personally liable for their tuition fees.</w:t>
      </w:r>
    </w:p>
    <w:p w14:paraId="6F91A89A" w14:textId="77777777" w:rsidR="000258FB" w:rsidRPr="00080003" w:rsidRDefault="000258FB" w:rsidP="000258FB">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Any student who has not paid outstanding academic tuition fees owing to the University will be prevented from re-registering at the </w:t>
      </w:r>
      <w:proofErr w:type="gramStart"/>
      <w:r w:rsidRPr="00080003">
        <w:rPr>
          <w:rFonts w:asciiTheme="minorHAnsi" w:hAnsiTheme="minorHAnsi" w:cstheme="minorHAnsi"/>
          <w:color w:val="000000"/>
          <w:sz w:val="22"/>
          <w:szCs w:val="22"/>
        </w:rPr>
        <w:t>University, and</w:t>
      </w:r>
      <w:proofErr w:type="gramEnd"/>
      <w:r w:rsidRPr="00080003">
        <w:rPr>
          <w:rFonts w:asciiTheme="minorHAnsi" w:hAnsiTheme="minorHAnsi" w:cstheme="minorHAnsi"/>
          <w:color w:val="000000"/>
          <w:sz w:val="22"/>
          <w:szCs w:val="22"/>
        </w:rPr>
        <w:t xml:space="preserve"> will not be eligible to graduate until the outstanding debt has been paid in full, or a suitable payment plan has been agreed.</w:t>
      </w:r>
      <w:r w:rsidR="00134CC1" w:rsidRPr="00080003">
        <w:rPr>
          <w:rFonts w:asciiTheme="minorHAnsi" w:hAnsiTheme="minorHAnsi" w:cstheme="minorHAnsi"/>
          <w:color w:val="000000"/>
          <w:sz w:val="22"/>
          <w:szCs w:val="22"/>
        </w:rPr>
        <w:t xml:space="preserve"> The University reserves the right to request payment in full prior to registration from any student who has outstanding debts to the University relating to a previous period of study.</w:t>
      </w:r>
    </w:p>
    <w:p w14:paraId="41FE1661" w14:textId="77777777" w:rsidR="000258FB" w:rsidRPr="00080003" w:rsidRDefault="00134CC1" w:rsidP="000258F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13</w:t>
      </w:r>
      <w:r w:rsidR="000258FB" w:rsidRPr="00080003">
        <w:rPr>
          <w:rFonts w:asciiTheme="minorHAnsi" w:hAnsiTheme="minorHAnsi" w:cstheme="minorHAnsi"/>
          <w:color w:val="0070C0"/>
          <w:sz w:val="22"/>
          <w:szCs w:val="22"/>
        </w:rPr>
        <w:t>.</w:t>
      </w:r>
      <w:r w:rsidR="0063664E" w:rsidRPr="00080003">
        <w:rPr>
          <w:rFonts w:asciiTheme="minorHAnsi" w:hAnsiTheme="minorHAnsi" w:cstheme="minorHAnsi"/>
          <w:color w:val="0070C0"/>
          <w:sz w:val="22"/>
          <w:szCs w:val="22"/>
        </w:rPr>
        <w:t>1</w:t>
      </w:r>
      <w:r w:rsidR="00B374E1" w:rsidRPr="00080003">
        <w:rPr>
          <w:rFonts w:asciiTheme="minorHAnsi" w:hAnsiTheme="minorHAnsi" w:cstheme="minorHAnsi"/>
          <w:color w:val="0070C0"/>
          <w:sz w:val="22"/>
          <w:szCs w:val="22"/>
        </w:rPr>
        <w:t>1</w:t>
      </w:r>
      <w:r w:rsidR="000258FB" w:rsidRPr="00080003">
        <w:rPr>
          <w:rFonts w:asciiTheme="minorHAnsi" w:hAnsiTheme="minorHAnsi" w:cstheme="minorHAnsi"/>
          <w:color w:val="0070C0"/>
          <w:sz w:val="22"/>
          <w:szCs w:val="22"/>
        </w:rPr>
        <w:t>.2 Commercial Debt</w:t>
      </w:r>
    </w:p>
    <w:p w14:paraId="4BAD5996" w14:textId="25E61C33" w:rsidR="00220244" w:rsidRPr="00080003" w:rsidRDefault="00220244" w:rsidP="00220244">
      <w:pPr>
        <w:pStyle w:val="H3"/>
        <w:spacing w:before="0" w:after="0"/>
        <w:jc w:val="both"/>
        <w:rPr>
          <w:rStyle w:val="Hyperlink"/>
          <w:rFonts w:asciiTheme="minorHAnsi" w:hAnsiTheme="minorHAnsi" w:cstheme="minorHAnsi"/>
          <w:b w:val="0"/>
          <w:sz w:val="22"/>
          <w:szCs w:val="22"/>
        </w:rPr>
      </w:pPr>
      <w:r w:rsidRPr="00080003">
        <w:rPr>
          <w:rFonts w:asciiTheme="minorHAnsi" w:hAnsiTheme="minorHAnsi" w:cstheme="minorHAnsi"/>
          <w:b w:val="0"/>
          <w:snapToGrid/>
          <w:color w:val="000000"/>
          <w:sz w:val="22"/>
          <w:szCs w:val="22"/>
          <w:lang w:eastAsia="en-GB"/>
        </w:rPr>
        <w:t xml:space="preserve">Whilst the procedure is specific to each case, the procedures for both academic and non-academic </w:t>
      </w:r>
      <w:r w:rsidRPr="00080003">
        <w:rPr>
          <w:rFonts w:asciiTheme="minorHAnsi" w:hAnsiTheme="minorHAnsi" w:cstheme="minorHAnsi"/>
          <w:b w:val="0"/>
          <w:color w:val="000000"/>
          <w:sz w:val="22"/>
          <w:szCs w:val="22"/>
        </w:rPr>
        <w:t xml:space="preserve">debt are highlighted in the </w:t>
      </w:r>
      <w:hyperlink r:id="rId51" w:anchor="d.en.43376" w:history="1">
        <w:r w:rsidRPr="00080003">
          <w:rPr>
            <w:rStyle w:val="Hyperlink"/>
            <w:rFonts w:asciiTheme="minorHAnsi" w:hAnsiTheme="minorHAnsi" w:cstheme="minorHAnsi"/>
            <w:b w:val="0"/>
            <w:sz w:val="22"/>
            <w:szCs w:val="22"/>
          </w:rPr>
          <w:t>Credit Control and Debt Management Policy</w:t>
        </w:r>
      </w:hyperlink>
      <w:r w:rsidRPr="00080003">
        <w:rPr>
          <w:rStyle w:val="Hyperlink"/>
          <w:rFonts w:asciiTheme="minorHAnsi" w:hAnsiTheme="minorHAnsi" w:cstheme="minorHAnsi"/>
          <w:b w:val="0"/>
          <w:sz w:val="22"/>
          <w:szCs w:val="22"/>
        </w:rPr>
        <w:t>.</w:t>
      </w:r>
    </w:p>
    <w:p w14:paraId="54529ADE" w14:textId="2AF548FA" w:rsidR="004862BB" w:rsidRPr="00080003" w:rsidRDefault="004862BB" w:rsidP="005E3BEF">
      <w:pPr>
        <w:widowControl w:val="0"/>
        <w:jc w:val="both"/>
        <w:rPr>
          <w:rFonts w:asciiTheme="minorHAnsi" w:hAnsiTheme="minorHAnsi" w:cstheme="minorHAnsi"/>
          <w:b/>
          <w:snapToGrid w:val="0"/>
          <w:color w:val="0070C0"/>
          <w:sz w:val="22"/>
          <w:szCs w:val="22"/>
          <w:lang w:eastAsia="en-US"/>
        </w:rPr>
      </w:pPr>
    </w:p>
    <w:p w14:paraId="000C2C84" w14:textId="77777777" w:rsidR="005E3BEF" w:rsidRPr="00080003" w:rsidRDefault="00134CC1" w:rsidP="005E3BEF">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14</w:t>
      </w:r>
      <w:r w:rsidR="005E3BEF" w:rsidRPr="00080003">
        <w:rPr>
          <w:rFonts w:asciiTheme="minorHAnsi" w:hAnsiTheme="minorHAnsi" w:cstheme="minorHAnsi"/>
          <w:b/>
          <w:snapToGrid w:val="0"/>
          <w:color w:val="0070C0"/>
          <w:sz w:val="22"/>
          <w:szCs w:val="22"/>
          <w:lang w:eastAsia="en-US"/>
        </w:rPr>
        <w:tab/>
      </w:r>
      <w:proofErr w:type="gramStart"/>
      <w:r w:rsidR="005E3BEF" w:rsidRPr="00080003">
        <w:rPr>
          <w:rFonts w:asciiTheme="minorHAnsi" w:hAnsiTheme="minorHAnsi" w:cstheme="minorHAnsi"/>
          <w:b/>
          <w:snapToGrid w:val="0"/>
          <w:color w:val="0070C0"/>
          <w:sz w:val="22"/>
          <w:szCs w:val="22"/>
          <w:lang w:eastAsia="en-US"/>
        </w:rPr>
        <w:t>TREASURY</w:t>
      </w:r>
      <w:proofErr w:type="gramEnd"/>
    </w:p>
    <w:p w14:paraId="6E146CB6" w14:textId="53ED1C6E" w:rsidR="005E3BEF" w:rsidRPr="00080003" w:rsidRDefault="005E3BEF" w:rsidP="005E3BEF">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 </w:t>
      </w:r>
      <w:r w:rsidR="00134CC1" w:rsidRPr="00080003">
        <w:rPr>
          <w:rFonts w:asciiTheme="minorHAnsi" w:hAnsiTheme="minorHAnsi" w:cstheme="minorHAnsi"/>
          <w:color w:val="000000"/>
          <w:sz w:val="22"/>
          <w:szCs w:val="22"/>
        </w:rPr>
        <w:t>Treasury Management Policy</w:t>
      </w:r>
      <w:r w:rsidRPr="00080003">
        <w:rPr>
          <w:rFonts w:asciiTheme="minorHAnsi" w:hAnsiTheme="minorHAnsi" w:cstheme="minorHAnsi"/>
          <w:color w:val="000000"/>
          <w:sz w:val="22"/>
          <w:szCs w:val="22"/>
        </w:rPr>
        <w:t xml:space="preserve"> is in place at the University which is reviewed and updated annually and is approved by </w:t>
      </w:r>
      <w:r w:rsidR="00577B17" w:rsidRPr="00080003">
        <w:rPr>
          <w:rFonts w:asciiTheme="minorHAnsi" w:hAnsiTheme="minorHAnsi" w:cstheme="minorHAnsi"/>
          <w:color w:val="000000"/>
          <w:sz w:val="22"/>
          <w:szCs w:val="22"/>
        </w:rPr>
        <w:t>Finance &amp; General Purposes Committee</w:t>
      </w:r>
      <w:r w:rsidRPr="00080003">
        <w:rPr>
          <w:rFonts w:asciiTheme="minorHAnsi" w:hAnsiTheme="minorHAnsi" w:cstheme="minorHAnsi"/>
          <w:color w:val="000000"/>
          <w:sz w:val="22"/>
          <w:szCs w:val="22"/>
        </w:rPr>
        <w:t xml:space="preserve">. More regular updates will occur as </w:t>
      </w:r>
      <w:r w:rsidR="00F2431E" w:rsidRPr="00080003">
        <w:rPr>
          <w:rFonts w:asciiTheme="minorHAnsi" w:hAnsiTheme="minorHAnsi" w:cstheme="minorHAnsi"/>
          <w:color w:val="000000"/>
          <w:sz w:val="22"/>
          <w:szCs w:val="22"/>
        </w:rPr>
        <w:t>required.</w:t>
      </w:r>
    </w:p>
    <w:p w14:paraId="209B7B21" w14:textId="77777777" w:rsidR="005E3BEF" w:rsidRPr="00080003" w:rsidRDefault="005E3BEF" w:rsidP="005E3BEF">
      <w:pPr>
        <w:jc w:val="both"/>
        <w:rPr>
          <w:rFonts w:asciiTheme="minorHAnsi" w:hAnsiTheme="minorHAnsi" w:cstheme="minorHAnsi"/>
          <w:color w:val="000000"/>
          <w:sz w:val="22"/>
          <w:szCs w:val="22"/>
        </w:rPr>
      </w:pPr>
    </w:p>
    <w:p w14:paraId="07CF6F98" w14:textId="77777777" w:rsidR="005E3BEF" w:rsidRPr="00080003" w:rsidRDefault="00134CC1" w:rsidP="005E3BEF">
      <w:pPr>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14</w:t>
      </w:r>
      <w:r w:rsidR="005E3BEF" w:rsidRPr="00080003">
        <w:rPr>
          <w:rFonts w:asciiTheme="minorHAnsi" w:hAnsiTheme="minorHAnsi" w:cstheme="minorHAnsi"/>
          <w:b/>
          <w:snapToGrid w:val="0"/>
          <w:color w:val="0070C0"/>
          <w:sz w:val="22"/>
          <w:szCs w:val="22"/>
          <w:lang w:eastAsia="en-US"/>
        </w:rPr>
        <w:t>.1 Bank Accounts and Amendments to Bank Mandates</w:t>
      </w:r>
    </w:p>
    <w:p w14:paraId="3BF8BC16" w14:textId="26641B05" w:rsidR="005E3BEF" w:rsidRPr="00080003" w:rsidRDefault="005E3BEF" w:rsidP="005E3BEF">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Treasury Management Policy details all </w:t>
      </w:r>
      <w:r w:rsidR="003721E5" w:rsidRPr="00080003">
        <w:rPr>
          <w:rFonts w:asciiTheme="minorHAnsi" w:hAnsiTheme="minorHAnsi" w:cstheme="minorHAnsi"/>
          <w:color w:val="000000"/>
          <w:sz w:val="22"/>
          <w:szCs w:val="22"/>
        </w:rPr>
        <w:t>F</w:t>
      </w:r>
      <w:r w:rsidRPr="00080003">
        <w:rPr>
          <w:rFonts w:asciiTheme="minorHAnsi" w:hAnsiTheme="minorHAnsi" w:cstheme="minorHAnsi"/>
          <w:color w:val="000000"/>
          <w:sz w:val="22"/>
          <w:szCs w:val="22"/>
        </w:rPr>
        <w:t xml:space="preserve">inancial </w:t>
      </w:r>
      <w:r w:rsidR="003721E5" w:rsidRPr="00080003">
        <w:rPr>
          <w:rFonts w:asciiTheme="minorHAnsi" w:hAnsiTheme="minorHAnsi" w:cstheme="minorHAnsi"/>
          <w:color w:val="000000"/>
          <w:sz w:val="22"/>
          <w:szCs w:val="22"/>
        </w:rPr>
        <w:t>I</w:t>
      </w:r>
      <w:r w:rsidRPr="00080003">
        <w:rPr>
          <w:rFonts w:asciiTheme="minorHAnsi" w:hAnsiTheme="minorHAnsi" w:cstheme="minorHAnsi"/>
          <w:color w:val="000000"/>
          <w:sz w:val="22"/>
          <w:szCs w:val="22"/>
        </w:rPr>
        <w:t xml:space="preserve">nstitutions that have been approved by </w:t>
      </w:r>
      <w:r w:rsidR="005C4D21" w:rsidRPr="00080003">
        <w:rPr>
          <w:rFonts w:asciiTheme="minorHAnsi" w:hAnsiTheme="minorHAnsi" w:cstheme="minorHAnsi"/>
          <w:color w:val="000000"/>
          <w:sz w:val="22"/>
          <w:szCs w:val="22"/>
        </w:rPr>
        <w:t>Finance&amp; General Purposes Committee</w:t>
      </w:r>
      <w:r w:rsidRPr="00080003">
        <w:rPr>
          <w:rFonts w:asciiTheme="minorHAnsi" w:hAnsiTheme="minorHAnsi" w:cstheme="minorHAnsi"/>
          <w:color w:val="000000"/>
          <w:sz w:val="22"/>
          <w:szCs w:val="22"/>
        </w:rPr>
        <w:t xml:space="preserve">. Only </w:t>
      </w:r>
      <w:r w:rsidR="005C4D21" w:rsidRPr="00080003">
        <w:rPr>
          <w:rFonts w:asciiTheme="minorHAnsi" w:hAnsiTheme="minorHAnsi" w:cstheme="minorHAnsi"/>
          <w:color w:val="000000"/>
          <w:sz w:val="22"/>
          <w:szCs w:val="22"/>
        </w:rPr>
        <w:t xml:space="preserve">Finance &amp; General Purposes Committee </w:t>
      </w:r>
      <w:r w:rsidRPr="00080003">
        <w:rPr>
          <w:rFonts w:asciiTheme="minorHAnsi" w:hAnsiTheme="minorHAnsi" w:cstheme="minorHAnsi"/>
          <w:color w:val="000000"/>
          <w:sz w:val="22"/>
          <w:szCs w:val="22"/>
        </w:rPr>
        <w:t>may authorise the opening and closi</w:t>
      </w:r>
      <w:r w:rsidR="003721E5" w:rsidRPr="00080003">
        <w:rPr>
          <w:rFonts w:asciiTheme="minorHAnsi" w:hAnsiTheme="minorHAnsi" w:cstheme="minorHAnsi"/>
          <w:color w:val="000000"/>
          <w:sz w:val="22"/>
          <w:szCs w:val="22"/>
        </w:rPr>
        <w:t xml:space="preserve">ng of </w:t>
      </w:r>
      <w:proofErr w:type="gramStart"/>
      <w:r w:rsidR="003721E5" w:rsidRPr="00080003">
        <w:rPr>
          <w:rFonts w:asciiTheme="minorHAnsi" w:hAnsiTheme="minorHAnsi" w:cstheme="minorHAnsi"/>
          <w:color w:val="000000"/>
          <w:sz w:val="22"/>
          <w:szCs w:val="22"/>
        </w:rPr>
        <w:t>University</w:t>
      </w:r>
      <w:proofErr w:type="gramEnd"/>
      <w:r w:rsidR="003721E5" w:rsidRPr="00080003">
        <w:rPr>
          <w:rFonts w:asciiTheme="minorHAnsi" w:hAnsiTheme="minorHAnsi" w:cstheme="minorHAnsi"/>
          <w:color w:val="000000"/>
          <w:sz w:val="22"/>
          <w:szCs w:val="22"/>
        </w:rPr>
        <w:t xml:space="preserve"> bank accounts.</w:t>
      </w:r>
      <w:r w:rsidRPr="00080003">
        <w:rPr>
          <w:rFonts w:asciiTheme="minorHAnsi" w:hAnsiTheme="minorHAnsi" w:cstheme="minorHAnsi"/>
          <w:color w:val="000000"/>
          <w:sz w:val="22"/>
          <w:szCs w:val="22"/>
        </w:rPr>
        <w:t xml:space="preserve"> </w:t>
      </w:r>
    </w:p>
    <w:p w14:paraId="505475BA"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53354353" w14:textId="7BF5CCB4" w:rsidR="005E3BEF" w:rsidRPr="00080003" w:rsidRDefault="005E3BEF" w:rsidP="005E3BEF">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Bank mandates </w:t>
      </w:r>
      <w:r w:rsidR="00134CC1" w:rsidRPr="00080003">
        <w:rPr>
          <w:rFonts w:asciiTheme="minorHAnsi" w:hAnsiTheme="minorHAnsi" w:cstheme="minorHAnsi"/>
          <w:color w:val="000000"/>
          <w:sz w:val="22"/>
          <w:szCs w:val="22"/>
        </w:rPr>
        <w:t>containing</w:t>
      </w:r>
      <w:r w:rsidRPr="00080003">
        <w:rPr>
          <w:rFonts w:asciiTheme="minorHAnsi" w:hAnsiTheme="minorHAnsi" w:cstheme="minorHAnsi"/>
          <w:color w:val="000000"/>
          <w:sz w:val="22"/>
          <w:szCs w:val="22"/>
        </w:rPr>
        <w:t xml:space="preserve"> a list of signatures of individuals authorised to operate the account on behalf of the University</w:t>
      </w:r>
      <w:r w:rsidR="00134CC1" w:rsidRPr="00080003">
        <w:rPr>
          <w:rFonts w:asciiTheme="minorHAnsi" w:hAnsiTheme="minorHAnsi" w:cstheme="minorHAnsi"/>
          <w:color w:val="000000"/>
          <w:sz w:val="22"/>
          <w:szCs w:val="22"/>
        </w:rPr>
        <w:t xml:space="preserve"> are in place for all bank accounts</w:t>
      </w:r>
      <w:r w:rsidRPr="00080003">
        <w:rPr>
          <w:rFonts w:asciiTheme="minorHAnsi" w:hAnsiTheme="minorHAnsi" w:cstheme="minorHAnsi"/>
          <w:color w:val="000000"/>
          <w:sz w:val="22"/>
          <w:szCs w:val="22"/>
        </w:rPr>
        <w:t xml:space="preserve">. Treasury Management is responsible for maintaining the mandates and will update these following changes in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personnel. Treasury will only advise Financial Institutions of amendments once they have been approved by </w:t>
      </w:r>
      <w:r w:rsidR="005C4D21" w:rsidRPr="00080003">
        <w:rPr>
          <w:rFonts w:asciiTheme="minorHAnsi" w:hAnsiTheme="minorHAnsi" w:cstheme="minorHAnsi"/>
          <w:color w:val="000000"/>
          <w:sz w:val="22"/>
          <w:szCs w:val="22"/>
        </w:rPr>
        <w:t>Finance &amp; General Purposes Committee</w:t>
      </w:r>
      <w:r w:rsidRPr="00080003">
        <w:rPr>
          <w:rFonts w:asciiTheme="minorHAnsi" w:hAnsiTheme="minorHAnsi" w:cstheme="minorHAnsi"/>
          <w:color w:val="000000"/>
          <w:sz w:val="22"/>
          <w:szCs w:val="22"/>
        </w:rPr>
        <w:t xml:space="preserve">. </w:t>
      </w:r>
    </w:p>
    <w:p w14:paraId="3D64B06D" w14:textId="77777777" w:rsidR="005E3BEF" w:rsidRPr="00080003" w:rsidRDefault="005E3BEF" w:rsidP="005E3BEF">
      <w:pPr>
        <w:widowControl w:val="0"/>
        <w:jc w:val="both"/>
        <w:rPr>
          <w:rFonts w:asciiTheme="minorHAnsi" w:hAnsiTheme="minorHAnsi" w:cstheme="minorHAnsi"/>
          <w:b/>
          <w:snapToGrid w:val="0"/>
          <w:color w:val="0070C0"/>
          <w:sz w:val="22"/>
          <w:szCs w:val="22"/>
          <w:lang w:eastAsia="en-US"/>
        </w:rPr>
      </w:pPr>
    </w:p>
    <w:p w14:paraId="5AD1274E" w14:textId="77777777" w:rsidR="005E3BEF" w:rsidRPr="00080003" w:rsidRDefault="00FC4A71" w:rsidP="005E3BEF">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.2 Payment Card Industry Data Security Standards (PCI DSS)</w:t>
      </w:r>
    </w:p>
    <w:p w14:paraId="24DDAFC8" w14:textId="77777777" w:rsidR="00F85C3A"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PCI DSS is the global security standard adopted by payment card brands, which all entities that either process, store or transmit cardholder data must adhere to. Credit or debit card details must not be recorded, </w:t>
      </w:r>
      <w:proofErr w:type="gramStart"/>
      <w:r w:rsidRPr="00080003">
        <w:rPr>
          <w:rFonts w:asciiTheme="minorHAnsi" w:hAnsiTheme="minorHAnsi" w:cstheme="minorHAnsi"/>
          <w:color w:val="000000"/>
          <w:sz w:val="22"/>
          <w:szCs w:val="22"/>
        </w:rPr>
        <w:t>copied</w:t>
      </w:r>
      <w:proofErr w:type="gramEnd"/>
      <w:r w:rsidRPr="00080003">
        <w:rPr>
          <w:rFonts w:asciiTheme="minorHAnsi" w:hAnsiTheme="minorHAnsi" w:cstheme="minorHAnsi"/>
          <w:color w:val="000000"/>
          <w:sz w:val="22"/>
          <w:szCs w:val="22"/>
        </w:rPr>
        <w:t xml:space="preserve"> or noted in any way. This covers both paper and electronic records, including email.</w:t>
      </w:r>
      <w:r w:rsidR="00B961E8" w:rsidRPr="00080003">
        <w:rPr>
          <w:rFonts w:asciiTheme="minorHAnsi" w:hAnsiTheme="minorHAnsi" w:cstheme="minorHAnsi"/>
          <w:color w:val="000000"/>
          <w:sz w:val="22"/>
          <w:szCs w:val="22"/>
        </w:rPr>
        <w:t xml:space="preserve"> </w:t>
      </w:r>
    </w:p>
    <w:p w14:paraId="67AD5A54" w14:textId="77777777" w:rsidR="00F85C3A" w:rsidRPr="00080003" w:rsidRDefault="00F85C3A" w:rsidP="005E3BEF">
      <w:pPr>
        <w:autoSpaceDE w:val="0"/>
        <w:autoSpaceDN w:val="0"/>
        <w:adjustRightInd w:val="0"/>
        <w:jc w:val="both"/>
        <w:rPr>
          <w:rFonts w:asciiTheme="minorHAnsi" w:hAnsiTheme="minorHAnsi" w:cstheme="minorHAnsi"/>
          <w:color w:val="000000"/>
          <w:sz w:val="22"/>
          <w:szCs w:val="22"/>
        </w:rPr>
      </w:pPr>
    </w:p>
    <w:p w14:paraId="006F3E15" w14:textId="77777777" w:rsidR="005E3BEF" w:rsidRPr="00080003" w:rsidRDefault="00B961E8"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There are two classifications that the PCI Security Standards Council (PCI SSC) ha</w:t>
      </w:r>
      <w:r w:rsidR="001939CD"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 introduced:</w:t>
      </w:r>
    </w:p>
    <w:p w14:paraId="46AD5EE1" w14:textId="77777777" w:rsidR="00B961E8" w:rsidRPr="00080003" w:rsidRDefault="00B961E8" w:rsidP="005E3BEF">
      <w:pPr>
        <w:autoSpaceDE w:val="0"/>
        <w:autoSpaceDN w:val="0"/>
        <w:adjustRightInd w:val="0"/>
        <w:jc w:val="both"/>
        <w:rPr>
          <w:rFonts w:asciiTheme="minorHAnsi" w:hAnsiTheme="minorHAnsi" w:cstheme="minorHAnsi"/>
          <w:color w:val="000000"/>
          <w:sz w:val="22"/>
          <w:szCs w:val="22"/>
        </w:rPr>
      </w:pPr>
    </w:p>
    <w:p w14:paraId="041DC0E0" w14:textId="77777777" w:rsidR="00B961E8" w:rsidRPr="00080003" w:rsidRDefault="00B961E8" w:rsidP="00B961E8">
      <w:pPr>
        <w:pStyle w:val="ListParagraph"/>
        <w:numPr>
          <w:ilvl w:val="0"/>
          <w:numId w:val="37"/>
        </w:numPr>
        <w:autoSpaceDE w:val="0"/>
        <w:autoSpaceDN w:val="0"/>
        <w:adjustRightInd w:val="0"/>
        <w:jc w:val="both"/>
        <w:rPr>
          <w:rFonts w:cstheme="minorHAnsi"/>
          <w:color w:val="000000"/>
        </w:rPr>
      </w:pPr>
      <w:r w:rsidRPr="00080003">
        <w:rPr>
          <w:rFonts w:cstheme="minorHAnsi"/>
          <w:color w:val="000000"/>
        </w:rPr>
        <w:lastRenderedPageBreak/>
        <w:t xml:space="preserve">Merchant – an entity that accepts payment cards bearing the logos of any of the five members </w:t>
      </w:r>
      <w:r w:rsidR="001F0262" w:rsidRPr="00080003">
        <w:rPr>
          <w:rFonts w:cstheme="minorHAnsi"/>
          <w:color w:val="000000"/>
        </w:rPr>
        <w:t>of PCI</w:t>
      </w:r>
      <w:r w:rsidRPr="00080003">
        <w:rPr>
          <w:rFonts w:cstheme="minorHAnsi"/>
          <w:color w:val="000000"/>
        </w:rPr>
        <w:t xml:space="preserve"> SSC (American Express, Discover, JCB, Mastercard or Visa) as payment for goods and/or services</w:t>
      </w:r>
    </w:p>
    <w:p w14:paraId="047CF5DE" w14:textId="77777777" w:rsidR="00B961E8" w:rsidRPr="00080003" w:rsidRDefault="00B961E8" w:rsidP="005E3BEF">
      <w:pPr>
        <w:pStyle w:val="ListParagraph"/>
        <w:numPr>
          <w:ilvl w:val="0"/>
          <w:numId w:val="37"/>
        </w:numPr>
        <w:autoSpaceDE w:val="0"/>
        <w:autoSpaceDN w:val="0"/>
        <w:adjustRightInd w:val="0"/>
        <w:jc w:val="both"/>
        <w:rPr>
          <w:rFonts w:cstheme="minorHAnsi"/>
          <w:color w:val="000000"/>
        </w:rPr>
      </w:pPr>
      <w:r w:rsidRPr="00080003">
        <w:rPr>
          <w:rFonts w:cstheme="minorHAnsi"/>
          <w:color w:val="000000"/>
        </w:rPr>
        <w:t xml:space="preserve">Service Provider </w:t>
      </w:r>
      <w:r w:rsidR="00E11AF6" w:rsidRPr="00080003">
        <w:rPr>
          <w:rFonts w:cstheme="minorHAnsi"/>
          <w:color w:val="000000"/>
        </w:rPr>
        <w:t>–</w:t>
      </w:r>
      <w:r w:rsidRPr="00080003">
        <w:rPr>
          <w:rFonts w:cstheme="minorHAnsi"/>
          <w:color w:val="000000"/>
        </w:rPr>
        <w:t xml:space="preserve"> </w:t>
      </w:r>
      <w:r w:rsidR="00E11AF6" w:rsidRPr="00080003">
        <w:rPr>
          <w:rFonts w:cstheme="minorHAnsi"/>
          <w:color w:val="000000"/>
        </w:rPr>
        <w:t xml:space="preserve">an entity that is not a payment brand, directly involved in the processing, </w:t>
      </w:r>
      <w:proofErr w:type="gramStart"/>
      <w:r w:rsidR="00E11AF6" w:rsidRPr="00080003">
        <w:rPr>
          <w:rFonts w:cstheme="minorHAnsi"/>
          <w:color w:val="000000"/>
        </w:rPr>
        <w:t>storage</w:t>
      </w:r>
      <w:proofErr w:type="gramEnd"/>
      <w:r w:rsidR="00E11AF6" w:rsidRPr="00080003">
        <w:rPr>
          <w:rFonts w:cstheme="minorHAnsi"/>
          <w:color w:val="000000"/>
        </w:rPr>
        <w:t xml:space="preserve"> or transmission of cardholder data</w:t>
      </w:r>
    </w:p>
    <w:p w14:paraId="48F10ABB" w14:textId="77777777" w:rsidR="00272A6B" w:rsidRPr="00080003" w:rsidRDefault="00B961E8" w:rsidP="00272A6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has been classified </w:t>
      </w:r>
      <w:r w:rsidR="00E11AF6" w:rsidRPr="00080003">
        <w:rPr>
          <w:rFonts w:asciiTheme="minorHAnsi" w:hAnsiTheme="minorHAnsi" w:cstheme="minorHAnsi"/>
          <w:color w:val="000000"/>
          <w:sz w:val="22"/>
          <w:szCs w:val="22"/>
        </w:rPr>
        <w:t xml:space="preserve">as a level 3 </w:t>
      </w:r>
      <w:r w:rsidR="00FC4A71" w:rsidRPr="00080003">
        <w:rPr>
          <w:rFonts w:asciiTheme="minorHAnsi" w:hAnsiTheme="minorHAnsi" w:cstheme="minorHAnsi"/>
          <w:color w:val="000000"/>
          <w:sz w:val="22"/>
          <w:szCs w:val="22"/>
        </w:rPr>
        <w:t>M</w:t>
      </w:r>
      <w:r w:rsidR="00E11AF6" w:rsidRPr="00080003">
        <w:rPr>
          <w:rFonts w:asciiTheme="minorHAnsi" w:hAnsiTheme="minorHAnsi" w:cstheme="minorHAnsi"/>
          <w:color w:val="000000"/>
          <w:sz w:val="22"/>
          <w:szCs w:val="22"/>
        </w:rPr>
        <w:t xml:space="preserve">erchant </w:t>
      </w:r>
      <w:r w:rsidR="001939CD" w:rsidRPr="00080003">
        <w:rPr>
          <w:rFonts w:asciiTheme="minorHAnsi" w:hAnsiTheme="minorHAnsi" w:cstheme="minorHAnsi"/>
          <w:color w:val="000000"/>
          <w:sz w:val="22"/>
          <w:szCs w:val="22"/>
        </w:rPr>
        <w:t xml:space="preserve">based on the volume of e-commerce transactions processed annually, </w:t>
      </w:r>
      <w:r w:rsidR="00E11AF6" w:rsidRPr="00080003">
        <w:rPr>
          <w:rFonts w:asciiTheme="minorHAnsi" w:hAnsiTheme="minorHAnsi" w:cstheme="minorHAnsi"/>
          <w:color w:val="000000"/>
          <w:sz w:val="22"/>
          <w:szCs w:val="22"/>
        </w:rPr>
        <w:t>and as such must submit an annual self-assessment questionnaire and attestation of compliance form. Treasury</w:t>
      </w:r>
      <w:r w:rsidR="001939CD" w:rsidRPr="00080003">
        <w:rPr>
          <w:rFonts w:asciiTheme="minorHAnsi" w:hAnsiTheme="minorHAnsi" w:cstheme="minorHAnsi"/>
          <w:color w:val="000000"/>
          <w:sz w:val="22"/>
          <w:szCs w:val="22"/>
        </w:rPr>
        <w:t>,</w:t>
      </w:r>
      <w:r w:rsidR="00E11AF6" w:rsidRPr="00080003">
        <w:rPr>
          <w:rFonts w:asciiTheme="minorHAnsi" w:hAnsiTheme="minorHAnsi" w:cstheme="minorHAnsi"/>
          <w:color w:val="000000"/>
          <w:sz w:val="22"/>
          <w:szCs w:val="22"/>
        </w:rPr>
        <w:t xml:space="preserve"> in co-ordination with Information Services is responsible for submitting these validations online. </w:t>
      </w:r>
      <w:r w:rsidR="00272A6B" w:rsidRPr="00080003">
        <w:rPr>
          <w:rFonts w:asciiTheme="minorHAnsi" w:hAnsiTheme="minorHAnsi" w:cstheme="minorHAnsi"/>
          <w:color w:val="000000"/>
          <w:sz w:val="22"/>
          <w:szCs w:val="22"/>
        </w:rPr>
        <w:t xml:space="preserve">In addition, by accepting payments by </w:t>
      </w:r>
      <w:r w:rsidR="00FC4A71" w:rsidRPr="00080003">
        <w:rPr>
          <w:rFonts w:asciiTheme="minorHAnsi" w:hAnsiTheme="minorHAnsi" w:cstheme="minorHAnsi"/>
          <w:color w:val="000000"/>
          <w:sz w:val="22"/>
          <w:szCs w:val="22"/>
        </w:rPr>
        <w:t>c</w:t>
      </w:r>
      <w:r w:rsidR="00272A6B" w:rsidRPr="00080003">
        <w:rPr>
          <w:rFonts w:asciiTheme="minorHAnsi" w:hAnsiTheme="minorHAnsi" w:cstheme="minorHAnsi"/>
          <w:color w:val="000000"/>
          <w:sz w:val="22"/>
          <w:szCs w:val="22"/>
        </w:rPr>
        <w:t>redit/</w:t>
      </w:r>
      <w:r w:rsidR="00FC4A71" w:rsidRPr="00080003">
        <w:rPr>
          <w:rFonts w:asciiTheme="minorHAnsi" w:hAnsiTheme="minorHAnsi" w:cstheme="minorHAnsi"/>
          <w:color w:val="000000"/>
          <w:sz w:val="22"/>
          <w:szCs w:val="22"/>
        </w:rPr>
        <w:t>d</w:t>
      </w:r>
      <w:r w:rsidR="00272A6B" w:rsidRPr="00080003">
        <w:rPr>
          <w:rFonts w:asciiTheme="minorHAnsi" w:hAnsiTheme="minorHAnsi" w:cstheme="minorHAnsi"/>
          <w:color w:val="000000"/>
          <w:sz w:val="22"/>
          <w:szCs w:val="22"/>
        </w:rPr>
        <w:t>ebit card</w:t>
      </w:r>
      <w:r w:rsidR="00FC4A71" w:rsidRPr="00080003">
        <w:rPr>
          <w:rFonts w:asciiTheme="minorHAnsi" w:hAnsiTheme="minorHAnsi" w:cstheme="minorHAnsi"/>
          <w:color w:val="000000"/>
          <w:sz w:val="22"/>
          <w:szCs w:val="22"/>
        </w:rPr>
        <w:t xml:space="preserve"> through terminal devices</w:t>
      </w:r>
      <w:r w:rsidR="00272A6B" w:rsidRPr="00080003">
        <w:rPr>
          <w:rFonts w:asciiTheme="minorHAnsi" w:hAnsiTheme="minorHAnsi" w:cstheme="minorHAnsi"/>
          <w:color w:val="000000"/>
          <w:sz w:val="22"/>
          <w:szCs w:val="22"/>
        </w:rPr>
        <w:t xml:space="preserve">, the </w:t>
      </w:r>
      <w:r w:rsidR="00FC4A71" w:rsidRPr="00080003">
        <w:rPr>
          <w:rFonts w:asciiTheme="minorHAnsi" w:hAnsiTheme="minorHAnsi" w:cstheme="minorHAnsi"/>
          <w:color w:val="000000"/>
          <w:sz w:val="22"/>
          <w:szCs w:val="22"/>
        </w:rPr>
        <w:t>U</w:t>
      </w:r>
      <w:r w:rsidR="00272A6B" w:rsidRPr="00080003">
        <w:rPr>
          <w:rFonts w:asciiTheme="minorHAnsi" w:hAnsiTheme="minorHAnsi" w:cstheme="minorHAnsi"/>
          <w:color w:val="000000"/>
          <w:sz w:val="22"/>
          <w:szCs w:val="22"/>
        </w:rPr>
        <w:t>niversity has a responsibility to monitor and maintain PCI DSS compliance</w:t>
      </w:r>
      <w:r w:rsidR="00FC4A71" w:rsidRPr="00080003">
        <w:rPr>
          <w:rFonts w:asciiTheme="minorHAnsi" w:hAnsiTheme="minorHAnsi" w:cstheme="minorHAnsi"/>
          <w:color w:val="000000"/>
          <w:sz w:val="22"/>
          <w:szCs w:val="22"/>
        </w:rPr>
        <w:t xml:space="preserve"> in so far as it relates to such means of payment acceptance</w:t>
      </w:r>
      <w:r w:rsidR="00272A6B" w:rsidRPr="00080003">
        <w:rPr>
          <w:rFonts w:asciiTheme="minorHAnsi" w:hAnsiTheme="minorHAnsi" w:cstheme="minorHAnsi"/>
          <w:color w:val="000000"/>
          <w:sz w:val="22"/>
          <w:szCs w:val="22"/>
        </w:rPr>
        <w:t>. Non-compliance can result in a cardholder breach which would carry</w:t>
      </w:r>
      <w:r w:rsidR="00FC4A71" w:rsidRPr="00080003">
        <w:rPr>
          <w:rFonts w:asciiTheme="minorHAnsi" w:hAnsiTheme="minorHAnsi" w:cstheme="minorHAnsi"/>
          <w:color w:val="000000"/>
          <w:sz w:val="22"/>
          <w:szCs w:val="22"/>
        </w:rPr>
        <w:t>,</w:t>
      </w:r>
      <w:r w:rsidR="00272A6B" w:rsidRPr="00080003">
        <w:rPr>
          <w:rFonts w:asciiTheme="minorHAnsi" w:hAnsiTheme="minorHAnsi" w:cstheme="minorHAnsi"/>
          <w:color w:val="000000"/>
          <w:sz w:val="22"/>
          <w:szCs w:val="22"/>
        </w:rPr>
        <w:t xml:space="preserve"> </w:t>
      </w:r>
      <w:r w:rsidR="00FC4A71" w:rsidRPr="00080003">
        <w:rPr>
          <w:rFonts w:asciiTheme="minorHAnsi" w:hAnsiTheme="minorHAnsi" w:cstheme="minorHAnsi"/>
          <w:color w:val="000000"/>
          <w:sz w:val="22"/>
          <w:szCs w:val="22"/>
        </w:rPr>
        <w:t xml:space="preserve">for the University, </w:t>
      </w:r>
      <w:r w:rsidR="00272A6B" w:rsidRPr="00080003">
        <w:rPr>
          <w:rFonts w:asciiTheme="minorHAnsi" w:hAnsiTheme="minorHAnsi" w:cstheme="minorHAnsi"/>
          <w:color w:val="000000"/>
          <w:sz w:val="22"/>
          <w:szCs w:val="22"/>
        </w:rPr>
        <w:t xml:space="preserve">monetary </w:t>
      </w:r>
      <w:proofErr w:type="gramStart"/>
      <w:r w:rsidR="00272A6B" w:rsidRPr="00080003">
        <w:rPr>
          <w:rFonts w:asciiTheme="minorHAnsi" w:hAnsiTheme="minorHAnsi" w:cstheme="minorHAnsi"/>
          <w:color w:val="000000"/>
          <w:sz w:val="22"/>
          <w:szCs w:val="22"/>
        </w:rPr>
        <w:t>penalties</w:t>
      </w:r>
      <w:proofErr w:type="gramEnd"/>
      <w:r w:rsidR="00272A6B" w:rsidRPr="00080003">
        <w:rPr>
          <w:rFonts w:asciiTheme="minorHAnsi" w:hAnsiTheme="minorHAnsi" w:cstheme="minorHAnsi"/>
          <w:color w:val="000000"/>
          <w:sz w:val="22"/>
          <w:szCs w:val="22"/>
        </w:rPr>
        <w:t xml:space="preserve"> and fines as well as potential reputational damage. </w:t>
      </w:r>
    </w:p>
    <w:p w14:paraId="623593E7" w14:textId="77777777" w:rsidR="00F85C3A" w:rsidRPr="00080003" w:rsidRDefault="00F85C3A" w:rsidP="005E3BEF">
      <w:pPr>
        <w:autoSpaceDE w:val="0"/>
        <w:autoSpaceDN w:val="0"/>
        <w:adjustRightInd w:val="0"/>
        <w:jc w:val="both"/>
        <w:rPr>
          <w:rFonts w:asciiTheme="minorHAnsi" w:hAnsiTheme="minorHAnsi" w:cstheme="minorHAnsi"/>
          <w:color w:val="000000"/>
          <w:sz w:val="22"/>
          <w:szCs w:val="22"/>
        </w:rPr>
      </w:pPr>
    </w:p>
    <w:p w14:paraId="3C77FB4E" w14:textId="77777777" w:rsidR="00B961E8" w:rsidRPr="00080003" w:rsidRDefault="00E11AF6"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 requirement </w:t>
      </w:r>
      <w:r w:rsidR="00FC4A71" w:rsidRPr="00080003">
        <w:rPr>
          <w:rFonts w:asciiTheme="minorHAnsi" w:hAnsiTheme="minorHAnsi" w:cstheme="minorHAnsi"/>
          <w:color w:val="000000"/>
          <w:sz w:val="22"/>
          <w:szCs w:val="22"/>
        </w:rPr>
        <w:t xml:space="preserve">of PCI DSS </w:t>
      </w:r>
      <w:r w:rsidRPr="00080003">
        <w:rPr>
          <w:rFonts w:asciiTheme="minorHAnsi" w:hAnsiTheme="minorHAnsi" w:cstheme="minorHAnsi"/>
          <w:color w:val="000000"/>
          <w:sz w:val="22"/>
          <w:szCs w:val="22"/>
        </w:rPr>
        <w:t xml:space="preserve">is to </w:t>
      </w:r>
      <w:r w:rsidR="00FC4A71" w:rsidRPr="00080003">
        <w:rPr>
          <w:rFonts w:asciiTheme="minorHAnsi" w:hAnsiTheme="minorHAnsi" w:cstheme="minorHAnsi"/>
          <w:color w:val="000000"/>
          <w:sz w:val="22"/>
          <w:szCs w:val="22"/>
        </w:rPr>
        <w:t xml:space="preserve">also </w:t>
      </w:r>
      <w:r w:rsidRPr="00080003">
        <w:rPr>
          <w:rFonts w:asciiTheme="minorHAnsi" w:hAnsiTheme="minorHAnsi" w:cstheme="minorHAnsi"/>
          <w:color w:val="000000"/>
          <w:sz w:val="22"/>
          <w:szCs w:val="22"/>
        </w:rPr>
        <w:t xml:space="preserve">obtain documentary evidence from third party entities </w:t>
      </w:r>
      <w:r w:rsidR="00FC4A71" w:rsidRPr="00080003">
        <w:rPr>
          <w:rFonts w:asciiTheme="minorHAnsi" w:hAnsiTheme="minorHAnsi" w:cstheme="minorHAnsi"/>
          <w:color w:val="000000"/>
          <w:sz w:val="22"/>
          <w:szCs w:val="22"/>
        </w:rPr>
        <w:t xml:space="preserve">that gather income on behalf of the University and </w:t>
      </w:r>
      <w:r w:rsidR="00F44D5A" w:rsidRPr="00080003">
        <w:rPr>
          <w:rFonts w:asciiTheme="minorHAnsi" w:hAnsiTheme="minorHAnsi" w:cstheme="minorHAnsi"/>
          <w:color w:val="000000"/>
          <w:sz w:val="22"/>
          <w:szCs w:val="22"/>
        </w:rPr>
        <w:t xml:space="preserve">are operating </w:t>
      </w:r>
      <w:proofErr w:type="gramStart"/>
      <w:r w:rsidR="00F44D5A" w:rsidRPr="00080003">
        <w:rPr>
          <w:rFonts w:asciiTheme="minorHAnsi" w:hAnsiTheme="minorHAnsi" w:cstheme="minorHAnsi"/>
          <w:color w:val="000000"/>
          <w:sz w:val="22"/>
          <w:szCs w:val="22"/>
        </w:rPr>
        <w:t>on the basis of</w:t>
      </w:r>
      <w:proofErr w:type="gramEnd"/>
      <w:r w:rsidR="00F44D5A" w:rsidRPr="00080003">
        <w:rPr>
          <w:rFonts w:asciiTheme="minorHAnsi" w:hAnsiTheme="minorHAnsi" w:cstheme="minorHAnsi"/>
          <w:color w:val="000000"/>
          <w:sz w:val="22"/>
          <w:szCs w:val="22"/>
        </w:rPr>
        <w:t xml:space="preserve"> being</w:t>
      </w:r>
      <w:r w:rsidRPr="00080003">
        <w:rPr>
          <w:rFonts w:asciiTheme="minorHAnsi" w:hAnsiTheme="minorHAnsi" w:cstheme="minorHAnsi"/>
          <w:color w:val="000000"/>
          <w:sz w:val="22"/>
          <w:szCs w:val="22"/>
        </w:rPr>
        <w:t xml:space="preserve"> PCI DSS compliant. For the University this will apply to WPM (payment gateway provider), Realex (payment service provider) and </w:t>
      </w:r>
      <w:r w:rsidR="00220244" w:rsidRPr="00080003">
        <w:rPr>
          <w:rFonts w:asciiTheme="minorHAnsi" w:hAnsiTheme="minorHAnsi" w:cstheme="minorHAnsi"/>
          <w:color w:val="000000"/>
          <w:sz w:val="22"/>
          <w:szCs w:val="22"/>
        </w:rPr>
        <w:t>Global Payments</w:t>
      </w:r>
      <w:r w:rsidRPr="00080003">
        <w:rPr>
          <w:rFonts w:asciiTheme="minorHAnsi" w:hAnsiTheme="minorHAnsi" w:cstheme="minorHAnsi"/>
          <w:color w:val="000000"/>
          <w:sz w:val="22"/>
          <w:szCs w:val="22"/>
        </w:rPr>
        <w:t xml:space="preserve"> (terminal provider).</w:t>
      </w:r>
    </w:p>
    <w:p w14:paraId="61F0B8E0"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6AF14589" w14:textId="7E09C41C"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w:t>
      </w:r>
      <w:r w:rsidR="004A6653" w:rsidRPr="00080003">
        <w:rPr>
          <w:rFonts w:asciiTheme="minorHAnsi" w:hAnsiTheme="minorHAnsi" w:cstheme="minorHAnsi"/>
          <w:color w:val="000000"/>
          <w:sz w:val="22"/>
          <w:szCs w:val="22"/>
        </w:rPr>
        <w:t xml:space="preserve"> </w:t>
      </w:r>
      <w:hyperlink r:id="rId52" w:anchor="k=" w:history="1">
        <w:r w:rsidR="004A6653" w:rsidRPr="00080003">
          <w:rPr>
            <w:rStyle w:val="Hyperlink"/>
            <w:rFonts w:asciiTheme="minorHAnsi" w:hAnsiTheme="minorHAnsi" w:cstheme="minorHAnsi"/>
            <w:sz w:val="22"/>
            <w:szCs w:val="22"/>
          </w:rPr>
          <w:t>Card Handling Policy</w:t>
        </w:r>
      </w:hyperlink>
      <w:r w:rsidRPr="00080003">
        <w:rPr>
          <w:rFonts w:asciiTheme="minorHAnsi" w:hAnsiTheme="minorHAnsi" w:cstheme="minorHAnsi"/>
          <w:color w:val="000000"/>
          <w:sz w:val="22"/>
          <w:szCs w:val="22"/>
        </w:rPr>
        <w:t xml:space="preserve">  and the Treasury PCI DSS Procedure provides full guidance on the process to be adopted in order for the University to remain compliant with these standards. </w:t>
      </w:r>
    </w:p>
    <w:p w14:paraId="0B66B582" w14:textId="77777777" w:rsidR="00A40D91" w:rsidRPr="00080003" w:rsidRDefault="00A40D91" w:rsidP="005E3BEF">
      <w:pPr>
        <w:pStyle w:val="H3"/>
        <w:spacing w:before="0" w:after="0"/>
        <w:jc w:val="both"/>
        <w:rPr>
          <w:rFonts w:asciiTheme="minorHAnsi" w:hAnsiTheme="minorHAnsi" w:cstheme="minorHAnsi"/>
          <w:color w:val="0070C0"/>
          <w:sz w:val="22"/>
          <w:szCs w:val="22"/>
        </w:rPr>
      </w:pPr>
      <w:bookmarkStart w:id="13" w:name="Section_10_1_1"/>
    </w:p>
    <w:p w14:paraId="7F71C0BD" w14:textId="294D0933" w:rsidR="005E3BEF" w:rsidRPr="00080003" w:rsidRDefault="005E3BEF" w:rsidP="005E3BEF">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w:t>
      </w:r>
      <w:r w:rsidR="00F44D5A" w:rsidRPr="00080003">
        <w:rPr>
          <w:rFonts w:asciiTheme="minorHAnsi" w:hAnsiTheme="minorHAnsi" w:cstheme="minorHAnsi"/>
          <w:color w:val="0070C0"/>
          <w:sz w:val="22"/>
          <w:szCs w:val="22"/>
        </w:rPr>
        <w:t>4.</w:t>
      </w:r>
      <w:r w:rsidR="005A1210" w:rsidRPr="00080003">
        <w:rPr>
          <w:rFonts w:asciiTheme="minorHAnsi" w:hAnsiTheme="minorHAnsi" w:cstheme="minorHAnsi"/>
          <w:color w:val="0070C0"/>
          <w:sz w:val="22"/>
          <w:szCs w:val="22"/>
        </w:rPr>
        <w:t>3</w:t>
      </w:r>
      <w:r w:rsidRPr="00080003">
        <w:rPr>
          <w:rFonts w:asciiTheme="minorHAnsi" w:hAnsiTheme="minorHAnsi" w:cstheme="minorHAnsi"/>
          <w:color w:val="0070C0"/>
          <w:sz w:val="22"/>
          <w:szCs w:val="22"/>
        </w:rPr>
        <w:t xml:space="preserve"> </w:t>
      </w:r>
      <w:bookmarkEnd w:id="13"/>
      <w:r w:rsidR="004B142E" w:rsidRPr="00080003">
        <w:rPr>
          <w:rFonts w:asciiTheme="minorHAnsi" w:hAnsiTheme="minorHAnsi" w:cstheme="minorHAnsi"/>
          <w:color w:val="0070C0"/>
          <w:sz w:val="22"/>
          <w:szCs w:val="22"/>
        </w:rPr>
        <w:t>Receipt of Income</w:t>
      </w:r>
    </w:p>
    <w:p w14:paraId="49FC19D5" w14:textId="4F2198E1"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r w:rsidR="003721E5" w:rsidRPr="00080003">
        <w:rPr>
          <w:rFonts w:asciiTheme="minorHAnsi" w:hAnsiTheme="minorHAnsi" w:cstheme="minorHAnsi"/>
          <w:color w:val="000000"/>
          <w:sz w:val="22"/>
          <w:szCs w:val="22"/>
        </w:rPr>
        <w:t xml:space="preserve">University accepts the following methods of payment: </w:t>
      </w:r>
    </w:p>
    <w:p w14:paraId="56F2C515" w14:textId="77777777" w:rsidR="00A8649E" w:rsidRPr="00080003" w:rsidRDefault="00A8649E" w:rsidP="005E3BEF">
      <w:pPr>
        <w:autoSpaceDE w:val="0"/>
        <w:autoSpaceDN w:val="0"/>
        <w:adjustRightInd w:val="0"/>
        <w:jc w:val="both"/>
        <w:rPr>
          <w:rFonts w:asciiTheme="minorHAnsi" w:hAnsiTheme="minorHAnsi" w:cstheme="minorHAnsi"/>
          <w:color w:val="000000"/>
          <w:sz w:val="22"/>
          <w:szCs w:val="22"/>
        </w:rPr>
      </w:pPr>
    </w:p>
    <w:p w14:paraId="7A23FD39" w14:textId="3BBC3E39" w:rsidR="005E3BEF" w:rsidRPr="00080003" w:rsidRDefault="00A8649E"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O</w:t>
      </w:r>
      <w:r w:rsidR="005E3BEF" w:rsidRPr="00080003">
        <w:rPr>
          <w:rFonts w:asciiTheme="minorHAnsi" w:hAnsiTheme="minorHAnsi" w:cstheme="minorHAnsi"/>
          <w:b/>
          <w:color w:val="000000"/>
          <w:sz w:val="22"/>
          <w:szCs w:val="22"/>
          <w:u w:val="single"/>
        </w:rPr>
        <w:t>nline by debit or credit card</w:t>
      </w:r>
    </w:p>
    <w:p w14:paraId="51B664C6"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 has an online payment facility, and this is the preferred and quickest method of making a payment to the University. Recurring card payment plans, where available, can be set up using this payment method.</w:t>
      </w:r>
    </w:p>
    <w:p w14:paraId="48EA37CA" w14:textId="77777777" w:rsidR="00D7699F" w:rsidRPr="00080003" w:rsidRDefault="00D7699F" w:rsidP="005E3BEF">
      <w:pPr>
        <w:autoSpaceDE w:val="0"/>
        <w:autoSpaceDN w:val="0"/>
        <w:adjustRightInd w:val="0"/>
        <w:jc w:val="both"/>
        <w:rPr>
          <w:rFonts w:asciiTheme="minorHAnsi" w:hAnsiTheme="minorHAnsi" w:cstheme="minorHAnsi"/>
          <w:color w:val="000000"/>
          <w:sz w:val="22"/>
          <w:szCs w:val="22"/>
        </w:rPr>
      </w:pPr>
    </w:p>
    <w:p w14:paraId="35F2E5C6"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Directly into the University Bank Account/BACS</w:t>
      </w:r>
    </w:p>
    <w:p w14:paraId="4265A815"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allows for students, </w:t>
      </w:r>
      <w:proofErr w:type="gramStart"/>
      <w:r w:rsidRPr="00080003">
        <w:rPr>
          <w:rFonts w:asciiTheme="minorHAnsi" w:hAnsiTheme="minorHAnsi" w:cstheme="minorHAnsi"/>
          <w:color w:val="000000"/>
          <w:sz w:val="22"/>
          <w:szCs w:val="22"/>
        </w:rPr>
        <w:t>sponsors</w:t>
      </w:r>
      <w:proofErr w:type="gramEnd"/>
      <w:r w:rsidRPr="00080003">
        <w:rPr>
          <w:rFonts w:asciiTheme="minorHAnsi" w:hAnsiTheme="minorHAnsi" w:cstheme="minorHAnsi"/>
          <w:color w:val="000000"/>
          <w:sz w:val="22"/>
          <w:szCs w:val="22"/>
        </w:rPr>
        <w:t xml:space="preserve"> and suppliers to make payments by bank transfer.</w:t>
      </w:r>
    </w:p>
    <w:p w14:paraId="507424E6" w14:textId="1C5E410F" w:rsidR="00F05B65" w:rsidRPr="00080003" w:rsidRDefault="00F05B65" w:rsidP="005E3BEF">
      <w:pPr>
        <w:autoSpaceDE w:val="0"/>
        <w:autoSpaceDN w:val="0"/>
        <w:adjustRightInd w:val="0"/>
        <w:jc w:val="both"/>
        <w:rPr>
          <w:rFonts w:asciiTheme="minorHAnsi" w:hAnsiTheme="minorHAnsi" w:cstheme="minorHAnsi"/>
          <w:b/>
          <w:color w:val="000000"/>
          <w:sz w:val="22"/>
          <w:szCs w:val="22"/>
          <w:u w:val="single"/>
        </w:rPr>
      </w:pPr>
    </w:p>
    <w:p w14:paraId="57B26BFA" w14:textId="08AAAC4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By cheque</w:t>
      </w:r>
    </w:p>
    <w:p w14:paraId="72E54DB4"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cheques should be made payable to ‘Glasgow Caledonian University’ or the relevant subsidiary company.  </w:t>
      </w:r>
    </w:p>
    <w:p w14:paraId="00BAB316"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p>
    <w:p w14:paraId="1574FB88"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By cash</w:t>
      </w:r>
    </w:p>
    <w:p w14:paraId="311FBB3E" w14:textId="77777777" w:rsidR="00983ECC" w:rsidRPr="00080003" w:rsidRDefault="00983ECC" w:rsidP="00983ECC">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Income collected at all locations across the University (Accommodation, Library, Arc and the Eye Clinic) should be handled in accordance with the </w:t>
      </w:r>
      <w:hyperlink r:id="rId53" w:history="1">
        <w:r w:rsidRPr="00080003">
          <w:rPr>
            <w:rFonts w:asciiTheme="minorHAnsi" w:hAnsiTheme="minorHAnsi" w:cstheme="minorHAnsi"/>
            <w:color w:val="000000"/>
            <w:sz w:val="22"/>
            <w:szCs w:val="22"/>
          </w:rPr>
          <w:t>Cash Handling and Banking Procedures</w:t>
        </w:r>
      </w:hyperlink>
      <w:r w:rsidRPr="00080003">
        <w:rPr>
          <w:rFonts w:asciiTheme="minorHAnsi" w:hAnsiTheme="minorHAnsi" w:cstheme="minorHAnsi"/>
          <w:color w:val="000000"/>
          <w:sz w:val="22"/>
          <w:szCs w:val="22"/>
        </w:rPr>
        <w:t xml:space="preserve">  and </w:t>
      </w:r>
      <w:hyperlink r:id="rId54" w:history="1">
        <w:r w:rsidRPr="00080003">
          <w:rPr>
            <w:rFonts w:asciiTheme="minorHAnsi" w:hAnsiTheme="minorHAnsi" w:cstheme="minorHAnsi"/>
            <w:color w:val="000000"/>
            <w:sz w:val="22"/>
            <w:szCs w:val="22"/>
          </w:rPr>
          <w:t>Card Handling Policy</w:t>
        </w:r>
      </w:hyperlink>
      <w:r w:rsidRPr="00080003">
        <w:rPr>
          <w:rFonts w:asciiTheme="minorHAnsi" w:hAnsiTheme="minorHAnsi" w:cstheme="minorHAnsi"/>
          <w:color w:val="000000"/>
          <w:sz w:val="22"/>
          <w:szCs w:val="22"/>
        </w:rPr>
        <w:t>. All cash collected by department’s out-with those mentioned above should be paid, on the date of receipt, into the University Bank Account at the Bank of Scotland, 54-62 Sauchiehall Street, Glasgow. Cash shall not be held in any location at the University other than those areas specifically approved by the Chief Operating Officer.</w:t>
      </w:r>
    </w:p>
    <w:p w14:paraId="295F0EDE" w14:textId="77777777" w:rsidR="00983ECC" w:rsidRPr="00080003" w:rsidRDefault="00983ECC" w:rsidP="00983ECC">
      <w:pPr>
        <w:autoSpaceDE w:val="0"/>
        <w:autoSpaceDN w:val="0"/>
        <w:jc w:val="both"/>
        <w:rPr>
          <w:rFonts w:asciiTheme="minorHAnsi" w:hAnsiTheme="minorHAnsi" w:cstheme="minorHAnsi"/>
          <w:color w:val="000000"/>
          <w:sz w:val="22"/>
          <w:szCs w:val="22"/>
        </w:rPr>
      </w:pPr>
    </w:p>
    <w:p w14:paraId="3ECA3038" w14:textId="77777777" w:rsidR="00983ECC" w:rsidRPr="00080003" w:rsidRDefault="00983ECC" w:rsidP="00983ECC">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should advise students </w:t>
      </w:r>
      <w:r w:rsidRPr="00080003">
        <w:rPr>
          <w:rFonts w:asciiTheme="minorHAnsi" w:hAnsiTheme="minorHAnsi" w:cstheme="minorHAnsi"/>
          <w:b/>
          <w:color w:val="000000"/>
          <w:sz w:val="22"/>
          <w:szCs w:val="22"/>
        </w:rPr>
        <w:t>not to</w:t>
      </w:r>
      <w:r w:rsidRPr="00080003">
        <w:rPr>
          <w:rFonts w:asciiTheme="minorHAnsi" w:hAnsiTheme="minorHAnsi" w:cstheme="minorHAnsi"/>
          <w:color w:val="000000"/>
          <w:sz w:val="22"/>
          <w:szCs w:val="22"/>
        </w:rPr>
        <w:t xml:space="preserve"> carry large amounts of cash on </w:t>
      </w:r>
      <w:proofErr w:type="gramStart"/>
      <w:r w:rsidRPr="00080003">
        <w:rPr>
          <w:rFonts w:asciiTheme="minorHAnsi" w:hAnsiTheme="minorHAnsi" w:cstheme="minorHAnsi"/>
          <w:color w:val="000000"/>
          <w:sz w:val="22"/>
          <w:szCs w:val="22"/>
        </w:rPr>
        <w:t>campus, and</w:t>
      </w:r>
      <w:proofErr w:type="gramEnd"/>
      <w:r w:rsidRPr="00080003">
        <w:rPr>
          <w:rFonts w:asciiTheme="minorHAnsi" w:hAnsiTheme="minorHAnsi" w:cstheme="minorHAnsi"/>
          <w:color w:val="000000"/>
          <w:sz w:val="22"/>
          <w:szCs w:val="22"/>
        </w:rPr>
        <w:t xml:space="preserve"> should direct students to make payments online or by bank transfer.</w:t>
      </w:r>
    </w:p>
    <w:p w14:paraId="6DA89873" w14:textId="77777777" w:rsidR="00983ECC" w:rsidRPr="00080003" w:rsidRDefault="00983ECC" w:rsidP="00983ECC">
      <w:pPr>
        <w:autoSpaceDE w:val="0"/>
        <w:autoSpaceDN w:val="0"/>
        <w:jc w:val="both"/>
        <w:rPr>
          <w:rFonts w:asciiTheme="minorHAnsi" w:hAnsiTheme="minorHAnsi" w:cstheme="minorHAnsi"/>
          <w:color w:val="000000"/>
          <w:sz w:val="22"/>
          <w:szCs w:val="22"/>
        </w:rPr>
      </w:pPr>
    </w:p>
    <w:p w14:paraId="77ED783F" w14:textId="77777777" w:rsidR="00983ECC" w:rsidRPr="00080003" w:rsidRDefault="00983ECC" w:rsidP="00983ECC">
      <w:pPr>
        <w:autoSpaceDE w:val="0"/>
        <w:autoSpaceDN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Under Anti-Money Laundering regulations, where cash is paid directly into the University bank account, the bank cashier has the authority to ask any individual for proof of the source of the funds. Without this proof, the bank is entitled to decline the transaction.</w:t>
      </w:r>
    </w:p>
    <w:p w14:paraId="4B39A84D" w14:textId="77777777" w:rsidR="00F44D5A" w:rsidRPr="00080003" w:rsidRDefault="00F44D5A" w:rsidP="00F44D5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14.</w:t>
      </w:r>
      <w:r w:rsidR="005A1210" w:rsidRPr="00080003">
        <w:rPr>
          <w:rFonts w:asciiTheme="minorHAnsi" w:hAnsiTheme="minorHAnsi" w:cstheme="minorHAnsi"/>
          <w:color w:val="0070C0"/>
          <w:sz w:val="22"/>
          <w:szCs w:val="22"/>
        </w:rPr>
        <w:t>4</w:t>
      </w:r>
      <w:r w:rsidRPr="00080003">
        <w:rPr>
          <w:rFonts w:asciiTheme="minorHAnsi" w:hAnsiTheme="minorHAnsi" w:cstheme="minorHAnsi"/>
          <w:color w:val="0070C0"/>
          <w:sz w:val="22"/>
          <w:szCs w:val="22"/>
        </w:rPr>
        <w:t xml:space="preserve"> Banking &amp; allocation of income</w:t>
      </w:r>
    </w:p>
    <w:p w14:paraId="7DFA6092" w14:textId="77777777" w:rsidR="00F44D5A" w:rsidRPr="00080003" w:rsidRDefault="00F44D5A" w:rsidP="00F44D5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All income is deposited</w:t>
      </w:r>
      <w:r w:rsidR="00874F8D" w:rsidRPr="00080003">
        <w:rPr>
          <w:rFonts w:asciiTheme="minorHAnsi" w:hAnsiTheme="minorHAnsi" w:cstheme="minorHAnsi"/>
          <w:color w:val="000000"/>
          <w:sz w:val="22"/>
          <w:szCs w:val="22"/>
        </w:rPr>
        <w:t xml:space="preserve"> on receipt</w:t>
      </w:r>
      <w:r w:rsidRPr="00080003">
        <w:rPr>
          <w:rFonts w:asciiTheme="minorHAnsi" w:hAnsiTheme="minorHAnsi" w:cstheme="minorHAnsi"/>
          <w:color w:val="000000"/>
          <w:sz w:val="22"/>
          <w:szCs w:val="22"/>
        </w:rPr>
        <w:t xml:space="preserve"> </w:t>
      </w:r>
      <w:r w:rsidR="00874F8D" w:rsidRPr="00080003">
        <w:rPr>
          <w:rFonts w:asciiTheme="minorHAnsi" w:hAnsiTheme="minorHAnsi" w:cstheme="minorHAnsi"/>
          <w:color w:val="000000"/>
          <w:sz w:val="22"/>
          <w:szCs w:val="22"/>
        </w:rPr>
        <w:t xml:space="preserve">into the appropriate </w:t>
      </w:r>
      <w:r w:rsidRPr="00080003">
        <w:rPr>
          <w:rFonts w:asciiTheme="minorHAnsi" w:hAnsiTheme="minorHAnsi" w:cstheme="minorHAnsi"/>
          <w:color w:val="000000"/>
          <w:sz w:val="22"/>
          <w:szCs w:val="22"/>
        </w:rPr>
        <w:t xml:space="preserve">operational bank account. </w:t>
      </w:r>
      <w:r w:rsidR="00874F8D" w:rsidRPr="00080003">
        <w:rPr>
          <w:rFonts w:asciiTheme="minorHAnsi" w:hAnsiTheme="minorHAnsi" w:cstheme="minorHAnsi"/>
          <w:color w:val="000000"/>
          <w:sz w:val="22"/>
          <w:szCs w:val="22"/>
        </w:rPr>
        <w:t>For income collected across Campus t</w:t>
      </w:r>
      <w:r w:rsidRPr="00080003">
        <w:rPr>
          <w:rFonts w:asciiTheme="minorHAnsi" w:hAnsiTheme="minorHAnsi" w:cstheme="minorHAnsi"/>
          <w:color w:val="000000"/>
          <w:sz w:val="22"/>
          <w:szCs w:val="22"/>
        </w:rPr>
        <w:t xml:space="preserve">he frequency of banking will be dependent </w:t>
      </w:r>
      <w:r w:rsidR="00747C26" w:rsidRPr="00080003">
        <w:rPr>
          <w:rFonts w:asciiTheme="minorHAnsi" w:hAnsiTheme="minorHAnsi" w:cstheme="minorHAnsi"/>
          <w:color w:val="000000"/>
          <w:sz w:val="22"/>
          <w:szCs w:val="22"/>
        </w:rPr>
        <w:t>on the</w:t>
      </w:r>
      <w:r w:rsidRPr="00080003">
        <w:rPr>
          <w:rFonts w:asciiTheme="minorHAnsi" w:hAnsiTheme="minorHAnsi" w:cstheme="minorHAnsi"/>
          <w:color w:val="000000"/>
          <w:sz w:val="22"/>
          <w:szCs w:val="22"/>
        </w:rPr>
        <w:t xml:space="preserve"> value of income received </w:t>
      </w:r>
      <w:proofErr w:type="gramStart"/>
      <w:r w:rsidRPr="00080003">
        <w:rPr>
          <w:rFonts w:asciiTheme="minorHAnsi" w:hAnsiTheme="minorHAnsi" w:cstheme="minorHAnsi"/>
          <w:color w:val="000000"/>
          <w:sz w:val="22"/>
          <w:szCs w:val="22"/>
        </w:rPr>
        <w:t>on a daily basis</w:t>
      </w:r>
      <w:proofErr w:type="gramEnd"/>
      <w:r w:rsidRPr="00080003">
        <w:rPr>
          <w:rFonts w:asciiTheme="minorHAnsi" w:hAnsiTheme="minorHAnsi" w:cstheme="minorHAnsi"/>
          <w:color w:val="000000"/>
          <w:sz w:val="22"/>
          <w:szCs w:val="22"/>
        </w:rPr>
        <w:t xml:space="preserve">. All income collected on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premises, is collected by the appointed Security firm. </w:t>
      </w:r>
    </w:p>
    <w:p w14:paraId="0957AFA3" w14:textId="77777777" w:rsidR="005A1210" w:rsidRPr="00080003" w:rsidRDefault="005A1210" w:rsidP="00F44D5A">
      <w:pPr>
        <w:autoSpaceDE w:val="0"/>
        <w:autoSpaceDN w:val="0"/>
        <w:adjustRightInd w:val="0"/>
        <w:jc w:val="both"/>
        <w:rPr>
          <w:rFonts w:asciiTheme="minorHAnsi" w:hAnsiTheme="minorHAnsi" w:cstheme="minorHAnsi"/>
          <w:color w:val="000000"/>
          <w:sz w:val="22"/>
          <w:szCs w:val="22"/>
        </w:rPr>
      </w:pPr>
    </w:p>
    <w:p w14:paraId="03F9B797" w14:textId="77777777" w:rsidR="00F44D5A" w:rsidRPr="00080003" w:rsidRDefault="00F44D5A" w:rsidP="00F44D5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Income will be allocated in the Finance system by Treasury following its receipt, in accordance with the Receipt of Income Procedures.</w:t>
      </w:r>
    </w:p>
    <w:p w14:paraId="1E04D840"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3AE8D229" w14:textId="77777777" w:rsidR="005E3BEF" w:rsidRPr="00080003" w:rsidRDefault="005A1210" w:rsidP="005E3BEF">
      <w:pPr>
        <w:pStyle w:val="H3"/>
        <w:spacing w:before="0" w:after="0"/>
        <w:jc w:val="both"/>
        <w:rPr>
          <w:rFonts w:asciiTheme="minorHAnsi" w:hAnsiTheme="minorHAnsi" w:cstheme="minorHAnsi"/>
          <w:color w:val="0070C0"/>
          <w:sz w:val="22"/>
          <w:szCs w:val="22"/>
        </w:rPr>
      </w:pPr>
      <w:bookmarkStart w:id="14" w:name="Section_10_3_2"/>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w:t>
      </w:r>
      <w:r w:rsidRPr="00080003">
        <w:rPr>
          <w:rFonts w:asciiTheme="minorHAnsi" w:hAnsiTheme="minorHAnsi" w:cstheme="minorHAnsi"/>
          <w:color w:val="0070C0"/>
          <w:sz w:val="22"/>
          <w:szCs w:val="22"/>
        </w:rPr>
        <w:t xml:space="preserve">5 </w:t>
      </w:r>
      <w:r w:rsidR="005E3BEF" w:rsidRPr="00080003">
        <w:rPr>
          <w:rFonts w:asciiTheme="minorHAnsi" w:hAnsiTheme="minorHAnsi" w:cstheme="minorHAnsi"/>
          <w:color w:val="0070C0"/>
          <w:sz w:val="22"/>
          <w:szCs w:val="22"/>
        </w:rPr>
        <w:t>Payments and Transfers</w:t>
      </w:r>
    </w:p>
    <w:bookmarkEnd w:id="14"/>
    <w:p w14:paraId="10D3509B"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All payments from the University Bank Accounts must be authorised in accordance with the Delegated Authority Policy prior to being passed to Finance for payment.</w:t>
      </w:r>
    </w:p>
    <w:p w14:paraId="15C7F864" w14:textId="77777777" w:rsidR="001939CD" w:rsidRPr="00080003" w:rsidRDefault="001939CD" w:rsidP="005E3BEF">
      <w:pPr>
        <w:autoSpaceDE w:val="0"/>
        <w:autoSpaceDN w:val="0"/>
        <w:adjustRightInd w:val="0"/>
        <w:jc w:val="both"/>
        <w:rPr>
          <w:rFonts w:asciiTheme="minorHAnsi" w:hAnsiTheme="minorHAnsi" w:cstheme="minorHAnsi"/>
          <w:b/>
          <w:color w:val="000000"/>
          <w:sz w:val="22"/>
          <w:szCs w:val="22"/>
        </w:rPr>
      </w:pPr>
    </w:p>
    <w:p w14:paraId="3390E301"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For the purposes of this section the Senior Finance Team is defined as being:</w:t>
      </w:r>
    </w:p>
    <w:p w14:paraId="58616C90" w14:textId="77777777" w:rsidR="00CD3301" w:rsidRPr="00080003" w:rsidRDefault="00CD3301" w:rsidP="00CD3301">
      <w:pPr>
        <w:pStyle w:val="ListParagraph"/>
        <w:numPr>
          <w:ilvl w:val="0"/>
          <w:numId w:val="27"/>
        </w:numPr>
        <w:autoSpaceDE w:val="0"/>
        <w:autoSpaceDN w:val="0"/>
        <w:adjustRightInd w:val="0"/>
        <w:spacing w:after="0" w:line="240" w:lineRule="auto"/>
        <w:ind w:left="714" w:hanging="357"/>
        <w:jc w:val="both"/>
        <w:rPr>
          <w:rFonts w:cstheme="minorHAnsi"/>
          <w:color w:val="000000"/>
        </w:rPr>
      </w:pPr>
      <w:r w:rsidRPr="00080003">
        <w:rPr>
          <w:rFonts w:cstheme="minorHAnsi"/>
          <w:color w:val="000000"/>
        </w:rPr>
        <w:t>Director of Finance</w:t>
      </w:r>
    </w:p>
    <w:p w14:paraId="2C8EA9EE" w14:textId="77777777" w:rsidR="005E3BEF" w:rsidRPr="00080003" w:rsidRDefault="005E3BEF" w:rsidP="00E221A1">
      <w:pPr>
        <w:pStyle w:val="ListParagraph"/>
        <w:numPr>
          <w:ilvl w:val="0"/>
          <w:numId w:val="27"/>
        </w:numPr>
        <w:autoSpaceDE w:val="0"/>
        <w:autoSpaceDN w:val="0"/>
        <w:adjustRightInd w:val="0"/>
        <w:spacing w:after="0" w:line="240" w:lineRule="auto"/>
        <w:ind w:left="714" w:hanging="357"/>
        <w:jc w:val="both"/>
        <w:rPr>
          <w:rFonts w:cstheme="minorHAnsi"/>
          <w:color w:val="000000"/>
        </w:rPr>
      </w:pPr>
      <w:r w:rsidRPr="00080003">
        <w:rPr>
          <w:rFonts w:cstheme="minorHAnsi"/>
          <w:color w:val="000000"/>
        </w:rPr>
        <w:t>Financial Controller</w:t>
      </w:r>
    </w:p>
    <w:p w14:paraId="7819CC3A" w14:textId="77777777" w:rsidR="005E3BEF" w:rsidRPr="00080003" w:rsidRDefault="005E3BEF" w:rsidP="00E221A1">
      <w:pPr>
        <w:pStyle w:val="ListParagraph"/>
        <w:numPr>
          <w:ilvl w:val="0"/>
          <w:numId w:val="27"/>
        </w:numPr>
        <w:autoSpaceDE w:val="0"/>
        <w:autoSpaceDN w:val="0"/>
        <w:adjustRightInd w:val="0"/>
        <w:spacing w:after="0" w:line="240" w:lineRule="auto"/>
        <w:ind w:left="714" w:hanging="357"/>
        <w:jc w:val="both"/>
        <w:rPr>
          <w:rFonts w:cstheme="minorHAnsi"/>
          <w:color w:val="000000"/>
        </w:rPr>
      </w:pPr>
      <w:r w:rsidRPr="00080003">
        <w:rPr>
          <w:rFonts w:cstheme="minorHAnsi"/>
          <w:color w:val="000000"/>
        </w:rPr>
        <w:t>Finance Business Partners</w:t>
      </w:r>
    </w:p>
    <w:p w14:paraId="10BCB2D3" w14:textId="77777777" w:rsidR="005E3BEF" w:rsidRPr="00080003" w:rsidRDefault="005E3BEF" w:rsidP="00E221A1">
      <w:pPr>
        <w:pStyle w:val="ListParagraph"/>
        <w:numPr>
          <w:ilvl w:val="0"/>
          <w:numId w:val="27"/>
        </w:numPr>
        <w:autoSpaceDE w:val="0"/>
        <w:autoSpaceDN w:val="0"/>
        <w:adjustRightInd w:val="0"/>
        <w:spacing w:after="0" w:line="240" w:lineRule="auto"/>
        <w:ind w:left="714" w:hanging="357"/>
        <w:jc w:val="both"/>
        <w:rPr>
          <w:rFonts w:cstheme="minorHAnsi"/>
          <w:color w:val="000000"/>
        </w:rPr>
      </w:pPr>
      <w:r w:rsidRPr="00080003">
        <w:rPr>
          <w:rFonts w:cstheme="minorHAnsi"/>
          <w:color w:val="000000"/>
        </w:rPr>
        <w:t>Financial Accounting Manager</w:t>
      </w:r>
    </w:p>
    <w:p w14:paraId="322515E8" w14:textId="77777777" w:rsidR="0041043C" w:rsidRPr="00080003" w:rsidRDefault="0041043C" w:rsidP="00E221A1">
      <w:pPr>
        <w:pStyle w:val="ListParagraph"/>
        <w:autoSpaceDE w:val="0"/>
        <w:autoSpaceDN w:val="0"/>
        <w:adjustRightInd w:val="0"/>
        <w:spacing w:after="0" w:line="240" w:lineRule="auto"/>
        <w:ind w:left="714"/>
        <w:jc w:val="both"/>
        <w:rPr>
          <w:rFonts w:cstheme="minorHAnsi"/>
          <w:color w:val="000000"/>
        </w:rPr>
      </w:pPr>
    </w:p>
    <w:p w14:paraId="53C6232C" w14:textId="766349E0"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Funds may be disbursed from the University Bank accounts by the following method of payment:</w:t>
      </w:r>
    </w:p>
    <w:p w14:paraId="2543DDF5" w14:textId="77777777" w:rsidR="00A40D91" w:rsidRPr="00080003" w:rsidRDefault="00A40D91" w:rsidP="005E3BEF">
      <w:pPr>
        <w:autoSpaceDE w:val="0"/>
        <w:autoSpaceDN w:val="0"/>
        <w:adjustRightInd w:val="0"/>
        <w:jc w:val="both"/>
        <w:rPr>
          <w:rFonts w:asciiTheme="minorHAnsi" w:hAnsiTheme="minorHAnsi" w:cstheme="minorHAnsi"/>
          <w:color w:val="000000"/>
          <w:sz w:val="22"/>
          <w:szCs w:val="22"/>
        </w:rPr>
      </w:pPr>
    </w:p>
    <w:p w14:paraId="7F9EB5FE"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BACS</w:t>
      </w:r>
    </w:p>
    <w:p w14:paraId="06B8D394"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This is the University’s preferred payment method as it is the most efficient and economical. BACS payment runs are prepared by Operational Services and reviewed by a member of the Senior Finance team</w:t>
      </w:r>
      <w:r w:rsidR="00747C26"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t>
      </w:r>
      <w:proofErr w:type="gramStart"/>
      <w:r w:rsidRPr="00080003">
        <w:rPr>
          <w:rFonts w:asciiTheme="minorHAnsi" w:hAnsiTheme="minorHAnsi" w:cstheme="minorHAnsi"/>
          <w:color w:val="000000"/>
          <w:sz w:val="22"/>
          <w:szCs w:val="22"/>
        </w:rPr>
        <w:t>Treasury</w:t>
      </w:r>
      <w:proofErr w:type="gramEnd"/>
      <w:r w:rsidRPr="00080003">
        <w:rPr>
          <w:rFonts w:asciiTheme="minorHAnsi" w:hAnsiTheme="minorHAnsi" w:cstheme="minorHAnsi"/>
          <w:color w:val="000000"/>
          <w:sz w:val="22"/>
          <w:szCs w:val="22"/>
        </w:rPr>
        <w:t xml:space="preserve"> </w:t>
      </w:r>
      <w:r w:rsidR="00747C26" w:rsidRPr="00080003">
        <w:rPr>
          <w:rFonts w:asciiTheme="minorHAnsi" w:hAnsiTheme="minorHAnsi" w:cstheme="minorHAnsi"/>
          <w:color w:val="000000"/>
          <w:sz w:val="22"/>
          <w:szCs w:val="22"/>
        </w:rPr>
        <w:t xml:space="preserve">are then </w:t>
      </w:r>
      <w:r w:rsidRPr="00080003">
        <w:rPr>
          <w:rFonts w:asciiTheme="minorHAnsi" w:hAnsiTheme="minorHAnsi" w:cstheme="minorHAnsi"/>
          <w:color w:val="000000"/>
          <w:sz w:val="22"/>
          <w:szCs w:val="22"/>
        </w:rPr>
        <w:t xml:space="preserve">responsible for the secure transfer of the encrypted BACS payment files that are automatically generated by the </w:t>
      </w:r>
      <w:r w:rsidR="00624F76" w:rsidRPr="00080003">
        <w:rPr>
          <w:rFonts w:asciiTheme="minorHAnsi" w:hAnsiTheme="minorHAnsi" w:cstheme="minorHAnsi"/>
          <w:color w:val="000000"/>
          <w:sz w:val="22"/>
          <w:szCs w:val="22"/>
        </w:rPr>
        <w:t>Finance system</w:t>
      </w:r>
      <w:r w:rsidRPr="00080003">
        <w:rPr>
          <w:rFonts w:asciiTheme="minorHAnsi" w:hAnsiTheme="minorHAnsi" w:cstheme="minorHAnsi"/>
          <w:color w:val="000000"/>
          <w:sz w:val="22"/>
          <w:szCs w:val="22"/>
        </w:rPr>
        <w:t>.</w:t>
      </w:r>
    </w:p>
    <w:p w14:paraId="7B998371"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p>
    <w:p w14:paraId="4B548C79"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Online banking system payments (Chaps/Faster Payments)</w:t>
      </w:r>
    </w:p>
    <w:p w14:paraId="1F7226F6" w14:textId="4E3F3C5C" w:rsidR="001D7400"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has the facility to make payments via the online banking system. Payment documents are prepared by Operational Services and reviewed by a member of the Senior Finance team. These payment documents are subsequently processed into the online banking system </w:t>
      </w:r>
      <w:r w:rsidR="00747C26" w:rsidRPr="00080003">
        <w:rPr>
          <w:rFonts w:asciiTheme="minorHAnsi" w:hAnsiTheme="minorHAnsi" w:cstheme="minorHAnsi"/>
          <w:color w:val="000000"/>
          <w:sz w:val="22"/>
          <w:szCs w:val="22"/>
        </w:rPr>
        <w:t xml:space="preserve">and </w:t>
      </w:r>
      <w:r w:rsidRPr="00080003">
        <w:rPr>
          <w:rFonts w:asciiTheme="minorHAnsi" w:hAnsiTheme="minorHAnsi" w:cstheme="minorHAnsi"/>
          <w:color w:val="000000"/>
          <w:sz w:val="22"/>
          <w:szCs w:val="22"/>
        </w:rPr>
        <w:t xml:space="preserve">transmitted by </w:t>
      </w:r>
    </w:p>
    <w:p w14:paraId="6AFB83B5" w14:textId="7BE46F50" w:rsidR="001D7400" w:rsidRPr="00080003" w:rsidRDefault="001D7400" w:rsidP="005E3BEF">
      <w:pPr>
        <w:autoSpaceDE w:val="0"/>
        <w:autoSpaceDN w:val="0"/>
        <w:adjustRightInd w:val="0"/>
        <w:jc w:val="both"/>
        <w:rPr>
          <w:rFonts w:asciiTheme="minorHAnsi" w:hAnsiTheme="minorHAnsi" w:cstheme="minorHAnsi"/>
          <w:color w:val="000000"/>
          <w:sz w:val="22"/>
          <w:szCs w:val="22"/>
        </w:rPr>
      </w:pPr>
    </w:p>
    <w:p w14:paraId="059DD2B4" w14:textId="19DD6A31"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color w:val="000000"/>
          <w:sz w:val="22"/>
          <w:szCs w:val="22"/>
        </w:rPr>
        <w:t xml:space="preserve">a member of the Senior Finance Team. This method of payment is primarily used for any payments </w:t>
      </w:r>
      <w:r w:rsidR="00E64839" w:rsidRPr="00080003">
        <w:rPr>
          <w:rFonts w:asciiTheme="minorHAnsi" w:hAnsiTheme="minorHAnsi" w:cstheme="minorHAnsi"/>
          <w:color w:val="000000"/>
          <w:sz w:val="22"/>
          <w:szCs w:val="22"/>
        </w:rPr>
        <w:t xml:space="preserve">that are required to be made out with the normal payment runs. </w:t>
      </w:r>
      <w:r w:rsidRPr="00080003">
        <w:rPr>
          <w:rFonts w:asciiTheme="minorHAnsi" w:hAnsiTheme="minorHAnsi" w:cstheme="minorHAnsi"/>
          <w:color w:val="000000"/>
          <w:sz w:val="22"/>
          <w:szCs w:val="22"/>
        </w:rPr>
        <w:t xml:space="preserve"> </w:t>
      </w:r>
    </w:p>
    <w:p w14:paraId="12A90794" w14:textId="77777777" w:rsidR="005E3BEF" w:rsidRPr="00080003" w:rsidRDefault="005E3BEF" w:rsidP="005E3BEF">
      <w:pPr>
        <w:jc w:val="both"/>
        <w:rPr>
          <w:rFonts w:asciiTheme="minorHAnsi" w:hAnsiTheme="minorHAnsi" w:cstheme="minorHAnsi"/>
          <w:sz w:val="22"/>
          <w:szCs w:val="22"/>
        </w:rPr>
      </w:pPr>
    </w:p>
    <w:p w14:paraId="7994777A"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Foreign Payments</w:t>
      </w:r>
    </w:p>
    <w:p w14:paraId="4FB884CC"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Payment runs for each currency are prepared by Operational Services and Treasury are responsible for the upload of the FX payment files</w:t>
      </w:r>
      <w:r w:rsidR="00E64839"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which are automatically generated by the </w:t>
      </w:r>
      <w:r w:rsidR="00E64839" w:rsidRPr="00080003">
        <w:rPr>
          <w:rFonts w:asciiTheme="minorHAnsi" w:hAnsiTheme="minorHAnsi" w:cstheme="minorHAnsi"/>
          <w:color w:val="000000"/>
          <w:sz w:val="22"/>
          <w:szCs w:val="22"/>
        </w:rPr>
        <w:t>F</w:t>
      </w:r>
      <w:r w:rsidRPr="00080003">
        <w:rPr>
          <w:rFonts w:asciiTheme="minorHAnsi" w:hAnsiTheme="minorHAnsi" w:cstheme="minorHAnsi"/>
          <w:color w:val="000000"/>
          <w:sz w:val="22"/>
          <w:szCs w:val="22"/>
        </w:rPr>
        <w:t>inance system, into the online banking system to create the FX payment batches. These FX payment batches are reviewed</w:t>
      </w:r>
      <w:r w:rsidR="00E64839" w:rsidRPr="00080003">
        <w:rPr>
          <w:rFonts w:asciiTheme="minorHAnsi" w:hAnsiTheme="minorHAnsi" w:cstheme="minorHAnsi"/>
          <w:color w:val="000000"/>
          <w:sz w:val="22"/>
          <w:szCs w:val="22"/>
        </w:rPr>
        <w:t xml:space="preserve">, </w:t>
      </w:r>
      <w:proofErr w:type="gramStart"/>
      <w:r w:rsidR="00E64839" w:rsidRPr="00080003">
        <w:rPr>
          <w:rFonts w:asciiTheme="minorHAnsi" w:hAnsiTheme="minorHAnsi" w:cstheme="minorHAnsi"/>
          <w:color w:val="000000"/>
          <w:sz w:val="22"/>
          <w:szCs w:val="22"/>
        </w:rPr>
        <w:t>approved</w:t>
      </w:r>
      <w:proofErr w:type="gramEnd"/>
      <w:r w:rsidRPr="00080003">
        <w:rPr>
          <w:rFonts w:asciiTheme="minorHAnsi" w:hAnsiTheme="minorHAnsi" w:cstheme="minorHAnsi"/>
          <w:color w:val="000000"/>
          <w:sz w:val="22"/>
          <w:szCs w:val="22"/>
        </w:rPr>
        <w:t xml:space="preserve"> and transmitted by a member of the Senior Finance team. </w:t>
      </w:r>
    </w:p>
    <w:p w14:paraId="74CB5B26" w14:textId="77777777" w:rsidR="00DD6433" w:rsidRPr="00080003" w:rsidRDefault="00DD6433" w:rsidP="005E3BEF">
      <w:pPr>
        <w:autoSpaceDE w:val="0"/>
        <w:autoSpaceDN w:val="0"/>
        <w:adjustRightInd w:val="0"/>
        <w:jc w:val="both"/>
        <w:rPr>
          <w:rFonts w:asciiTheme="minorHAnsi" w:hAnsiTheme="minorHAnsi" w:cstheme="minorHAnsi"/>
          <w:color w:val="000000"/>
          <w:sz w:val="20"/>
          <w:szCs w:val="22"/>
        </w:rPr>
      </w:pPr>
    </w:p>
    <w:p w14:paraId="730BD0D0" w14:textId="77777777" w:rsidR="005E3BEF" w:rsidRPr="00080003" w:rsidRDefault="005E3BEF" w:rsidP="005E3BEF">
      <w:pPr>
        <w:jc w:val="both"/>
        <w:rPr>
          <w:rFonts w:asciiTheme="minorHAnsi" w:hAnsiTheme="minorHAnsi" w:cstheme="minorHAnsi"/>
          <w:sz w:val="20"/>
          <w:szCs w:val="22"/>
        </w:rPr>
      </w:pPr>
    </w:p>
    <w:p w14:paraId="2756A61D"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Inter Account Bank Transfers</w:t>
      </w:r>
    </w:p>
    <w:p w14:paraId="422F6566" w14:textId="77777777" w:rsidR="00E64839"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Inter account bank transfers (IATs) are defined as transfers between </w:t>
      </w:r>
      <w:r w:rsidR="00E64839" w:rsidRPr="00080003">
        <w:rPr>
          <w:rFonts w:asciiTheme="minorHAnsi" w:hAnsiTheme="minorHAnsi" w:cstheme="minorHAnsi"/>
          <w:color w:val="000000"/>
          <w:sz w:val="22"/>
          <w:szCs w:val="22"/>
        </w:rPr>
        <w:t>operational bank accounts</w:t>
      </w:r>
      <w:r w:rsidRPr="00080003">
        <w:rPr>
          <w:rFonts w:asciiTheme="minorHAnsi" w:hAnsiTheme="minorHAnsi" w:cstheme="minorHAnsi"/>
          <w:color w:val="000000"/>
          <w:sz w:val="22"/>
          <w:szCs w:val="22"/>
        </w:rPr>
        <w:t xml:space="preserve">. Treasury Management are responsible for preparing the IATs </w:t>
      </w:r>
      <w:r w:rsidR="00E64839" w:rsidRPr="00080003">
        <w:rPr>
          <w:rFonts w:asciiTheme="minorHAnsi" w:hAnsiTheme="minorHAnsi" w:cstheme="minorHAnsi"/>
          <w:color w:val="000000"/>
          <w:sz w:val="22"/>
          <w:szCs w:val="22"/>
        </w:rPr>
        <w:t>and processing these in</w:t>
      </w:r>
      <w:r w:rsidRPr="00080003">
        <w:rPr>
          <w:rFonts w:asciiTheme="minorHAnsi" w:hAnsiTheme="minorHAnsi" w:cstheme="minorHAnsi"/>
          <w:color w:val="000000"/>
          <w:sz w:val="22"/>
          <w:szCs w:val="22"/>
        </w:rPr>
        <w:t xml:space="preserve"> the online banking system </w:t>
      </w:r>
      <w:r w:rsidR="00E64839" w:rsidRPr="00080003">
        <w:rPr>
          <w:rFonts w:asciiTheme="minorHAnsi" w:hAnsiTheme="minorHAnsi" w:cstheme="minorHAnsi"/>
          <w:color w:val="000000"/>
          <w:sz w:val="22"/>
          <w:szCs w:val="22"/>
        </w:rPr>
        <w:t xml:space="preserve">for review, </w:t>
      </w:r>
      <w:proofErr w:type="gramStart"/>
      <w:r w:rsidR="00E64839" w:rsidRPr="00080003">
        <w:rPr>
          <w:rFonts w:asciiTheme="minorHAnsi" w:hAnsiTheme="minorHAnsi" w:cstheme="minorHAnsi"/>
          <w:color w:val="000000"/>
          <w:sz w:val="22"/>
          <w:szCs w:val="22"/>
        </w:rPr>
        <w:t>approval</w:t>
      </w:r>
      <w:proofErr w:type="gramEnd"/>
      <w:r w:rsidR="00E64839" w:rsidRPr="00080003">
        <w:rPr>
          <w:rFonts w:asciiTheme="minorHAnsi" w:hAnsiTheme="minorHAnsi" w:cstheme="minorHAnsi"/>
          <w:color w:val="000000"/>
          <w:sz w:val="22"/>
          <w:szCs w:val="22"/>
        </w:rPr>
        <w:t xml:space="preserve"> and transmission by a member of the Senior Finance team.</w:t>
      </w:r>
    </w:p>
    <w:p w14:paraId="2F51E31B"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73824F9B"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Treasury Transfers</w:t>
      </w:r>
    </w:p>
    <w:p w14:paraId="6934F47A"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Treasury transfers, defined as transfers of funds </w:t>
      </w:r>
      <w:proofErr w:type="gramStart"/>
      <w:r w:rsidRPr="00080003">
        <w:rPr>
          <w:rFonts w:asciiTheme="minorHAnsi" w:hAnsiTheme="minorHAnsi" w:cstheme="minorHAnsi"/>
          <w:color w:val="000000"/>
          <w:sz w:val="22"/>
          <w:szCs w:val="22"/>
        </w:rPr>
        <w:t>in excess of</w:t>
      </w:r>
      <w:proofErr w:type="gramEnd"/>
      <w:r w:rsidRPr="00080003">
        <w:rPr>
          <w:rFonts w:asciiTheme="minorHAnsi" w:hAnsiTheme="minorHAnsi" w:cstheme="minorHAnsi"/>
          <w:color w:val="000000"/>
          <w:sz w:val="22"/>
          <w:szCs w:val="22"/>
        </w:rPr>
        <w:t xml:space="preserve"> working capital needs to/from approved institutions, requires authorisation by two signatories from the University Executive Authorised Signatory Panel.  Treasury Management are responsible for preparing the documentation associated with the treasury transfer prior to authorisation. </w:t>
      </w:r>
    </w:p>
    <w:p w14:paraId="2F93E03C" w14:textId="77777777" w:rsidR="005E3BEF" w:rsidRPr="00080003" w:rsidRDefault="005E3BEF" w:rsidP="005E3BEF">
      <w:pPr>
        <w:jc w:val="both"/>
        <w:rPr>
          <w:rFonts w:asciiTheme="minorHAnsi" w:hAnsiTheme="minorHAnsi" w:cstheme="minorHAnsi"/>
          <w:sz w:val="22"/>
          <w:szCs w:val="22"/>
        </w:rPr>
      </w:pPr>
    </w:p>
    <w:p w14:paraId="570E378F"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 xml:space="preserve">Actual transfers are executed in line with the approved means – either CHAPS or telephone instruction. Treasury Management are responsible for processing the CHAPS payment via the online banking system which will then be reviewed and transmitted by a member of the Senior Finance Team. </w:t>
      </w:r>
    </w:p>
    <w:p w14:paraId="57765A04" w14:textId="77777777" w:rsidR="005E3BEF" w:rsidRPr="00080003" w:rsidRDefault="005E3BEF" w:rsidP="005E3BEF">
      <w:pPr>
        <w:jc w:val="both"/>
        <w:rPr>
          <w:rFonts w:asciiTheme="minorHAnsi" w:hAnsiTheme="minorHAnsi" w:cstheme="minorHAnsi"/>
          <w:sz w:val="22"/>
          <w:szCs w:val="22"/>
        </w:rPr>
      </w:pPr>
    </w:p>
    <w:p w14:paraId="726828F6" w14:textId="77777777" w:rsidR="005E3BEF" w:rsidRPr="00080003" w:rsidRDefault="005E3BEF" w:rsidP="001939C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w:t>
      </w:r>
      <w:r w:rsidR="00CD3301" w:rsidRPr="00080003">
        <w:rPr>
          <w:rFonts w:asciiTheme="minorHAnsi" w:hAnsiTheme="minorHAnsi" w:cstheme="minorHAnsi"/>
          <w:color w:val="000000"/>
          <w:sz w:val="22"/>
          <w:szCs w:val="22"/>
        </w:rPr>
        <w:t xml:space="preserve">Director of Finance, </w:t>
      </w:r>
      <w:r w:rsidRPr="00080003">
        <w:rPr>
          <w:rFonts w:asciiTheme="minorHAnsi" w:hAnsiTheme="minorHAnsi" w:cstheme="minorHAnsi"/>
          <w:color w:val="000000"/>
          <w:sz w:val="22"/>
          <w:szCs w:val="22"/>
        </w:rPr>
        <w:t>Financial Controller</w:t>
      </w:r>
      <w:r w:rsidR="00CD3301" w:rsidRPr="00080003">
        <w:rPr>
          <w:rFonts w:asciiTheme="minorHAnsi" w:hAnsiTheme="minorHAnsi" w:cstheme="minorHAnsi"/>
          <w:color w:val="000000"/>
          <w:sz w:val="22"/>
          <w:szCs w:val="22"/>
        </w:rPr>
        <w:t xml:space="preserve">, Financial Accounting </w:t>
      </w:r>
      <w:proofErr w:type="gramStart"/>
      <w:r w:rsidR="00CD3301" w:rsidRPr="00080003">
        <w:rPr>
          <w:rFonts w:asciiTheme="minorHAnsi" w:hAnsiTheme="minorHAnsi" w:cstheme="minorHAnsi"/>
          <w:color w:val="000000"/>
          <w:sz w:val="22"/>
          <w:szCs w:val="22"/>
        </w:rPr>
        <w:t>Manager</w:t>
      </w:r>
      <w:proofErr w:type="gramEnd"/>
      <w:r w:rsidRPr="00080003">
        <w:rPr>
          <w:rFonts w:asciiTheme="minorHAnsi" w:hAnsiTheme="minorHAnsi" w:cstheme="minorHAnsi"/>
          <w:color w:val="000000"/>
          <w:sz w:val="22"/>
          <w:szCs w:val="22"/>
        </w:rPr>
        <w:t xml:space="preserve"> and the Treasury </w:t>
      </w:r>
      <w:r w:rsidR="007E519B" w:rsidRPr="00080003">
        <w:rPr>
          <w:rFonts w:asciiTheme="minorHAnsi" w:hAnsiTheme="minorHAnsi" w:cstheme="minorHAnsi"/>
          <w:color w:val="000000"/>
          <w:sz w:val="22"/>
          <w:szCs w:val="22"/>
        </w:rPr>
        <w:t xml:space="preserve">Head of Section </w:t>
      </w:r>
      <w:r w:rsidRPr="00080003">
        <w:rPr>
          <w:rFonts w:asciiTheme="minorHAnsi" w:hAnsiTheme="minorHAnsi" w:cstheme="minorHAnsi"/>
          <w:color w:val="000000"/>
          <w:sz w:val="22"/>
          <w:szCs w:val="22"/>
        </w:rPr>
        <w:t>are all authorised to provide telephone instructions for the movement of funds</w:t>
      </w:r>
      <w:r w:rsidR="00CD3301" w:rsidRPr="00080003">
        <w:rPr>
          <w:rFonts w:asciiTheme="minorHAnsi" w:hAnsiTheme="minorHAnsi" w:cstheme="minorHAnsi"/>
          <w:color w:val="000000"/>
          <w:sz w:val="22"/>
          <w:szCs w:val="22"/>
        </w:rPr>
        <w:t xml:space="preserve"> from Santander to the University’s designated account with Bank of Scotland</w:t>
      </w:r>
      <w:r w:rsidRPr="00080003">
        <w:rPr>
          <w:rFonts w:asciiTheme="minorHAnsi" w:hAnsiTheme="minorHAnsi" w:cstheme="minorHAnsi"/>
          <w:color w:val="000000"/>
          <w:sz w:val="22"/>
          <w:szCs w:val="22"/>
        </w:rPr>
        <w:t xml:space="preserve">. </w:t>
      </w:r>
    </w:p>
    <w:p w14:paraId="3BB2099A" w14:textId="6088663B" w:rsidR="0053484E" w:rsidRPr="00080003" w:rsidRDefault="0053484E" w:rsidP="005E3BEF">
      <w:pPr>
        <w:autoSpaceDE w:val="0"/>
        <w:autoSpaceDN w:val="0"/>
        <w:adjustRightInd w:val="0"/>
        <w:jc w:val="both"/>
        <w:rPr>
          <w:rFonts w:asciiTheme="minorHAnsi" w:hAnsiTheme="minorHAnsi" w:cstheme="minorHAnsi"/>
          <w:color w:val="000000"/>
        </w:rPr>
      </w:pPr>
    </w:p>
    <w:p w14:paraId="38273A94" w14:textId="77777777" w:rsidR="005E3BEF" w:rsidRPr="00080003" w:rsidRDefault="005E3BEF" w:rsidP="005E3BEF">
      <w:pPr>
        <w:autoSpaceDE w:val="0"/>
        <w:autoSpaceDN w:val="0"/>
        <w:adjustRightInd w:val="0"/>
        <w:jc w:val="both"/>
        <w:rPr>
          <w:rFonts w:asciiTheme="minorHAnsi" w:hAnsiTheme="minorHAnsi" w:cstheme="minorHAnsi"/>
          <w:b/>
          <w:color w:val="000000"/>
          <w:sz w:val="22"/>
          <w:szCs w:val="22"/>
          <w:u w:val="single"/>
        </w:rPr>
      </w:pPr>
      <w:r w:rsidRPr="00080003">
        <w:rPr>
          <w:rFonts w:asciiTheme="minorHAnsi" w:hAnsiTheme="minorHAnsi" w:cstheme="minorHAnsi"/>
          <w:b/>
          <w:color w:val="000000"/>
          <w:sz w:val="22"/>
          <w:szCs w:val="22"/>
          <w:u w:val="single"/>
        </w:rPr>
        <w:t>Direct Debits /Standing Orders</w:t>
      </w:r>
    </w:p>
    <w:p w14:paraId="53FF0D3E" w14:textId="77777777" w:rsidR="005E3BEF" w:rsidRPr="00080003" w:rsidRDefault="005E3BEF" w:rsidP="005E3BEF">
      <w:pPr>
        <w:jc w:val="both"/>
        <w:rPr>
          <w:rFonts w:asciiTheme="minorHAnsi" w:hAnsiTheme="minorHAnsi" w:cstheme="minorHAnsi"/>
          <w:b/>
          <w:sz w:val="22"/>
          <w:szCs w:val="22"/>
        </w:rPr>
      </w:pPr>
      <w:r w:rsidRPr="00080003">
        <w:rPr>
          <w:rFonts w:asciiTheme="minorHAnsi" w:hAnsiTheme="minorHAnsi" w:cstheme="minorHAnsi"/>
          <w:color w:val="000000"/>
          <w:sz w:val="22"/>
          <w:szCs w:val="22"/>
        </w:rPr>
        <w:t>Any instruction to make payments by Direct Debit or Standing Order requires authorisation by two signatories from the University Executive Authorised Signatory Panel in accordance with the Bank Mandate</w:t>
      </w:r>
      <w:r w:rsidRPr="00080003">
        <w:rPr>
          <w:rFonts w:asciiTheme="minorHAnsi" w:hAnsiTheme="minorHAnsi" w:cstheme="minorHAnsi"/>
          <w:sz w:val="22"/>
          <w:szCs w:val="22"/>
        </w:rPr>
        <w:t>.</w:t>
      </w:r>
    </w:p>
    <w:p w14:paraId="7AABD651" w14:textId="77777777" w:rsidR="005E3BEF" w:rsidRPr="00080003" w:rsidRDefault="005E3BEF" w:rsidP="005E3BEF">
      <w:pPr>
        <w:jc w:val="both"/>
        <w:rPr>
          <w:rFonts w:asciiTheme="minorHAnsi" w:hAnsiTheme="minorHAnsi" w:cstheme="minorHAnsi"/>
          <w:b/>
          <w:sz w:val="22"/>
          <w:szCs w:val="22"/>
        </w:rPr>
      </w:pPr>
    </w:p>
    <w:p w14:paraId="2D49D69D" w14:textId="77777777" w:rsidR="005E3BEF" w:rsidRPr="00080003" w:rsidRDefault="005E3BEF" w:rsidP="005E3BEF">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Any supplementary payments to be made, out with the normal Direct Debit/ Standing Order terms, will require to be authorised by two signatories from the University Executive Authorised Signatory Panel.</w:t>
      </w:r>
    </w:p>
    <w:p w14:paraId="0153A5A0" w14:textId="5F4BE070" w:rsidR="00911746" w:rsidRPr="00080003" w:rsidRDefault="00911746" w:rsidP="005E3BEF">
      <w:pPr>
        <w:autoSpaceDE w:val="0"/>
        <w:autoSpaceDN w:val="0"/>
        <w:adjustRightInd w:val="0"/>
        <w:jc w:val="both"/>
        <w:rPr>
          <w:rFonts w:asciiTheme="minorHAnsi" w:hAnsiTheme="minorHAnsi" w:cstheme="minorHAnsi"/>
          <w:sz w:val="22"/>
          <w:szCs w:val="22"/>
        </w:rPr>
      </w:pPr>
    </w:p>
    <w:p w14:paraId="1A1AC35C" w14:textId="77777777" w:rsidR="005E3BEF" w:rsidRPr="00080003" w:rsidRDefault="005A1210" w:rsidP="005E3BEF">
      <w:pPr>
        <w:pStyle w:val="H3"/>
        <w:spacing w:before="0" w:after="0"/>
        <w:jc w:val="both"/>
        <w:rPr>
          <w:rFonts w:asciiTheme="minorHAnsi" w:hAnsiTheme="minorHAnsi" w:cstheme="minorHAnsi"/>
          <w:color w:val="0070C0"/>
          <w:sz w:val="22"/>
          <w:szCs w:val="22"/>
        </w:rPr>
      </w:pPr>
      <w:bookmarkStart w:id="15" w:name="Section_10_2"/>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w:t>
      </w:r>
      <w:bookmarkStart w:id="16" w:name="Section_10_2_2"/>
      <w:bookmarkEnd w:id="15"/>
      <w:r w:rsidRPr="00080003">
        <w:rPr>
          <w:rFonts w:asciiTheme="minorHAnsi" w:hAnsiTheme="minorHAnsi" w:cstheme="minorHAnsi"/>
          <w:color w:val="0070C0"/>
          <w:sz w:val="22"/>
          <w:szCs w:val="22"/>
        </w:rPr>
        <w:t xml:space="preserve">6 </w:t>
      </w:r>
      <w:r w:rsidR="005E3BEF" w:rsidRPr="00080003">
        <w:rPr>
          <w:rFonts w:asciiTheme="minorHAnsi" w:hAnsiTheme="minorHAnsi" w:cstheme="minorHAnsi"/>
          <w:color w:val="0070C0"/>
          <w:sz w:val="22"/>
          <w:szCs w:val="22"/>
        </w:rPr>
        <w:t>Petty Cash</w:t>
      </w:r>
    </w:p>
    <w:p w14:paraId="0FC55DF1" w14:textId="77777777" w:rsidR="005E3BEF" w:rsidRPr="00080003" w:rsidRDefault="005A1210" w:rsidP="005E3BEF">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w:t>
      </w:r>
      <w:r w:rsidRPr="00080003">
        <w:rPr>
          <w:rFonts w:asciiTheme="minorHAnsi" w:hAnsiTheme="minorHAnsi" w:cstheme="minorHAnsi"/>
          <w:color w:val="0070C0"/>
          <w:sz w:val="22"/>
          <w:szCs w:val="22"/>
        </w:rPr>
        <w:t>6</w:t>
      </w:r>
      <w:r w:rsidR="005E3BEF" w:rsidRPr="00080003">
        <w:rPr>
          <w:rFonts w:asciiTheme="minorHAnsi" w:hAnsiTheme="minorHAnsi" w:cstheme="minorHAnsi"/>
          <w:color w:val="0070C0"/>
          <w:sz w:val="22"/>
          <w:szCs w:val="22"/>
        </w:rPr>
        <w:t>.1 Limits &amp; Restrictions</w:t>
      </w:r>
    </w:p>
    <w:bookmarkEnd w:id="16"/>
    <w:p w14:paraId="21B19EE6" w14:textId="238F2145"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Disbursement from petty cash sha</w:t>
      </w:r>
      <w:r w:rsidR="007C674A" w:rsidRPr="00080003">
        <w:rPr>
          <w:rFonts w:asciiTheme="minorHAnsi" w:hAnsiTheme="minorHAnsi" w:cstheme="minorHAnsi"/>
          <w:color w:val="000000"/>
          <w:sz w:val="22"/>
          <w:szCs w:val="22"/>
        </w:rPr>
        <w:t>ll be made</w:t>
      </w:r>
      <w:r w:rsidRPr="00080003">
        <w:rPr>
          <w:rFonts w:asciiTheme="minorHAnsi" w:hAnsiTheme="minorHAnsi" w:cstheme="minorHAnsi"/>
          <w:color w:val="000000"/>
          <w:sz w:val="22"/>
          <w:szCs w:val="22"/>
        </w:rPr>
        <w:t xml:space="preserve"> as follows:</w:t>
      </w:r>
    </w:p>
    <w:p w14:paraId="3629A7CF"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77178A43" w14:textId="77777777" w:rsidR="005E3BEF" w:rsidRPr="00080003" w:rsidRDefault="005E3BEF" w:rsidP="005E3BEF">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 xml:space="preserve">For amounts to a value not exceeding £40. </w:t>
      </w:r>
    </w:p>
    <w:p w14:paraId="5D2012EA" w14:textId="77777777" w:rsidR="005E3BEF" w:rsidRPr="00080003" w:rsidRDefault="005E3BEF" w:rsidP="005E3BEF">
      <w:pPr>
        <w:pStyle w:val="ListParagraph"/>
        <w:numPr>
          <w:ilvl w:val="0"/>
          <w:numId w:val="16"/>
        </w:numPr>
        <w:autoSpaceDE w:val="0"/>
        <w:autoSpaceDN w:val="0"/>
        <w:adjustRightInd w:val="0"/>
        <w:jc w:val="both"/>
        <w:rPr>
          <w:rFonts w:cstheme="minorHAnsi"/>
          <w:color w:val="000000"/>
        </w:rPr>
      </w:pPr>
      <w:r w:rsidRPr="00080003">
        <w:rPr>
          <w:rFonts w:cstheme="minorHAnsi"/>
          <w:b/>
          <w:color w:val="000000"/>
        </w:rPr>
        <w:t>Note:</w:t>
      </w:r>
      <w:r w:rsidRPr="00080003">
        <w:rPr>
          <w:rFonts w:cstheme="minorHAnsi"/>
          <w:color w:val="000000"/>
        </w:rPr>
        <w:t xml:space="preserve"> It is not permitted to split a single purchase exceeding £40 between several claim forms to meet the petty cash limit.</w:t>
      </w:r>
    </w:p>
    <w:p w14:paraId="32828E79" w14:textId="77777777" w:rsidR="005E3BEF" w:rsidRPr="00080003" w:rsidRDefault="005E3BEF" w:rsidP="005E3BEF">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Goods must be purchased via Pecos or using a University Credit Card for purchases exceeding the Petty Cash Limit.</w:t>
      </w:r>
    </w:p>
    <w:p w14:paraId="55A08E46" w14:textId="77777777" w:rsidR="005E3BEF" w:rsidRPr="00080003" w:rsidRDefault="005E3BEF" w:rsidP="0086318F">
      <w:pPr>
        <w:pStyle w:val="ListParagraph"/>
        <w:numPr>
          <w:ilvl w:val="0"/>
          <w:numId w:val="16"/>
        </w:numPr>
        <w:autoSpaceDE w:val="0"/>
        <w:autoSpaceDN w:val="0"/>
        <w:adjustRightInd w:val="0"/>
        <w:spacing w:after="0"/>
        <w:ind w:left="714" w:hanging="357"/>
        <w:jc w:val="both"/>
        <w:rPr>
          <w:rFonts w:cstheme="minorHAnsi"/>
          <w:color w:val="000000"/>
        </w:rPr>
      </w:pPr>
      <w:r w:rsidRPr="00080003">
        <w:rPr>
          <w:rFonts w:cstheme="minorHAnsi"/>
          <w:color w:val="000000"/>
        </w:rPr>
        <w:t>Advances of Petty Cash (IOUs) shall only be made in exceptional circumstances and requires two signatures, the person to whom the advance is made and that of an authorising officer.</w:t>
      </w:r>
    </w:p>
    <w:p w14:paraId="20D13130" w14:textId="77777777" w:rsidR="005E3BEF" w:rsidRPr="00080003" w:rsidRDefault="005E3BEF" w:rsidP="005E3BEF">
      <w:pPr>
        <w:autoSpaceDE w:val="0"/>
        <w:autoSpaceDN w:val="0"/>
        <w:adjustRightInd w:val="0"/>
        <w:jc w:val="both"/>
        <w:rPr>
          <w:rFonts w:asciiTheme="minorHAnsi" w:hAnsiTheme="minorHAnsi" w:cstheme="minorHAnsi"/>
          <w:b/>
          <w:bCs/>
          <w:sz w:val="22"/>
          <w:szCs w:val="22"/>
        </w:rPr>
      </w:pPr>
    </w:p>
    <w:p w14:paraId="1458BB0F" w14:textId="77777777" w:rsidR="005E3BEF" w:rsidRPr="00080003" w:rsidRDefault="005A1210" w:rsidP="005E3BEF">
      <w:pPr>
        <w:pStyle w:val="H3"/>
        <w:spacing w:before="0" w:after="0"/>
        <w:jc w:val="both"/>
        <w:rPr>
          <w:rFonts w:asciiTheme="minorHAnsi" w:hAnsiTheme="minorHAnsi" w:cstheme="minorHAnsi"/>
          <w:color w:val="0070C0"/>
          <w:sz w:val="22"/>
          <w:szCs w:val="22"/>
        </w:rPr>
      </w:pPr>
      <w:bookmarkStart w:id="17" w:name="Section_10_2_3"/>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w:t>
      </w:r>
      <w:r w:rsidRPr="00080003">
        <w:rPr>
          <w:rFonts w:asciiTheme="minorHAnsi" w:hAnsiTheme="minorHAnsi" w:cstheme="minorHAnsi"/>
          <w:color w:val="0070C0"/>
          <w:sz w:val="22"/>
          <w:szCs w:val="22"/>
        </w:rPr>
        <w:t>6</w:t>
      </w:r>
      <w:r w:rsidR="005E3BEF" w:rsidRPr="00080003">
        <w:rPr>
          <w:rFonts w:asciiTheme="minorHAnsi" w:hAnsiTheme="minorHAnsi" w:cstheme="minorHAnsi"/>
          <w:color w:val="0070C0"/>
          <w:sz w:val="22"/>
          <w:szCs w:val="22"/>
        </w:rPr>
        <w:t>.2 Reimbursements of Petty Cash</w:t>
      </w:r>
    </w:p>
    <w:bookmarkEnd w:id="17"/>
    <w:p w14:paraId="2B0CDFE7"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Re-imbursements of Petty Cash shall only be made on receipt of an authorised </w:t>
      </w:r>
      <w:hyperlink r:id="rId55" w:history="1">
        <w:r w:rsidR="00C30685" w:rsidRPr="00080003">
          <w:rPr>
            <w:rStyle w:val="Hyperlink"/>
            <w:rFonts w:asciiTheme="minorHAnsi" w:hAnsiTheme="minorHAnsi" w:cstheme="minorHAnsi"/>
            <w:sz w:val="22"/>
            <w:szCs w:val="22"/>
          </w:rPr>
          <w:t>Petty Cash Claim Form</w:t>
        </w:r>
      </w:hyperlink>
      <w:r w:rsidRPr="00080003">
        <w:rPr>
          <w:rFonts w:asciiTheme="minorHAnsi" w:hAnsiTheme="minorHAnsi" w:cstheme="minorHAnsi"/>
          <w:color w:val="000000"/>
          <w:sz w:val="22"/>
          <w:szCs w:val="22"/>
        </w:rPr>
        <w:t>.  Original receipts must be attached as proof of purchase. Petty Cash Claim Forms should be taken to the Saltire Centre.</w:t>
      </w:r>
    </w:p>
    <w:p w14:paraId="27F67643" w14:textId="77777777" w:rsidR="005E3BEF" w:rsidRPr="00080003" w:rsidRDefault="005E3BEF" w:rsidP="005E3BEF">
      <w:pPr>
        <w:autoSpaceDE w:val="0"/>
        <w:autoSpaceDN w:val="0"/>
        <w:adjustRightInd w:val="0"/>
        <w:jc w:val="both"/>
        <w:rPr>
          <w:rFonts w:asciiTheme="minorHAnsi" w:hAnsiTheme="minorHAnsi" w:cstheme="minorHAnsi"/>
          <w:sz w:val="22"/>
          <w:szCs w:val="22"/>
        </w:rPr>
      </w:pPr>
    </w:p>
    <w:p w14:paraId="3523BDE9" w14:textId="77777777" w:rsidR="005E3BEF" w:rsidRPr="00080003" w:rsidRDefault="005A1210" w:rsidP="005E3BEF">
      <w:pPr>
        <w:pStyle w:val="H3"/>
        <w:spacing w:before="0" w:after="0"/>
        <w:jc w:val="both"/>
        <w:rPr>
          <w:rFonts w:asciiTheme="minorHAnsi" w:hAnsiTheme="minorHAnsi" w:cstheme="minorHAnsi"/>
          <w:color w:val="0070C0"/>
          <w:sz w:val="22"/>
          <w:szCs w:val="22"/>
        </w:rPr>
      </w:pPr>
      <w:bookmarkStart w:id="18" w:name="Section_10_2_4"/>
      <w:r w:rsidRPr="00080003">
        <w:rPr>
          <w:rFonts w:asciiTheme="minorHAnsi" w:hAnsiTheme="minorHAnsi" w:cstheme="minorHAnsi"/>
          <w:color w:val="0070C0"/>
          <w:sz w:val="22"/>
          <w:szCs w:val="22"/>
        </w:rPr>
        <w:t>14</w:t>
      </w:r>
      <w:r w:rsidR="005E3BEF" w:rsidRPr="00080003">
        <w:rPr>
          <w:rFonts w:asciiTheme="minorHAnsi" w:hAnsiTheme="minorHAnsi" w:cstheme="minorHAnsi"/>
          <w:color w:val="0070C0"/>
          <w:sz w:val="22"/>
          <w:szCs w:val="22"/>
        </w:rPr>
        <w:t>.</w:t>
      </w:r>
      <w:r w:rsidRPr="00080003">
        <w:rPr>
          <w:rFonts w:asciiTheme="minorHAnsi" w:hAnsiTheme="minorHAnsi" w:cstheme="minorHAnsi"/>
          <w:color w:val="0070C0"/>
          <w:sz w:val="22"/>
          <w:szCs w:val="22"/>
        </w:rPr>
        <w:t>6</w:t>
      </w:r>
      <w:r w:rsidR="005E3BEF" w:rsidRPr="00080003">
        <w:rPr>
          <w:rFonts w:asciiTheme="minorHAnsi" w:hAnsiTheme="minorHAnsi" w:cstheme="minorHAnsi"/>
          <w:color w:val="0070C0"/>
          <w:sz w:val="22"/>
          <w:szCs w:val="22"/>
        </w:rPr>
        <w:t>.</w:t>
      </w:r>
      <w:r w:rsidR="00E221A1" w:rsidRPr="00080003">
        <w:rPr>
          <w:rFonts w:asciiTheme="minorHAnsi" w:hAnsiTheme="minorHAnsi" w:cstheme="minorHAnsi"/>
          <w:color w:val="0070C0"/>
          <w:sz w:val="22"/>
          <w:szCs w:val="22"/>
        </w:rPr>
        <w:t>3</w:t>
      </w:r>
      <w:r w:rsidRPr="00080003">
        <w:rPr>
          <w:rFonts w:asciiTheme="minorHAnsi" w:hAnsiTheme="minorHAnsi" w:cstheme="minorHAnsi"/>
          <w:color w:val="0070C0"/>
          <w:sz w:val="22"/>
          <w:szCs w:val="22"/>
        </w:rPr>
        <w:t xml:space="preserve"> </w:t>
      </w:r>
      <w:r w:rsidR="005E3BEF" w:rsidRPr="00080003">
        <w:rPr>
          <w:rFonts w:asciiTheme="minorHAnsi" w:hAnsiTheme="minorHAnsi" w:cstheme="minorHAnsi"/>
          <w:color w:val="0070C0"/>
          <w:sz w:val="22"/>
          <w:szCs w:val="22"/>
        </w:rPr>
        <w:t>Cash Floats</w:t>
      </w:r>
    </w:p>
    <w:bookmarkEnd w:id="18"/>
    <w:p w14:paraId="373957C1" w14:textId="13F7CF81" w:rsidR="005E3BEF" w:rsidRPr="00080003" w:rsidRDefault="007C674A"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Individual d</w:t>
      </w:r>
      <w:r w:rsidR="005E3BEF" w:rsidRPr="00080003">
        <w:rPr>
          <w:rFonts w:asciiTheme="minorHAnsi" w:hAnsiTheme="minorHAnsi" w:cstheme="minorHAnsi"/>
          <w:color w:val="000000"/>
          <w:sz w:val="22"/>
          <w:szCs w:val="22"/>
        </w:rPr>
        <w:t>epartments may retain a small petty cash float for incidental expenses.</w:t>
      </w:r>
      <w:r w:rsidR="00ED57AE" w:rsidRPr="00080003">
        <w:rPr>
          <w:rFonts w:asciiTheme="minorHAnsi" w:hAnsiTheme="minorHAnsi" w:cstheme="minorHAnsi"/>
          <w:color w:val="000000"/>
          <w:sz w:val="22"/>
          <w:szCs w:val="22"/>
        </w:rPr>
        <w:t xml:space="preserve"> </w:t>
      </w:r>
      <w:r w:rsidR="005E3BEF" w:rsidRPr="00080003">
        <w:rPr>
          <w:rFonts w:asciiTheme="minorHAnsi" w:hAnsiTheme="minorHAnsi" w:cstheme="minorHAnsi"/>
          <w:color w:val="000000"/>
          <w:sz w:val="22"/>
          <w:szCs w:val="22"/>
        </w:rPr>
        <w:t xml:space="preserve">Departments may also retain a petty cash float for the purpose of making small participant payments for the duration of the study. </w:t>
      </w:r>
      <w:r w:rsidR="0075341F" w:rsidRPr="00080003">
        <w:rPr>
          <w:rFonts w:asciiTheme="minorHAnsi" w:hAnsiTheme="minorHAnsi" w:cstheme="minorHAnsi"/>
          <w:color w:val="000000"/>
          <w:sz w:val="22"/>
          <w:szCs w:val="22"/>
        </w:rPr>
        <w:t xml:space="preserve">(See section </w:t>
      </w:r>
      <w:r w:rsidR="00316417" w:rsidRPr="00080003">
        <w:rPr>
          <w:rFonts w:asciiTheme="minorHAnsi" w:hAnsiTheme="minorHAnsi" w:cstheme="minorHAnsi"/>
          <w:color w:val="000000"/>
          <w:sz w:val="22"/>
          <w:szCs w:val="22"/>
        </w:rPr>
        <w:t>18</w:t>
      </w:r>
      <w:r w:rsidR="0075341F" w:rsidRPr="00080003">
        <w:rPr>
          <w:rFonts w:asciiTheme="minorHAnsi" w:hAnsiTheme="minorHAnsi" w:cstheme="minorHAnsi"/>
          <w:color w:val="000000"/>
          <w:sz w:val="22"/>
          <w:szCs w:val="22"/>
        </w:rPr>
        <w:t xml:space="preserve">.4 Payments made to Research Volunteers and Participants). </w:t>
      </w:r>
    </w:p>
    <w:p w14:paraId="2DE8653A"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47801AF1"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Floats can be obtained by completing a </w:t>
      </w:r>
      <w:hyperlink r:id="rId56" w:history="1">
        <w:r w:rsidR="00C30685" w:rsidRPr="00080003">
          <w:rPr>
            <w:rStyle w:val="Hyperlink"/>
            <w:rFonts w:asciiTheme="minorHAnsi" w:hAnsiTheme="minorHAnsi" w:cstheme="minorHAnsi"/>
            <w:sz w:val="22"/>
            <w:szCs w:val="22"/>
          </w:rPr>
          <w:t>Petty Cash Float Request Form</w:t>
        </w:r>
      </w:hyperlink>
      <w:r w:rsidRPr="00080003">
        <w:rPr>
          <w:rFonts w:asciiTheme="minorHAnsi" w:hAnsiTheme="minorHAnsi" w:cstheme="minorHAnsi"/>
          <w:color w:val="000000"/>
          <w:sz w:val="22"/>
          <w:szCs w:val="22"/>
        </w:rPr>
        <w:t>, and returning to Operational Services. Instructions for operating the float are available from Treasury. Individual departments are responsible for the security of their own float. Treasury maintain an overall record of all Petty Cash floats for audit purposes.</w:t>
      </w:r>
    </w:p>
    <w:p w14:paraId="18966439"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5C8F9BEC" w14:textId="45E07DE8"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On </w:t>
      </w:r>
      <w:r w:rsidR="001F0262" w:rsidRPr="00080003">
        <w:rPr>
          <w:rFonts w:asciiTheme="minorHAnsi" w:hAnsiTheme="minorHAnsi" w:cstheme="minorHAnsi"/>
          <w:color w:val="000000"/>
          <w:sz w:val="22"/>
          <w:szCs w:val="22"/>
        </w:rPr>
        <w:t xml:space="preserve">an </w:t>
      </w:r>
      <w:proofErr w:type="gramStart"/>
      <w:r w:rsidR="001F0262" w:rsidRPr="00080003">
        <w:rPr>
          <w:rFonts w:asciiTheme="minorHAnsi" w:hAnsiTheme="minorHAnsi" w:cstheme="minorHAnsi"/>
          <w:color w:val="000000"/>
          <w:sz w:val="22"/>
          <w:szCs w:val="22"/>
        </w:rPr>
        <w:t>annual basis department</w:t>
      </w:r>
      <w:r w:rsidR="00536536" w:rsidRPr="00080003">
        <w:rPr>
          <w:rFonts w:asciiTheme="minorHAnsi" w:hAnsiTheme="minorHAnsi" w:cstheme="minorHAnsi"/>
          <w:color w:val="000000"/>
          <w:sz w:val="22"/>
          <w:szCs w:val="22"/>
        </w:rPr>
        <w:t>s</w:t>
      </w:r>
      <w:proofErr w:type="gramEnd"/>
      <w:r w:rsidRPr="00080003">
        <w:rPr>
          <w:rFonts w:asciiTheme="minorHAnsi" w:hAnsiTheme="minorHAnsi" w:cstheme="minorHAnsi"/>
          <w:color w:val="000000"/>
          <w:sz w:val="22"/>
          <w:szCs w:val="22"/>
        </w:rPr>
        <w:t xml:space="preserve"> with Petty Cash floats will be asked to return a Petty Cash Reconciliation as at the year-end date (31st </w:t>
      </w:r>
      <w:bookmarkStart w:id="19" w:name="Section_10_2_5"/>
      <w:r w:rsidRPr="00080003">
        <w:rPr>
          <w:rFonts w:asciiTheme="minorHAnsi" w:hAnsiTheme="minorHAnsi" w:cstheme="minorHAnsi"/>
          <w:color w:val="000000"/>
          <w:sz w:val="22"/>
          <w:szCs w:val="22"/>
        </w:rPr>
        <w:t>July).</w:t>
      </w:r>
    </w:p>
    <w:p w14:paraId="0C5D95F0"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p>
    <w:p w14:paraId="7D4DCC8F" w14:textId="77777777" w:rsidR="005E3BEF" w:rsidRPr="00080003" w:rsidRDefault="005A1210" w:rsidP="005E3BEF">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 xml:space="preserve">14.7 </w:t>
      </w:r>
      <w:r w:rsidR="005E3BEF" w:rsidRPr="00080003">
        <w:rPr>
          <w:rFonts w:asciiTheme="minorHAnsi" w:hAnsiTheme="minorHAnsi" w:cstheme="minorHAnsi"/>
          <w:color w:val="0070C0"/>
          <w:sz w:val="22"/>
          <w:szCs w:val="22"/>
        </w:rPr>
        <w:t>Discrepancies</w:t>
      </w:r>
    </w:p>
    <w:p w14:paraId="2CAD88E1" w14:textId="77777777" w:rsidR="005E3BEF" w:rsidRPr="00080003" w:rsidRDefault="005E3BEF" w:rsidP="005E3BEF">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Any discrepancies in cash are covered by the </w:t>
      </w:r>
      <w:hyperlink r:id="rId57" w:history="1">
        <w:r w:rsidRPr="00080003">
          <w:rPr>
            <w:rStyle w:val="Hyperlink"/>
            <w:rFonts w:asciiTheme="minorHAnsi" w:hAnsiTheme="minorHAnsi" w:cstheme="minorHAnsi"/>
            <w:sz w:val="22"/>
            <w:szCs w:val="22"/>
          </w:rPr>
          <w:t>Financial Misconduct Policy</w:t>
        </w:r>
      </w:hyperlink>
      <w:r w:rsidRPr="00080003">
        <w:rPr>
          <w:rFonts w:asciiTheme="minorHAnsi" w:hAnsiTheme="minorHAnsi" w:cstheme="minorHAnsi"/>
          <w:color w:val="000000"/>
          <w:sz w:val="22"/>
          <w:szCs w:val="22"/>
        </w:rPr>
        <w:t xml:space="preserve"> </w:t>
      </w:r>
      <w:r w:rsidR="007E519B" w:rsidRPr="00080003">
        <w:rPr>
          <w:rFonts w:asciiTheme="minorHAnsi" w:hAnsiTheme="minorHAnsi" w:cstheme="minorHAnsi"/>
          <w:color w:val="000000"/>
          <w:sz w:val="22"/>
          <w:szCs w:val="22"/>
        </w:rPr>
        <w:t>.</w:t>
      </w:r>
    </w:p>
    <w:bookmarkEnd w:id="19"/>
    <w:p w14:paraId="3772BC70" w14:textId="4904E446" w:rsidR="009F780E" w:rsidRPr="00080003" w:rsidRDefault="009F780E" w:rsidP="00CA6898">
      <w:pPr>
        <w:widowControl w:val="0"/>
        <w:jc w:val="both"/>
        <w:rPr>
          <w:rFonts w:asciiTheme="minorHAnsi" w:hAnsiTheme="minorHAnsi" w:cstheme="minorHAnsi"/>
          <w:b/>
          <w:snapToGrid w:val="0"/>
          <w:color w:val="0070C0"/>
          <w:sz w:val="22"/>
          <w:szCs w:val="22"/>
          <w:lang w:eastAsia="en-US"/>
        </w:rPr>
      </w:pPr>
    </w:p>
    <w:p w14:paraId="5BB62C04" w14:textId="77777777" w:rsidR="00A40D91" w:rsidRPr="00080003" w:rsidRDefault="00A40D91" w:rsidP="00CA6898">
      <w:pPr>
        <w:widowControl w:val="0"/>
        <w:jc w:val="both"/>
        <w:rPr>
          <w:rFonts w:asciiTheme="minorHAnsi" w:hAnsiTheme="minorHAnsi" w:cstheme="minorHAnsi"/>
          <w:b/>
          <w:snapToGrid w:val="0"/>
          <w:color w:val="0070C0"/>
          <w:sz w:val="22"/>
          <w:szCs w:val="22"/>
          <w:lang w:eastAsia="en-US"/>
        </w:rPr>
      </w:pPr>
    </w:p>
    <w:p w14:paraId="47B3F93E" w14:textId="77777777" w:rsidR="00CA6898" w:rsidRPr="00080003" w:rsidRDefault="007E519B" w:rsidP="0029287D">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lastRenderedPageBreak/>
        <w:t>15</w:t>
      </w:r>
      <w:r w:rsidR="00CA6898" w:rsidRPr="00080003">
        <w:rPr>
          <w:rFonts w:asciiTheme="minorHAnsi" w:hAnsiTheme="minorHAnsi" w:cstheme="minorHAnsi"/>
          <w:b/>
          <w:snapToGrid w:val="0"/>
          <w:color w:val="0070C0"/>
          <w:sz w:val="22"/>
          <w:szCs w:val="22"/>
          <w:lang w:eastAsia="en-US"/>
        </w:rPr>
        <w:tab/>
      </w:r>
      <w:proofErr w:type="gramStart"/>
      <w:r w:rsidR="00CA6898" w:rsidRPr="00080003">
        <w:rPr>
          <w:rFonts w:asciiTheme="minorHAnsi" w:hAnsiTheme="minorHAnsi" w:cstheme="minorHAnsi"/>
          <w:b/>
          <w:snapToGrid w:val="0"/>
          <w:color w:val="0070C0"/>
          <w:sz w:val="22"/>
          <w:szCs w:val="22"/>
          <w:lang w:eastAsia="en-US"/>
        </w:rPr>
        <w:t>PROCUREMENT</w:t>
      </w:r>
      <w:proofErr w:type="gramEnd"/>
    </w:p>
    <w:p w14:paraId="5E6DA739" w14:textId="77777777" w:rsidR="00BB471C" w:rsidRPr="00080003" w:rsidRDefault="007E519B" w:rsidP="0029287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.1 General</w:t>
      </w:r>
    </w:p>
    <w:p w14:paraId="2FB51E88" w14:textId="77777777" w:rsidR="00BB471C" w:rsidRPr="00080003" w:rsidRDefault="00BB471C">
      <w:pPr>
        <w:spacing w:after="12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requires all budget holders, irrespective of the source of funds, to obtain goods, services and works at the lowest possible total lifecycle cost, consistent with quality and sustainability factors, and in accordance with sound business practice, </w:t>
      </w:r>
      <w:proofErr w:type="gramStart"/>
      <w:r w:rsidRPr="00080003">
        <w:rPr>
          <w:rFonts w:asciiTheme="minorHAnsi" w:hAnsiTheme="minorHAnsi" w:cstheme="minorHAnsi"/>
          <w:color w:val="000000"/>
          <w:sz w:val="22"/>
          <w:szCs w:val="22"/>
        </w:rPr>
        <w:t>ethics</w:t>
      </w:r>
      <w:proofErr w:type="gramEnd"/>
      <w:r w:rsidRPr="00080003">
        <w:rPr>
          <w:rFonts w:asciiTheme="minorHAnsi" w:hAnsiTheme="minorHAnsi" w:cstheme="minorHAnsi"/>
          <w:color w:val="000000"/>
          <w:sz w:val="22"/>
          <w:szCs w:val="22"/>
        </w:rPr>
        <w:t xml:space="preserve"> and the appropriate regulatory and legal framework.  Staff, authorised to purchase for the University, must demonstrate value for money through their procurements by securing the ‘most economically advantageous’ solution, taking account of criteria that reflect qualitative, </w:t>
      </w:r>
      <w:proofErr w:type="gramStart"/>
      <w:r w:rsidRPr="00080003">
        <w:rPr>
          <w:rFonts w:asciiTheme="minorHAnsi" w:hAnsiTheme="minorHAnsi" w:cstheme="minorHAnsi"/>
          <w:color w:val="000000"/>
          <w:sz w:val="22"/>
          <w:szCs w:val="22"/>
        </w:rPr>
        <w:t>technical</w:t>
      </w:r>
      <w:proofErr w:type="gramEnd"/>
      <w:r w:rsidRPr="00080003">
        <w:rPr>
          <w:rFonts w:asciiTheme="minorHAnsi" w:hAnsiTheme="minorHAnsi" w:cstheme="minorHAnsi"/>
          <w:color w:val="000000"/>
          <w:sz w:val="22"/>
          <w:szCs w:val="22"/>
        </w:rPr>
        <w:t xml:space="preserve"> and sustainable aspects, as well as price, when reaching an award decision.  </w:t>
      </w:r>
    </w:p>
    <w:p w14:paraId="7D84ADE8" w14:textId="3668361E" w:rsidR="008F5CA1" w:rsidRPr="00080003" w:rsidRDefault="00BB471C">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Procedures for authority to purchase and financial limits are as set out in the </w:t>
      </w:r>
      <w:hyperlink r:id="rId58" w:history="1">
        <w:r w:rsidRPr="00080003">
          <w:rPr>
            <w:rStyle w:val="Hyperlink"/>
            <w:rFonts w:asciiTheme="minorHAnsi" w:hAnsiTheme="minorHAnsi" w:cstheme="minorHAnsi"/>
            <w:sz w:val="22"/>
            <w:szCs w:val="22"/>
          </w:rPr>
          <w:t>Delegated Authority Policy.</w:t>
        </w:r>
      </w:hyperlink>
      <w:r w:rsidR="008F5CA1" w:rsidRPr="00080003">
        <w:rPr>
          <w:rFonts w:asciiTheme="minorHAnsi" w:hAnsiTheme="minorHAnsi" w:cstheme="minorHAnsi"/>
          <w:color w:val="000000"/>
          <w:sz w:val="22"/>
          <w:szCs w:val="22"/>
        </w:rPr>
        <w:t xml:space="preserve"> </w:t>
      </w:r>
    </w:p>
    <w:p w14:paraId="10B07461" w14:textId="243DCE45" w:rsidR="00536F0C" w:rsidRPr="00080003" w:rsidRDefault="008F5CA1">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contract or procurement risk is identified </w:t>
      </w:r>
      <w:r w:rsidR="00536F0C" w:rsidRPr="00080003">
        <w:rPr>
          <w:rFonts w:asciiTheme="minorHAnsi" w:hAnsiTheme="minorHAnsi" w:cstheme="minorHAnsi"/>
          <w:color w:val="000000"/>
          <w:sz w:val="22"/>
          <w:szCs w:val="22"/>
        </w:rPr>
        <w:t>during the awarding of a</w:t>
      </w:r>
      <w:r w:rsidRPr="00080003">
        <w:rPr>
          <w:rFonts w:asciiTheme="minorHAnsi" w:hAnsiTheme="minorHAnsi" w:cstheme="minorHAnsi"/>
          <w:color w:val="000000"/>
          <w:sz w:val="22"/>
          <w:szCs w:val="22"/>
        </w:rPr>
        <w:t xml:space="preserve"> contract,</w:t>
      </w:r>
      <w:r w:rsidR="00FF3852"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express authority </w:t>
      </w:r>
      <w:r w:rsidR="00536F0C" w:rsidRPr="00080003">
        <w:rPr>
          <w:rFonts w:asciiTheme="minorHAnsi" w:hAnsiTheme="minorHAnsi" w:cstheme="minorHAnsi"/>
          <w:color w:val="000000"/>
          <w:sz w:val="22"/>
          <w:szCs w:val="22"/>
        </w:rPr>
        <w:t>is</w:t>
      </w:r>
      <w:r w:rsidRPr="00080003">
        <w:rPr>
          <w:rFonts w:asciiTheme="minorHAnsi" w:hAnsiTheme="minorHAnsi" w:cstheme="minorHAnsi"/>
          <w:color w:val="000000"/>
          <w:sz w:val="22"/>
          <w:szCs w:val="22"/>
        </w:rPr>
        <w:t xml:space="preserve"> granted to the Head of Procurement allowing them to act </w:t>
      </w:r>
      <w:r w:rsidR="005F3822" w:rsidRPr="00080003">
        <w:rPr>
          <w:rFonts w:asciiTheme="minorHAnsi" w:hAnsiTheme="minorHAnsi" w:cstheme="minorHAnsi"/>
          <w:color w:val="000000"/>
          <w:sz w:val="22"/>
          <w:szCs w:val="22"/>
        </w:rPr>
        <w:t>out with</w:t>
      </w:r>
      <w:r w:rsidRPr="00080003">
        <w:rPr>
          <w:rFonts w:asciiTheme="minorHAnsi" w:hAnsiTheme="minorHAnsi" w:cstheme="minorHAnsi"/>
          <w:color w:val="000000"/>
          <w:sz w:val="22"/>
          <w:szCs w:val="22"/>
        </w:rPr>
        <w:t xml:space="preserve"> normal managerial structures </w:t>
      </w: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highlight and escalate</w:t>
      </w:r>
      <w:r w:rsidR="00536F0C" w:rsidRPr="00080003">
        <w:rPr>
          <w:rFonts w:asciiTheme="minorHAnsi" w:hAnsiTheme="minorHAnsi" w:cstheme="minorHAnsi"/>
          <w:color w:val="000000"/>
          <w:sz w:val="22"/>
          <w:szCs w:val="22"/>
        </w:rPr>
        <w:t xml:space="preserve"> should this be deemed necessary by the Head of Procurement</w:t>
      </w:r>
      <w:r w:rsidRPr="00080003">
        <w:rPr>
          <w:rFonts w:asciiTheme="minorHAnsi" w:hAnsiTheme="minorHAnsi" w:cstheme="minorHAnsi"/>
          <w:color w:val="000000"/>
          <w:sz w:val="22"/>
          <w:szCs w:val="22"/>
        </w:rPr>
        <w:t xml:space="preserve">.   </w:t>
      </w:r>
    </w:p>
    <w:p w14:paraId="4BA916A9" w14:textId="5C6D716C" w:rsidR="004A0139" w:rsidRPr="00080003" w:rsidRDefault="00BB471C">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Prior to any member of staff undertaking procurement activity, Section </w:t>
      </w:r>
      <w:proofErr w:type="gramStart"/>
      <w:r w:rsidRPr="00080003">
        <w:rPr>
          <w:rFonts w:asciiTheme="minorHAnsi" w:hAnsiTheme="minorHAnsi" w:cstheme="minorHAnsi"/>
          <w:color w:val="000000"/>
          <w:sz w:val="22"/>
          <w:szCs w:val="22"/>
        </w:rPr>
        <w:t>2</w:t>
      </w:r>
      <w:proofErr w:type="gramEnd"/>
      <w:r w:rsidRPr="00080003">
        <w:rPr>
          <w:rFonts w:asciiTheme="minorHAnsi" w:hAnsiTheme="minorHAnsi" w:cstheme="minorHAnsi"/>
          <w:color w:val="000000"/>
          <w:sz w:val="22"/>
          <w:szCs w:val="22"/>
        </w:rPr>
        <w:t xml:space="preserve"> and Section </w:t>
      </w:r>
      <w:r w:rsidR="008C23F4" w:rsidRPr="00080003">
        <w:rPr>
          <w:rFonts w:asciiTheme="minorHAnsi" w:hAnsiTheme="minorHAnsi" w:cstheme="minorHAnsi"/>
          <w:color w:val="000000"/>
          <w:sz w:val="22"/>
          <w:szCs w:val="22"/>
        </w:rPr>
        <w:t>3</w:t>
      </w:r>
      <w:r w:rsidRPr="00080003">
        <w:rPr>
          <w:rFonts w:asciiTheme="minorHAnsi" w:hAnsiTheme="minorHAnsi" w:cstheme="minorHAnsi"/>
          <w:color w:val="000000"/>
          <w:sz w:val="22"/>
          <w:szCs w:val="22"/>
        </w:rPr>
        <w:t xml:space="preserve"> of these Financial Procedures, which outline </w:t>
      </w:r>
      <w:r w:rsidR="00406A49" w:rsidRPr="00080003">
        <w:rPr>
          <w:rFonts w:asciiTheme="minorHAnsi" w:hAnsiTheme="minorHAnsi" w:cstheme="minorHAnsi"/>
          <w:color w:val="000000"/>
          <w:sz w:val="22"/>
          <w:szCs w:val="22"/>
        </w:rPr>
        <w:t>Principles of Conduct and Disclosure of Interest requirements</w:t>
      </w:r>
      <w:r w:rsidRPr="00080003">
        <w:rPr>
          <w:rFonts w:asciiTheme="minorHAnsi" w:hAnsiTheme="minorHAnsi" w:cstheme="minorHAnsi"/>
          <w:color w:val="000000"/>
          <w:sz w:val="22"/>
          <w:szCs w:val="22"/>
        </w:rPr>
        <w:t>, should be read and understood.</w:t>
      </w:r>
      <w:bookmarkStart w:id="20" w:name="_Toc216507307"/>
      <w:bookmarkStart w:id="21" w:name="Section_7_3"/>
    </w:p>
    <w:p w14:paraId="2CDE91E4" w14:textId="77777777" w:rsidR="00A35921" w:rsidRPr="00080003" w:rsidRDefault="007E519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.2 Sourcing Suppliers</w:t>
      </w:r>
      <w:bookmarkEnd w:id="20"/>
      <w:bookmarkEnd w:id="21"/>
    </w:p>
    <w:p w14:paraId="718F95CB" w14:textId="77777777" w:rsidR="00BB471C" w:rsidRPr="00080003" w:rsidRDefault="00BB471C">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b w:val="0"/>
          <w:snapToGrid/>
          <w:color w:val="000000"/>
          <w:sz w:val="22"/>
          <w:szCs w:val="22"/>
          <w:lang w:eastAsia="en-GB"/>
        </w:rPr>
        <w:t xml:space="preserve">When a purchase of goods, services or works is to be made the first thing to determine is </w:t>
      </w:r>
      <w:proofErr w:type="gramStart"/>
      <w:r w:rsidRPr="00080003">
        <w:rPr>
          <w:rFonts w:asciiTheme="minorHAnsi" w:hAnsiTheme="minorHAnsi" w:cstheme="minorHAnsi"/>
          <w:b w:val="0"/>
          <w:snapToGrid/>
          <w:color w:val="000000"/>
          <w:sz w:val="22"/>
          <w:szCs w:val="22"/>
          <w:lang w:eastAsia="en-GB"/>
        </w:rPr>
        <w:t>whether or not</w:t>
      </w:r>
      <w:proofErr w:type="gramEnd"/>
      <w:r w:rsidRPr="00080003">
        <w:rPr>
          <w:rFonts w:asciiTheme="minorHAnsi" w:hAnsiTheme="minorHAnsi" w:cstheme="minorHAnsi"/>
          <w:b w:val="0"/>
          <w:snapToGrid/>
          <w:color w:val="000000"/>
          <w:sz w:val="22"/>
          <w:szCs w:val="22"/>
          <w:lang w:eastAsia="en-GB"/>
        </w:rPr>
        <w:t xml:space="preserve"> there is already an agreement/contract set up with a supplier for the goods/services required.  </w:t>
      </w:r>
      <w:r w:rsidRPr="00080003">
        <w:rPr>
          <w:rFonts w:asciiTheme="minorHAnsi" w:hAnsiTheme="minorHAnsi" w:cstheme="minorHAnsi"/>
          <w:b w:val="0"/>
          <w:color w:val="000000"/>
          <w:sz w:val="22"/>
          <w:szCs w:val="22"/>
        </w:rPr>
        <w:t xml:space="preserve">Details of agreements already in place are available by contacting </w:t>
      </w:r>
      <w:hyperlink r:id="rId59" w:history="1">
        <w:r w:rsidRPr="00080003">
          <w:rPr>
            <w:rStyle w:val="Hyperlink"/>
            <w:rFonts w:asciiTheme="minorHAnsi" w:hAnsiTheme="minorHAnsi" w:cstheme="minorHAnsi"/>
            <w:b w:val="0"/>
            <w:sz w:val="22"/>
            <w:szCs w:val="22"/>
          </w:rPr>
          <w:t>Procurement</w:t>
        </w:r>
      </w:hyperlink>
      <w:r w:rsidRPr="00080003">
        <w:rPr>
          <w:rFonts w:asciiTheme="minorHAnsi" w:hAnsiTheme="minorHAnsi" w:cstheme="minorHAnsi"/>
          <w:b w:val="0"/>
          <w:color w:val="000000"/>
          <w:sz w:val="22"/>
          <w:szCs w:val="22"/>
        </w:rPr>
        <w:t xml:space="preserve">.  </w:t>
      </w:r>
    </w:p>
    <w:p w14:paraId="26F73470" w14:textId="61ED6AA3" w:rsidR="001D5733" w:rsidRPr="00080003" w:rsidRDefault="00BB471C" w:rsidP="009236A4">
      <w:pPr>
        <w:spacing w:before="100" w:beforeAutospacing="1" w:after="100" w:afterAutospacing="1"/>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Together with other Higher &amp; Further Education Institutions, sector and national centres of procurement expertise and other public sector bodies, the University participates in the creation of collaborative arrangements allowing us to access optimal terms for the purchase of goods and services where such collaboration provides demonstrable benefit to the University. </w:t>
      </w:r>
    </w:p>
    <w:p w14:paraId="7D474CD3" w14:textId="77777777" w:rsidR="00393E82" w:rsidRPr="00080003" w:rsidRDefault="00BB471C" w:rsidP="00A1570C">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an agreement/contract is already in place the purchaser must use this.  Where a single supplier agreement is in place, there is no requirement to obtain any other quotations/tenders for purchasing these goods and the purchaser can </w:t>
      </w:r>
      <w:r w:rsidR="004C66DB" w:rsidRPr="00080003">
        <w:rPr>
          <w:rFonts w:asciiTheme="minorHAnsi" w:hAnsiTheme="minorHAnsi" w:cstheme="minorHAnsi"/>
          <w:color w:val="000000"/>
          <w:sz w:val="22"/>
          <w:szCs w:val="22"/>
        </w:rPr>
        <w:t>purchase directly</w:t>
      </w:r>
      <w:r w:rsidR="00255FDC" w:rsidRPr="00080003">
        <w:rPr>
          <w:rFonts w:asciiTheme="minorHAnsi" w:hAnsiTheme="minorHAnsi" w:cstheme="minorHAnsi"/>
          <w:color w:val="000000"/>
          <w:sz w:val="22"/>
          <w:szCs w:val="22"/>
        </w:rPr>
        <w:t xml:space="preserve">. </w:t>
      </w:r>
    </w:p>
    <w:p w14:paraId="39149C29" w14:textId="77777777" w:rsidR="00393E82" w:rsidRPr="00080003" w:rsidRDefault="00393E82" w:rsidP="00A1570C">
      <w:pPr>
        <w:jc w:val="both"/>
        <w:rPr>
          <w:rFonts w:asciiTheme="minorHAnsi" w:hAnsiTheme="minorHAnsi" w:cstheme="minorHAnsi"/>
          <w:color w:val="000000"/>
          <w:sz w:val="22"/>
          <w:szCs w:val="22"/>
        </w:rPr>
      </w:pPr>
    </w:p>
    <w:p w14:paraId="79DB8040" w14:textId="2D15D18B" w:rsidR="00147DD7" w:rsidRPr="00080003" w:rsidRDefault="00255FDC" w:rsidP="00A1570C">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further competition is </w:t>
      </w:r>
      <w:r w:rsidR="00BB471C" w:rsidRPr="00080003">
        <w:rPr>
          <w:rFonts w:asciiTheme="minorHAnsi" w:hAnsiTheme="minorHAnsi" w:cstheme="minorHAnsi"/>
          <w:color w:val="000000"/>
          <w:sz w:val="22"/>
          <w:szCs w:val="22"/>
        </w:rPr>
        <w:t xml:space="preserve">specifically instructed in the guidance information relating to </w:t>
      </w:r>
      <w:r w:rsidRPr="00080003">
        <w:rPr>
          <w:rFonts w:asciiTheme="minorHAnsi" w:hAnsiTheme="minorHAnsi" w:cstheme="minorHAnsi"/>
          <w:color w:val="000000"/>
          <w:sz w:val="22"/>
          <w:szCs w:val="22"/>
        </w:rPr>
        <w:t xml:space="preserve">the </w:t>
      </w:r>
      <w:r w:rsidR="00BB471C" w:rsidRPr="00080003">
        <w:rPr>
          <w:rFonts w:asciiTheme="minorHAnsi" w:hAnsiTheme="minorHAnsi" w:cstheme="minorHAnsi"/>
          <w:color w:val="000000"/>
          <w:sz w:val="22"/>
          <w:szCs w:val="22"/>
        </w:rPr>
        <w:t>Framework Agreements</w:t>
      </w:r>
      <w:r w:rsidRPr="00080003">
        <w:rPr>
          <w:rFonts w:asciiTheme="minorHAnsi" w:hAnsiTheme="minorHAnsi" w:cstheme="minorHAnsi"/>
          <w:color w:val="000000"/>
          <w:sz w:val="22"/>
          <w:szCs w:val="22"/>
        </w:rPr>
        <w:t>, Procurement should be contacted.</w:t>
      </w:r>
      <w:r w:rsidR="00393E82" w:rsidRPr="00080003">
        <w:rPr>
          <w:rFonts w:asciiTheme="minorHAnsi" w:hAnsiTheme="minorHAnsi" w:cstheme="minorHAnsi"/>
          <w:color w:val="000000"/>
          <w:sz w:val="22"/>
          <w:szCs w:val="22"/>
        </w:rPr>
        <w:t xml:space="preserve"> </w:t>
      </w:r>
      <w:r w:rsidR="00BB471C" w:rsidRPr="00080003">
        <w:rPr>
          <w:rFonts w:asciiTheme="minorHAnsi" w:hAnsiTheme="minorHAnsi" w:cstheme="minorHAnsi"/>
          <w:color w:val="000000"/>
          <w:sz w:val="22"/>
          <w:szCs w:val="22"/>
        </w:rPr>
        <w:t xml:space="preserve">Where an agreement/contract is not in place the purchaser is required to follow the </w:t>
      </w:r>
      <w:hyperlink r:id="rId60" w:history="1">
        <w:r w:rsidR="00BB471C" w:rsidRPr="00080003">
          <w:rPr>
            <w:rStyle w:val="Hyperlink"/>
            <w:rFonts w:asciiTheme="minorHAnsi" w:hAnsiTheme="minorHAnsi" w:cstheme="minorHAnsi"/>
            <w:sz w:val="22"/>
            <w:szCs w:val="22"/>
          </w:rPr>
          <w:t>GCU Procurement Journey</w:t>
        </w:r>
      </w:hyperlink>
      <w:r w:rsidR="00BB471C" w:rsidRPr="00080003">
        <w:rPr>
          <w:rFonts w:asciiTheme="minorHAnsi" w:hAnsiTheme="minorHAnsi" w:cstheme="minorHAnsi"/>
          <w:color w:val="000000"/>
          <w:sz w:val="22"/>
          <w:szCs w:val="22"/>
        </w:rPr>
        <w:t xml:space="preserve">.  All Procurement activities in the University are aligned to the </w:t>
      </w:r>
      <w:hyperlink r:id="rId61" w:history="1">
        <w:r w:rsidR="00BB471C" w:rsidRPr="00080003">
          <w:rPr>
            <w:rFonts w:asciiTheme="minorHAnsi" w:hAnsiTheme="minorHAnsi" w:cstheme="minorHAnsi"/>
            <w:color w:val="000000"/>
            <w:sz w:val="22"/>
            <w:szCs w:val="22"/>
          </w:rPr>
          <w:t>Scottish Government Procurement Journey</w:t>
        </w:r>
      </w:hyperlink>
      <w:r w:rsidR="00BB471C" w:rsidRPr="00080003">
        <w:rPr>
          <w:rFonts w:asciiTheme="minorHAnsi" w:hAnsiTheme="minorHAnsi" w:cstheme="minorHAnsi"/>
          <w:color w:val="000000"/>
          <w:sz w:val="22"/>
          <w:szCs w:val="22"/>
        </w:rPr>
        <w:t xml:space="preserve">  ensuring that the University complies with all applicable </w:t>
      </w:r>
      <w:bookmarkStart w:id="22" w:name="_Toc216507308"/>
      <w:bookmarkStart w:id="23" w:name="Section_7_4"/>
      <w:r w:rsidR="00A1570C" w:rsidRPr="00080003">
        <w:rPr>
          <w:rFonts w:asciiTheme="minorHAnsi" w:hAnsiTheme="minorHAnsi" w:cstheme="minorHAnsi"/>
          <w:color w:val="000000"/>
          <w:sz w:val="22"/>
          <w:szCs w:val="22"/>
        </w:rPr>
        <w:t xml:space="preserve">Scottish, </w:t>
      </w:r>
      <w:proofErr w:type="gramStart"/>
      <w:r w:rsidR="00A1570C" w:rsidRPr="00080003">
        <w:rPr>
          <w:rFonts w:asciiTheme="minorHAnsi" w:hAnsiTheme="minorHAnsi" w:cstheme="minorHAnsi"/>
          <w:color w:val="000000"/>
          <w:sz w:val="22"/>
          <w:szCs w:val="22"/>
        </w:rPr>
        <w:t>UK</w:t>
      </w:r>
      <w:proofErr w:type="gramEnd"/>
      <w:r w:rsidR="00A1570C" w:rsidRPr="00080003">
        <w:rPr>
          <w:rFonts w:asciiTheme="minorHAnsi" w:hAnsiTheme="minorHAnsi" w:cstheme="minorHAnsi"/>
          <w:color w:val="000000"/>
          <w:sz w:val="22"/>
          <w:szCs w:val="22"/>
        </w:rPr>
        <w:t xml:space="preserve"> and World Trade Organisation Agr</w:t>
      </w:r>
      <w:r w:rsidR="00073BDD" w:rsidRPr="00080003">
        <w:rPr>
          <w:rFonts w:asciiTheme="minorHAnsi" w:hAnsiTheme="minorHAnsi" w:cstheme="minorHAnsi"/>
          <w:color w:val="000000"/>
          <w:sz w:val="22"/>
          <w:szCs w:val="22"/>
        </w:rPr>
        <w:t>eement on Government Procurement Agreement</w:t>
      </w:r>
      <w:r w:rsidR="00A1570C" w:rsidRPr="00080003">
        <w:rPr>
          <w:rFonts w:asciiTheme="minorHAnsi" w:hAnsiTheme="minorHAnsi" w:cstheme="minorHAnsi"/>
          <w:color w:val="000000"/>
          <w:sz w:val="22"/>
          <w:szCs w:val="22"/>
        </w:rPr>
        <w:t xml:space="preserve"> (GPA) legislation. GPA </w:t>
      </w:r>
      <w:r w:rsidR="00A1570C" w:rsidRPr="00080003">
        <w:rPr>
          <w:rFonts w:asciiTheme="minorHAnsi" w:hAnsiTheme="minorHAnsi" w:cstheme="minorHAnsi"/>
          <w:sz w:val="22"/>
          <w:szCs w:val="22"/>
        </w:rPr>
        <w:t>is a plurilater</w:t>
      </w:r>
      <w:r w:rsidR="004C66DB" w:rsidRPr="00080003">
        <w:rPr>
          <w:rFonts w:asciiTheme="minorHAnsi" w:hAnsiTheme="minorHAnsi" w:cstheme="minorHAnsi"/>
          <w:sz w:val="22"/>
          <w:szCs w:val="22"/>
        </w:rPr>
        <w:t>al agreement between 21 parties</w:t>
      </w:r>
      <w:r w:rsidR="00A1570C" w:rsidRPr="00080003">
        <w:rPr>
          <w:rFonts w:asciiTheme="minorHAnsi" w:hAnsiTheme="minorHAnsi" w:cstheme="minorHAnsi"/>
          <w:sz w:val="22"/>
          <w:szCs w:val="22"/>
        </w:rPr>
        <w:t xml:space="preserve"> within</w:t>
      </w:r>
      <w:r w:rsidR="004C66DB" w:rsidRPr="00080003">
        <w:rPr>
          <w:rFonts w:asciiTheme="minorHAnsi" w:hAnsiTheme="minorHAnsi" w:cstheme="minorHAnsi"/>
          <w:sz w:val="22"/>
          <w:szCs w:val="22"/>
        </w:rPr>
        <w:t xml:space="preserve"> the World Trade Organisation (WT</w:t>
      </w:r>
      <w:r w:rsidR="00A1570C" w:rsidRPr="00080003">
        <w:rPr>
          <w:rFonts w:asciiTheme="minorHAnsi" w:hAnsiTheme="minorHAnsi" w:cstheme="minorHAnsi"/>
          <w:sz w:val="22"/>
          <w:szCs w:val="22"/>
        </w:rPr>
        <w:t xml:space="preserve">O) framework, including many major economies such as the United States, Canada, the </w:t>
      </w:r>
      <w:proofErr w:type="gramStart"/>
      <w:r w:rsidR="00A1570C" w:rsidRPr="00080003">
        <w:rPr>
          <w:rFonts w:asciiTheme="minorHAnsi" w:hAnsiTheme="minorHAnsi" w:cstheme="minorHAnsi"/>
          <w:sz w:val="22"/>
          <w:szCs w:val="22"/>
        </w:rPr>
        <w:t>EU</w:t>
      </w:r>
      <w:proofErr w:type="gramEnd"/>
      <w:r w:rsidR="00A1570C" w:rsidRPr="00080003">
        <w:rPr>
          <w:rFonts w:asciiTheme="minorHAnsi" w:hAnsiTheme="minorHAnsi" w:cstheme="minorHAnsi"/>
          <w:sz w:val="22"/>
          <w:szCs w:val="22"/>
        </w:rPr>
        <w:t xml:space="preserve"> and Japan.</w:t>
      </w:r>
    </w:p>
    <w:p w14:paraId="459B23DF" w14:textId="77777777" w:rsidR="00A1570C" w:rsidRPr="00080003" w:rsidRDefault="00A1570C" w:rsidP="00A1570C">
      <w:pPr>
        <w:jc w:val="both"/>
        <w:rPr>
          <w:rFonts w:asciiTheme="minorHAnsi" w:hAnsiTheme="minorHAnsi" w:cstheme="minorHAnsi"/>
          <w:sz w:val="22"/>
          <w:szCs w:val="22"/>
        </w:rPr>
      </w:pPr>
    </w:p>
    <w:p w14:paraId="74D406D1" w14:textId="77777777" w:rsidR="00BB471C" w:rsidRPr="00080003" w:rsidRDefault="007E519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.3 GCU Procurement Journey</w:t>
      </w:r>
      <w:bookmarkEnd w:id="22"/>
    </w:p>
    <w:p w14:paraId="05166B9A" w14:textId="77777777" w:rsidR="00A35921" w:rsidRPr="00080003" w:rsidRDefault="007E519B">
      <w:pPr>
        <w:pStyle w:val="H3"/>
        <w:spacing w:before="0" w:after="0"/>
        <w:jc w:val="both"/>
        <w:rPr>
          <w:rFonts w:asciiTheme="minorHAnsi" w:hAnsiTheme="minorHAnsi" w:cstheme="minorHAnsi"/>
          <w:color w:val="0070C0"/>
          <w:sz w:val="22"/>
          <w:szCs w:val="22"/>
        </w:rPr>
      </w:pPr>
      <w:bookmarkStart w:id="24" w:name="_Toc216507309"/>
      <w:bookmarkStart w:id="25" w:name="Section_7_4_1"/>
      <w:bookmarkEnd w:id="23"/>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 xml:space="preserve">.3.1 Thresholds </w:t>
      </w:r>
      <w:bookmarkEnd w:id="24"/>
      <w:bookmarkEnd w:id="25"/>
    </w:p>
    <w:p w14:paraId="11831695" w14:textId="1D103518" w:rsidR="00BB471C" w:rsidRPr="00080003" w:rsidRDefault="00255FDC" w:rsidP="00393E82">
      <w:pPr>
        <w:jc w:val="both"/>
        <w:rPr>
          <w:rFonts w:asciiTheme="minorHAnsi" w:hAnsiTheme="minorHAnsi" w:cstheme="minorHAnsi"/>
          <w:color w:val="000000"/>
          <w:sz w:val="22"/>
          <w:szCs w:val="22"/>
        </w:rPr>
      </w:pPr>
      <w:r w:rsidRPr="00080003">
        <w:rPr>
          <w:rFonts w:asciiTheme="minorHAnsi" w:hAnsiTheme="minorHAnsi" w:cstheme="minorHAnsi"/>
          <w:bCs/>
          <w:sz w:val="22"/>
          <w:szCs w:val="22"/>
        </w:rPr>
        <w:t xml:space="preserve">Guidance and assistance on tender procedures must be obtained from Procurement. </w:t>
      </w:r>
      <w:r w:rsidRPr="00080003">
        <w:rPr>
          <w:rFonts w:asciiTheme="minorHAnsi" w:hAnsiTheme="minorHAnsi" w:cstheme="minorHAnsi"/>
          <w:snapToGrid w:val="0"/>
          <w:sz w:val="22"/>
          <w:szCs w:val="22"/>
          <w:lang w:eastAsia="en-US"/>
        </w:rPr>
        <w:t xml:space="preserve">All thresholds for goods, services and works are calculated on the value of the product or category purchased </w:t>
      </w:r>
      <w:r w:rsidRPr="00080003">
        <w:rPr>
          <w:rFonts w:asciiTheme="minorHAnsi" w:hAnsiTheme="minorHAnsi" w:cstheme="minorHAnsi"/>
          <w:snapToGrid w:val="0"/>
          <w:sz w:val="22"/>
          <w:szCs w:val="22"/>
          <w:u w:val="single"/>
          <w:lang w:eastAsia="en-US"/>
        </w:rPr>
        <w:t>over 4 years</w:t>
      </w:r>
      <w:r w:rsidRPr="00080003">
        <w:rPr>
          <w:rFonts w:asciiTheme="minorHAnsi" w:hAnsiTheme="minorHAnsi" w:cstheme="minorHAnsi"/>
          <w:snapToGrid w:val="0"/>
          <w:sz w:val="22"/>
          <w:szCs w:val="22"/>
          <w:lang w:eastAsia="en-US"/>
        </w:rPr>
        <w:t xml:space="preserve"> by the contracting authority (the University) rather than a requirement by one department or school.  </w:t>
      </w:r>
      <w:r w:rsidR="00393E82" w:rsidRPr="00080003">
        <w:rPr>
          <w:rFonts w:asciiTheme="minorHAnsi" w:hAnsiTheme="minorHAnsi" w:cstheme="minorHAnsi"/>
          <w:snapToGrid w:val="0"/>
          <w:sz w:val="22"/>
          <w:szCs w:val="22"/>
          <w:lang w:eastAsia="en-US"/>
        </w:rPr>
        <w:t xml:space="preserve"> </w:t>
      </w:r>
      <w:r w:rsidR="00BB471C" w:rsidRPr="00080003">
        <w:rPr>
          <w:rFonts w:asciiTheme="minorHAnsi" w:hAnsiTheme="minorHAnsi" w:cstheme="minorHAnsi"/>
          <w:color w:val="000000"/>
          <w:sz w:val="22"/>
          <w:szCs w:val="22"/>
        </w:rPr>
        <w:t>All goods/services/works purchased on behalf of the University are subject to the following unless otherwise agreed with the Head of Procurement:</w:t>
      </w:r>
    </w:p>
    <w:p w14:paraId="11D1A04E" w14:textId="77777777" w:rsidR="00D241F6" w:rsidRPr="00080003" w:rsidRDefault="00D241F6" w:rsidP="00393E82">
      <w:pPr>
        <w:jc w:val="both"/>
        <w:rPr>
          <w:rFonts w:asciiTheme="minorHAnsi" w:hAnsiTheme="minorHAnsi" w:cstheme="minorHAnsi"/>
          <w:snapToGrid w:val="0"/>
          <w:sz w:val="22"/>
          <w:szCs w:val="22"/>
          <w:lang w:eastAsia="en-US"/>
        </w:rPr>
      </w:pPr>
    </w:p>
    <w:tbl>
      <w:tblPr>
        <w:tblStyle w:val="TableGrid"/>
        <w:tblW w:w="0" w:type="auto"/>
        <w:tblLook w:val="01E0" w:firstRow="1" w:lastRow="1" w:firstColumn="1" w:lastColumn="1" w:noHBand="0" w:noVBand="0"/>
      </w:tblPr>
      <w:tblGrid>
        <w:gridCol w:w="4729"/>
        <w:gridCol w:w="4127"/>
      </w:tblGrid>
      <w:tr w:rsidR="00BB471C" w:rsidRPr="00080003" w14:paraId="34236A35" w14:textId="77777777" w:rsidTr="00E00518">
        <w:trPr>
          <w:trHeight w:val="320"/>
        </w:trPr>
        <w:tc>
          <w:tcPr>
            <w:tcW w:w="4729" w:type="dxa"/>
          </w:tcPr>
          <w:p w14:paraId="19E40A90" w14:textId="77777777" w:rsidR="00BB471C" w:rsidRPr="00080003" w:rsidRDefault="00BB471C">
            <w:pPr>
              <w:spacing w:after="120"/>
              <w:jc w:val="both"/>
              <w:rPr>
                <w:rFonts w:asciiTheme="minorHAnsi" w:hAnsiTheme="minorHAnsi" w:cstheme="minorHAnsi"/>
                <w:b/>
                <w:bCs/>
                <w:sz w:val="22"/>
                <w:szCs w:val="22"/>
              </w:rPr>
            </w:pPr>
            <w:r w:rsidRPr="00080003">
              <w:rPr>
                <w:rFonts w:asciiTheme="minorHAnsi" w:hAnsiTheme="minorHAnsi" w:cstheme="minorHAnsi"/>
                <w:b/>
                <w:bCs/>
                <w:sz w:val="22"/>
                <w:szCs w:val="22"/>
              </w:rPr>
              <w:lastRenderedPageBreak/>
              <w:t xml:space="preserve">Value of Purchase (over a </w:t>
            </w:r>
            <w:proofErr w:type="gramStart"/>
            <w:r w:rsidRPr="00080003">
              <w:rPr>
                <w:rFonts w:asciiTheme="minorHAnsi" w:hAnsiTheme="minorHAnsi" w:cstheme="minorHAnsi"/>
                <w:b/>
                <w:bCs/>
                <w:sz w:val="22"/>
                <w:szCs w:val="22"/>
              </w:rPr>
              <w:t>4 year</w:t>
            </w:r>
            <w:proofErr w:type="gramEnd"/>
            <w:r w:rsidRPr="00080003">
              <w:rPr>
                <w:rFonts w:asciiTheme="minorHAnsi" w:hAnsiTheme="minorHAnsi" w:cstheme="minorHAnsi"/>
                <w:b/>
                <w:bCs/>
                <w:sz w:val="22"/>
                <w:szCs w:val="22"/>
              </w:rPr>
              <w:t xml:space="preserve"> period)</w:t>
            </w:r>
          </w:p>
        </w:tc>
        <w:tc>
          <w:tcPr>
            <w:tcW w:w="4127" w:type="dxa"/>
          </w:tcPr>
          <w:p w14:paraId="5C75F420" w14:textId="77777777" w:rsidR="00BB471C" w:rsidRPr="00080003" w:rsidRDefault="00BB471C">
            <w:pPr>
              <w:spacing w:after="120"/>
              <w:jc w:val="both"/>
              <w:rPr>
                <w:rFonts w:asciiTheme="minorHAnsi" w:hAnsiTheme="minorHAnsi" w:cstheme="minorHAnsi"/>
                <w:b/>
                <w:bCs/>
                <w:sz w:val="22"/>
                <w:szCs w:val="22"/>
              </w:rPr>
            </w:pPr>
            <w:r w:rsidRPr="00080003">
              <w:rPr>
                <w:rFonts w:asciiTheme="minorHAnsi" w:hAnsiTheme="minorHAnsi" w:cstheme="minorHAnsi"/>
                <w:b/>
                <w:bCs/>
                <w:sz w:val="22"/>
                <w:szCs w:val="22"/>
              </w:rPr>
              <w:t xml:space="preserve">Action required </w:t>
            </w:r>
          </w:p>
        </w:tc>
      </w:tr>
      <w:tr w:rsidR="00BB471C" w:rsidRPr="00080003" w14:paraId="46A1CE1A" w14:textId="77777777" w:rsidTr="00E00518">
        <w:trPr>
          <w:trHeight w:val="1333"/>
        </w:trPr>
        <w:tc>
          <w:tcPr>
            <w:tcW w:w="4729" w:type="dxa"/>
          </w:tcPr>
          <w:p w14:paraId="4DAE5363" w14:textId="77777777"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&lt;£10,000 - goods and services</w:t>
            </w:r>
          </w:p>
          <w:p w14:paraId="33C1D887" w14:textId="77777777"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&lt;£100,000 - works/construction</w:t>
            </w:r>
          </w:p>
        </w:tc>
        <w:tc>
          <w:tcPr>
            <w:tcW w:w="4127" w:type="dxa"/>
          </w:tcPr>
          <w:p w14:paraId="2E9C8B89" w14:textId="77777777" w:rsidR="00BB471C" w:rsidRPr="00080003" w:rsidRDefault="00BB471C">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Ensure value for money has been obtained, normally with a minimum of 2 quotations, and retain evidence to support the decision</w:t>
            </w:r>
            <w:r w:rsidR="00255FDC" w:rsidRPr="00080003">
              <w:rPr>
                <w:rFonts w:asciiTheme="minorHAnsi" w:hAnsiTheme="minorHAnsi" w:cstheme="minorHAnsi"/>
                <w:bCs/>
                <w:sz w:val="22"/>
                <w:szCs w:val="22"/>
              </w:rPr>
              <w:t>. This does not need to be passed via procurement.</w:t>
            </w:r>
            <w:r w:rsidRPr="00080003">
              <w:rPr>
                <w:rFonts w:asciiTheme="minorHAnsi" w:hAnsiTheme="minorHAnsi" w:cstheme="minorHAnsi"/>
                <w:bCs/>
                <w:sz w:val="22"/>
                <w:szCs w:val="22"/>
              </w:rPr>
              <w:t xml:space="preserve"> </w:t>
            </w:r>
          </w:p>
        </w:tc>
      </w:tr>
      <w:tr w:rsidR="00BB471C" w:rsidRPr="00080003" w14:paraId="082BA5EB" w14:textId="77777777" w:rsidTr="00E00518">
        <w:trPr>
          <w:trHeight w:val="281"/>
        </w:trPr>
        <w:tc>
          <w:tcPr>
            <w:tcW w:w="4729" w:type="dxa"/>
          </w:tcPr>
          <w:p w14:paraId="486C9249" w14:textId="77777777"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 £10,000 and &lt;£50,000 - goods and services</w:t>
            </w:r>
          </w:p>
          <w:p w14:paraId="0834E85E" w14:textId="77777777"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 £100,000 and &lt; £2M - works/construction</w:t>
            </w:r>
          </w:p>
        </w:tc>
        <w:tc>
          <w:tcPr>
            <w:tcW w:w="4127" w:type="dxa"/>
          </w:tcPr>
          <w:p w14:paraId="70C31C90" w14:textId="77777777" w:rsidR="00BB471C" w:rsidRPr="00080003" w:rsidRDefault="00BB471C">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 xml:space="preserve">Follow </w:t>
            </w:r>
            <w:hyperlink r:id="rId62" w:history="1">
              <w:r w:rsidRPr="00080003">
                <w:rPr>
                  <w:rStyle w:val="Hyperlink"/>
                  <w:rFonts w:asciiTheme="minorHAnsi" w:hAnsiTheme="minorHAnsi" w:cstheme="minorHAnsi"/>
                  <w:bCs/>
                  <w:sz w:val="22"/>
                  <w:szCs w:val="22"/>
                </w:rPr>
                <w:t>GCU Procurement Journey Route 1</w:t>
              </w:r>
            </w:hyperlink>
            <w:r w:rsidR="00255FDC" w:rsidRPr="00080003">
              <w:rPr>
                <w:rStyle w:val="Hyperlink"/>
                <w:rFonts w:asciiTheme="minorHAnsi" w:hAnsiTheme="minorHAnsi" w:cstheme="minorHAnsi"/>
                <w:bCs/>
                <w:sz w:val="22"/>
                <w:szCs w:val="22"/>
              </w:rPr>
              <w:t xml:space="preserve"> (Quotations)</w:t>
            </w:r>
          </w:p>
        </w:tc>
      </w:tr>
      <w:tr w:rsidR="00BB471C" w:rsidRPr="00080003" w14:paraId="67F6EE78" w14:textId="77777777" w:rsidTr="00E00518">
        <w:trPr>
          <w:trHeight w:val="281"/>
        </w:trPr>
        <w:tc>
          <w:tcPr>
            <w:tcW w:w="4729" w:type="dxa"/>
          </w:tcPr>
          <w:p w14:paraId="0D88E78A" w14:textId="1D008A4A"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&gt;£50,000 and &lt;£</w:t>
            </w:r>
            <w:r w:rsidR="004C66DB" w:rsidRPr="00080003">
              <w:rPr>
                <w:rFonts w:asciiTheme="minorHAnsi" w:hAnsiTheme="minorHAnsi" w:cstheme="minorHAnsi"/>
                <w:bCs/>
                <w:sz w:val="22"/>
                <w:szCs w:val="22"/>
              </w:rPr>
              <w:t>177,897</w:t>
            </w:r>
            <w:r w:rsidRPr="00080003">
              <w:rPr>
                <w:rFonts w:asciiTheme="minorHAnsi" w:hAnsiTheme="minorHAnsi" w:cstheme="minorHAnsi"/>
                <w:bCs/>
                <w:sz w:val="22"/>
                <w:szCs w:val="22"/>
              </w:rPr>
              <w:t xml:space="preserve"> - goods and services</w:t>
            </w:r>
          </w:p>
          <w:p w14:paraId="58275154" w14:textId="42BB65AF" w:rsidR="00BB471C" w:rsidRPr="00080003" w:rsidRDefault="00BB471C" w:rsidP="00686C98">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 £2M and &lt;£4.</w:t>
            </w:r>
            <w:r w:rsidR="00686C98" w:rsidRPr="00080003">
              <w:rPr>
                <w:rFonts w:asciiTheme="minorHAnsi" w:hAnsiTheme="minorHAnsi" w:cstheme="minorHAnsi"/>
                <w:bCs/>
                <w:sz w:val="22"/>
                <w:szCs w:val="22"/>
              </w:rPr>
              <w:t>7</w:t>
            </w:r>
            <w:r w:rsidR="0029287D" w:rsidRPr="00080003">
              <w:rPr>
                <w:rFonts w:asciiTheme="minorHAnsi" w:hAnsiTheme="minorHAnsi" w:cstheme="minorHAnsi"/>
                <w:bCs/>
                <w:sz w:val="22"/>
                <w:szCs w:val="22"/>
              </w:rPr>
              <w:t xml:space="preserve">m </w:t>
            </w:r>
            <w:r w:rsidRPr="00080003">
              <w:rPr>
                <w:rFonts w:asciiTheme="minorHAnsi" w:hAnsiTheme="minorHAnsi" w:cstheme="minorHAnsi"/>
                <w:bCs/>
                <w:sz w:val="22"/>
                <w:szCs w:val="22"/>
              </w:rPr>
              <w:t>- works/construction</w:t>
            </w:r>
          </w:p>
        </w:tc>
        <w:tc>
          <w:tcPr>
            <w:tcW w:w="4127" w:type="dxa"/>
          </w:tcPr>
          <w:p w14:paraId="7767E631" w14:textId="77777777" w:rsidR="00BB471C" w:rsidRPr="00080003" w:rsidRDefault="00BB471C">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 xml:space="preserve">Consult Procurement for </w:t>
            </w:r>
            <w:hyperlink r:id="rId63" w:history="1">
              <w:r w:rsidRPr="00080003">
                <w:rPr>
                  <w:rStyle w:val="Hyperlink"/>
                  <w:rFonts w:asciiTheme="minorHAnsi" w:hAnsiTheme="minorHAnsi" w:cstheme="minorHAnsi"/>
                  <w:bCs/>
                  <w:sz w:val="22"/>
                  <w:szCs w:val="22"/>
                </w:rPr>
                <w:t>GCU Procurement Journey Route 2</w:t>
              </w:r>
            </w:hyperlink>
            <w:r w:rsidR="00255FDC" w:rsidRPr="00080003">
              <w:rPr>
                <w:rStyle w:val="Hyperlink"/>
                <w:rFonts w:asciiTheme="minorHAnsi" w:hAnsiTheme="minorHAnsi" w:cstheme="minorHAnsi"/>
                <w:bCs/>
                <w:sz w:val="22"/>
                <w:szCs w:val="22"/>
              </w:rPr>
              <w:t xml:space="preserve"> (Tenders)</w:t>
            </w:r>
          </w:p>
        </w:tc>
      </w:tr>
      <w:tr w:rsidR="00BB471C" w:rsidRPr="00080003" w14:paraId="1D0F8D37" w14:textId="77777777" w:rsidTr="00E00518">
        <w:trPr>
          <w:trHeight w:val="554"/>
        </w:trPr>
        <w:tc>
          <w:tcPr>
            <w:tcW w:w="4729" w:type="dxa"/>
          </w:tcPr>
          <w:p w14:paraId="0727576D" w14:textId="556EC591" w:rsidR="00BB471C" w:rsidRPr="00080003" w:rsidRDefault="00BB471C" w:rsidP="0029287D">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 £</w:t>
            </w:r>
            <w:r w:rsidR="004C66DB" w:rsidRPr="00080003">
              <w:rPr>
                <w:rFonts w:asciiTheme="minorHAnsi" w:hAnsiTheme="minorHAnsi" w:cstheme="minorHAnsi"/>
                <w:bCs/>
                <w:sz w:val="22"/>
                <w:szCs w:val="22"/>
              </w:rPr>
              <w:t>177,897</w:t>
            </w:r>
            <w:r w:rsidRPr="00080003">
              <w:rPr>
                <w:rFonts w:asciiTheme="minorHAnsi" w:hAnsiTheme="minorHAnsi" w:cstheme="minorHAnsi"/>
                <w:bCs/>
                <w:sz w:val="22"/>
                <w:szCs w:val="22"/>
              </w:rPr>
              <w:t>- goods and services</w:t>
            </w:r>
          </w:p>
          <w:p w14:paraId="0B519E4F" w14:textId="7FB0D8B2" w:rsidR="00BB471C" w:rsidRPr="00080003" w:rsidRDefault="00BB471C" w:rsidP="004C66DB">
            <w:pPr>
              <w:spacing w:after="120"/>
              <w:jc w:val="both"/>
              <w:rPr>
                <w:rFonts w:asciiTheme="minorHAnsi" w:hAnsiTheme="minorHAnsi" w:cstheme="minorHAnsi"/>
                <w:bCs/>
                <w:sz w:val="22"/>
                <w:szCs w:val="22"/>
              </w:rPr>
            </w:pPr>
            <w:r w:rsidRPr="00080003">
              <w:rPr>
                <w:rFonts w:asciiTheme="minorHAnsi" w:hAnsiTheme="minorHAnsi" w:cstheme="minorHAnsi"/>
                <w:bCs/>
                <w:sz w:val="22"/>
                <w:szCs w:val="22"/>
              </w:rPr>
              <w:t>&gt;£4.</w:t>
            </w:r>
            <w:r w:rsidR="004C66DB" w:rsidRPr="00080003">
              <w:rPr>
                <w:rFonts w:asciiTheme="minorHAnsi" w:hAnsiTheme="minorHAnsi" w:cstheme="minorHAnsi"/>
                <w:bCs/>
                <w:sz w:val="22"/>
                <w:szCs w:val="22"/>
              </w:rPr>
              <w:t>4</w:t>
            </w:r>
            <w:r w:rsidR="0029287D" w:rsidRPr="00080003">
              <w:rPr>
                <w:rFonts w:asciiTheme="minorHAnsi" w:hAnsiTheme="minorHAnsi" w:cstheme="minorHAnsi"/>
                <w:bCs/>
                <w:sz w:val="22"/>
                <w:szCs w:val="22"/>
              </w:rPr>
              <w:t xml:space="preserve">m </w:t>
            </w:r>
            <w:r w:rsidRPr="00080003">
              <w:rPr>
                <w:rFonts w:asciiTheme="minorHAnsi" w:hAnsiTheme="minorHAnsi" w:cstheme="minorHAnsi"/>
                <w:bCs/>
                <w:sz w:val="22"/>
                <w:szCs w:val="22"/>
              </w:rPr>
              <w:t>- works/construction</w:t>
            </w:r>
          </w:p>
        </w:tc>
        <w:tc>
          <w:tcPr>
            <w:tcW w:w="4127" w:type="dxa"/>
          </w:tcPr>
          <w:p w14:paraId="5AB169C7" w14:textId="77777777" w:rsidR="00BB471C" w:rsidRPr="00080003" w:rsidRDefault="00BB471C">
            <w:pPr>
              <w:spacing w:after="120"/>
              <w:jc w:val="both"/>
              <w:rPr>
                <w:rStyle w:val="Hyperlink"/>
                <w:rFonts w:asciiTheme="minorHAnsi" w:hAnsiTheme="minorHAnsi" w:cstheme="minorHAnsi"/>
                <w:bCs/>
                <w:sz w:val="22"/>
                <w:szCs w:val="22"/>
              </w:rPr>
            </w:pPr>
            <w:r w:rsidRPr="00080003">
              <w:rPr>
                <w:rFonts w:asciiTheme="minorHAnsi" w:hAnsiTheme="minorHAnsi" w:cstheme="minorHAnsi"/>
                <w:bCs/>
                <w:sz w:val="22"/>
                <w:szCs w:val="22"/>
              </w:rPr>
              <w:t xml:space="preserve">Consult Procurement for </w:t>
            </w:r>
            <w:hyperlink r:id="rId64" w:history="1">
              <w:r w:rsidRPr="00080003">
                <w:rPr>
                  <w:rStyle w:val="Hyperlink"/>
                  <w:rFonts w:asciiTheme="minorHAnsi" w:hAnsiTheme="minorHAnsi" w:cstheme="minorHAnsi"/>
                  <w:bCs/>
                  <w:sz w:val="22"/>
                  <w:szCs w:val="22"/>
                </w:rPr>
                <w:t>GCU Procurement Journey Route 3</w:t>
              </w:r>
            </w:hyperlink>
            <w:r w:rsidR="00255FDC" w:rsidRPr="00080003">
              <w:rPr>
                <w:rStyle w:val="Hyperlink"/>
                <w:rFonts w:asciiTheme="minorHAnsi" w:hAnsiTheme="minorHAnsi" w:cstheme="minorHAnsi"/>
                <w:bCs/>
                <w:sz w:val="22"/>
                <w:szCs w:val="22"/>
              </w:rPr>
              <w:t xml:space="preserve"> (Tenders)</w:t>
            </w:r>
          </w:p>
          <w:p w14:paraId="5532E888" w14:textId="2FD6B383" w:rsidR="00D241F6" w:rsidRPr="00080003" w:rsidRDefault="00D241F6">
            <w:pPr>
              <w:spacing w:after="120"/>
              <w:jc w:val="both"/>
              <w:rPr>
                <w:rFonts w:asciiTheme="minorHAnsi" w:hAnsiTheme="minorHAnsi" w:cstheme="minorHAnsi"/>
                <w:bCs/>
                <w:sz w:val="22"/>
                <w:szCs w:val="22"/>
              </w:rPr>
            </w:pPr>
          </w:p>
        </w:tc>
      </w:tr>
    </w:tbl>
    <w:p w14:paraId="1839B642" w14:textId="05975887" w:rsidR="002A360F" w:rsidRPr="00080003" w:rsidRDefault="002A360F" w:rsidP="0029287D">
      <w:pPr>
        <w:pStyle w:val="H3"/>
        <w:spacing w:before="0" w:after="0"/>
        <w:jc w:val="both"/>
        <w:rPr>
          <w:rFonts w:asciiTheme="minorHAnsi" w:hAnsiTheme="minorHAnsi" w:cstheme="minorHAnsi"/>
          <w:b w:val="0"/>
          <w:color w:val="000000"/>
          <w:sz w:val="22"/>
          <w:szCs w:val="22"/>
        </w:rPr>
      </w:pPr>
      <w:bookmarkStart w:id="26" w:name="_Toc216507310"/>
      <w:bookmarkStart w:id="27" w:name="Section_7_4_2"/>
      <w:r w:rsidRPr="00080003">
        <w:rPr>
          <w:rFonts w:asciiTheme="minorHAnsi" w:hAnsiTheme="minorHAnsi" w:cstheme="minorHAnsi"/>
          <w:b w:val="0"/>
          <w:color w:val="000000"/>
          <w:sz w:val="22"/>
          <w:szCs w:val="22"/>
        </w:rPr>
        <w:t>Services and supplies under £50,000, whilst below the procurement limit, should be recorded with Procurement.</w:t>
      </w:r>
    </w:p>
    <w:p w14:paraId="657CC2B4" w14:textId="77777777" w:rsidR="00393E82" w:rsidRPr="00080003" w:rsidRDefault="00393E82" w:rsidP="00393E82">
      <w:pPr>
        <w:rPr>
          <w:lang w:eastAsia="en-US"/>
        </w:rPr>
      </w:pPr>
    </w:p>
    <w:p w14:paraId="0C7E1FCD" w14:textId="77777777" w:rsidR="00255FDC" w:rsidRPr="00080003" w:rsidRDefault="00255FDC" w:rsidP="0029287D">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Services and supplies over £50,000 (those following route 2 or route 3) over a </w:t>
      </w:r>
      <w:proofErr w:type="gramStart"/>
      <w:r w:rsidRPr="00080003">
        <w:rPr>
          <w:rFonts w:asciiTheme="minorHAnsi" w:hAnsiTheme="minorHAnsi" w:cstheme="minorHAnsi"/>
          <w:b w:val="0"/>
          <w:color w:val="000000"/>
          <w:sz w:val="22"/>
          <w:szCs w:val="22"/>
        </w:rPr>
        <w:t>4 year</w:t>
      </w:r>
      <w:proofErr w:type="gramEnd"/>
      <w:r w:rsidRPr="00080003">
        <w:rPr>
          <w:rFonts w:asciiTheme="minorHAnsi" w:hAnsiTheme="minorHAnsi" w:cstheme="minorHAnsi"/>
          <w:b w:val="0"/>
          <w:color w:val="000000"/>
          <w:sz w:val="22"/>
          <w:szCs w:val="22"/>
        </w:rPr>
        <w:t xml:space="preserve"> period must follow a defined process in accordance with the Procurement Reform (Scotland) Act 2014</w:t>
      </w:r>
      <w:r w:rsidR="00765FEC" w:rsidRPr="00080003">
        <w:rPr>
          <w:rFonts w:asciiTheme="minorHAnsi" w:hAnsiTheme="minorHAnsi" w:cstheme="minorHAnsi"/>
          <w:b w:val="0"/>
          <w:color w:val="000000"/>
          <w:sz w:val="22"/>
          <w:szCs w:val="22"/>
        </w:rPr>
        <w:t>.</w:t>
      </w:r>
      <w:r w:rsidRPr="00080003">
        <w:rPr>
          <w:rFonts w:asciiTheme="minorHAnsi" w:hAnsiTheme="minorHAnsi" w:cstheme="minorHAnsi"/>
          <w:b w:val="0"/>
          <w:color w:val="000000"/>
          <w:sz w:val="22"/>
          <w:szCs w:val="22"/>
        </w:rPr>
        <w:t xml:space="preserve">   </w:t>
      </w:r>
    </w:p>
    <w:p w14:paraId="5D96AEF2" w14:textId="65BB3937" w:rsidR="001939CD" w:rsidRPr="00080003" w:rsidRDefault="001939CD">
      <w:pPr>
        <w:pStyle w:val="H3"/>
        <w:spacing w:before="0" w:after="0"/>
        <w:jc w:val="both"/>
        <w:rPr>
          <w:rFonts w:asciiTheme="minorHAnsi" w:hAnsiTheme="minorHAnsi" w:cstheme="minorHAnsi"/>
          <w:b w:val="0"/>
          <w:color w:val="000000"/>
          <w:sz w:val="22"/>
          <w:szCs w:val="22"/>
        </w:rPr>
      </w:pPr>
    </w:p>
    <w:p w14:paraId="78C271F2" w14:textId="53A0D09C" w:rsidR="001939CD" w:rsidRPr="00080003" w:rsidRDefault="00255FDC">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Services and supplies over the </w:t>
      </w:r>
      <w:r w:rsidR="00686C98" w:rsidRPr="00080003">
        <w:rPr>
          <w:rFonts w:asciiTheme="minorHAnsi" w:hAnsiTheme="minorHAnsi" w:cstheme="minorHAnsi"/>
          <w:b w:val="0"/>
          <w:color w:val="000000"/>
          <w:sz w:val="22"/>
          <w:szCs w:val="22"/>
        </w:rPr>
        <w:t>GPA</w:t>
      </w:r>
      <w:r w:rsidRPr="00080003">
        <w:rPr>
          <w:rFonts w:asciiTheme="minorHAnsi" w:hAnsiTheme="minorHAnsi" w:cstheme="minorHAnsi"/>
          <w:b w:val="0"/>
          <w:color w:val="000000"/>
          <w:sz w:val="22"/>
          <w:szCs w:val="22"/>
        </w:rPr>
        <w:t xml:space="preserve"> threshold (currently £</w:t>
      </w:r>
      <w:r w:rsidR="0029287D" w:rsidRPr="00080003">
        <w:rPr>
          <w:rFonts w:asciiTheme="minorHAnsi" w:hAnsiTheme="minorHAnsi" w:cstheme="minorHAnsi"/>
          <w:b w:val="0"/>
          <w:color w:val="000000"/>
          <w:sz w:val="22"/>
          <w:szCs w:val="22"/>
        </w:rPr>
        <w:t>1</w:t>
      </w:r>
      <w:r w:rsidR="004C66DB" w:rsidRPr="00080003">
        <w:rPr>
          <w:rFonts w:asciiTheme="minorHAnsi" w:hAnsiTheme="minorHAnsi" w:cstheme="minorHAnsi"/>
          <w:b w:val="0"/>
          <w:color w:val="000000"/>
          <w:sz w:val="22"/>
          <w:szCs w:val="22"/>
        </w:rPr>
        <w:t>77,897</w:t>
      </w:r>
      <w:r w:rsidRPr="00080003">
        <w:rPr>
          <w:rFonts w:asciiTheme="minorHAnsi" w:hAnsiTheme="minorHAnsi" w:cstheme="minorHAnsi"/>
          <w:b w:val="0"/>
          <w:color w:val="000000"/>
          <w:sz w:val="22"/>
          <w:szCs w:val="22"/>
        </w:rPr>
        <w:t>)</w:t>
      </w:r>
      <w:r w:rsidR="002E3E7B" w:rsidRPr="00080003">
        <w:rPr>
          <w:rFonts w:asciiTheme="minorHAnsi" w:hAnsiTheme="minorHAnsi" w:cstheme="minorHAnsi"/>
          <w:b w:val="0"/>
          <w:color w:val="000000"/>
          <w:sz w:val="22"/>
          <w:szCs w:val="22"/>
        </w:rPr>
        <w:t xml:space="preserve"> (those following Route 3) </w:t>
      </w:r>
      <w:r w:rsidRPr="00080003">
        <w:rPr>
          <w:rFonts w:asciiTheme="minorHAnsi" w:hAnsiTheme="minorHAnsi" w:cstheme="minorHAnsi"/>
          <w:b w:val="0"/>
          <w:color w:val="000000"/>
          <w:sz w:val="22"/>
          <w:szCs w:val="22"/>
        </w:rPr>
        <w:t xml:space="preserve">and work contracts over </w:t>
      </w:r>
      <w:r w:rsidR="00686C98" w:rsidRPr="00080003">
        <w:rPr>
          <w:rFonts w:asciiTheme="minorHAnsi" w:hAnsiTheme="minorHAnsi" w:cstheme="minorHAnsi"/>
          <w:b w:val="0"/>
          <w:color w:val="000000"/>
          <w:sz w:val="22"/>
          <w:szCs w:val="22"/>
        </w:rPr>
        <w:t>GPA</w:t>
      </w:r>
      <w:r w:rsidRPr="00080003">
        <w:rPr>
          <w:rFonts w:asciiTheme="minorHAnsi" w:hAnsiTheme="minorHAnsi" w:cstheme="minorHAnsi"/>
          <w:b w:val="0"/>
          <w:color w:val="000000"/>
          <w:sz w:val="22"/>
          <w:szCs w:val="22"/>
        </w:rPr>
        <w:t xml:space="preserve"> threshold (currently £4,</w:t>
      </w:r>
      <w:r w:rsidR="004C66DB" w:rsidRPr="00080003">
        <w:rPr>
          <w:rFonts w:asciiTheme="minorHAnsi" w:hAnsiTheme="minorHAnsi" w:cstheme="minorHAnsi"/>
          <w:b w:val="0"/>
          <w:color w:val="000000"/>
          <w:sz w:val="22"/>
          <w:szCs w:val="22"/>
        </w:rPr>
        <w:t>447,447</w:t>
      </w:r>
      <w:r w:rsidRPr="00080003">
        <w:rPr>
          <w:rFonts w:asciiTheme="minorHAnsi" w:hAnsiTheme="minorHAnsi" w:cstheme="minorHAnsi"/>
          <w:b w:val="0"/>
          <w:color w:val="000000"/>
          <w:sz w:val="22"/>
          <w:szCs w:val="22"/>
        </w:rPr>
        <w:t xml:space="preserve">) have a </w:t>
      </w:r>
      <w:r w:rsidR="004C66DB" w:rsidRPr="00080003">
        <w:rPr>
          <w:rFonts w:asciiTheme="minorHAnsi" w:hAnsiTheme="minorHAnsi" w:cstheme="minorHAnsi"/>
          <w:b w:val="0"/>
          <w:color w:val="000000"/>
          <w:sz w:val="22"/>
          <w:szCs w:val="22"/>
        </w:rPr>
        <w:t>mandatory tender</w:t>
      </w:r>
      <w:r w:rsidRPr="00080003">
        <w:rPr>
          <w:rFonts w:asciiTheme="minorHAnsi" w:hAnsiTheme="minorHAnsi" w:cstheme="minorHAnsi"/>
          <w:b w:val="0"/>
          <w:color w:val="000000"/>
          <w:sz w:val="22"/>
          <w:szCs w:val="22"/>
        </w:rPr>
        <w:t xml:space="preserve"> process. Below the </w:t>
      </w:r>
      <w:r w:rsidR="00686C98" w:rsidRPr="00080003">
        <w:rPr>
          <w:rFonts w:asciiTheme="minorHAnsi" w:hAnsiTheme="minorHAnsi" w:cstheme="minorHAnsi"/>
          <w:b w:val="0"/>
          <w:color w:val="000000"/>
          <w:sz w:val="22"/>
          <w:szCs w:val="22"/>
        </w:rPr>
        <w:t>GPA</w:t>
      </w:r>
      <w:r w:rsidRPr="00080003">
        <w:rPr>
          <w:rFonts w:asciiTheme="minorHAnsi" w:hAnsiTheme="minorHAnsi" w:cstheme="minorHAnsi"/>
          <w:b w:val="0"/>
          <w:color w:val="000000"/>
          <w:sz w:val="22"/>
          <w:szCs w:val="22"/>
        </w:rPr>
        <w:t xml:space="preserve"> mandatory tender levels, there is a Procurement Procedure Exceptions process to be used in exceptional circumstances (see Section </w:t>
      </w:r>
      <w:r w:rsidR="007E519B" w:rsidRPr="00080003">
        <w:rPr>
          <w:rFonts w:asciiTheme="minorHAnsi" w:hAnsiTheme="minorHAnsi" w:cstheme="minorHAnsi"/>
          <w:b w:val="0"/>
          <w:color w:val="000000"/>
          <w:sz w:val="22"/>
          <w:szCs w:val="22"/>
        </w:rPr>
        <w:t>15</w:t>
      </w:r>
      <w:r w:rsidRPr="00080003">
        <w:rPr>
          <w:rFonts w:asciiTheme="minorHAnsi" w:hAnsiTheme="minorHAnsi" w:cstheme="minorHAnsi"/>
          <w:b w:val="0"/>
          <w:color w:val="000000"/>
          <w:sz w:val="22"/>
          <w:szCs w:val="22"/>
        </w:rPr>
        <w:t>.4).</w:t>
      </w:r>
    </w:p>
    <w:p w14:paraId="569A50AA" w14:textId="77777777" w:rsidR="001939CD" w:rsidRPr="00080003" w:rsidRDefault="001939CD">
      <w:pPr>
        <w:jc w:val="both"/>
        <w:rPr>
          <w:rFonts w:asciiTheme="minorHAnsi" w:hAnsiTheme="minorHAnsi" w:cstheme="minorHAnsi"/>
          <w:snapToGrid w:val="0"/>
          <w:sz w:val="22"/>
          <w:szCs w:val="22"/>
          <w:lang w:eastAsia="en-US"/>
        </w:rPr>
      </w:pPr>
    </w:p>
    <w:p w14:paraId="79157E6B" w14:textId="77777777" w:rsidR="001939CD" w:rsidRPr="00080003" w:rsidRDefault="00255FDC">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There is a legislative requirement to consider Community Benefits in all contracts (goods, services or works) of £4M and above</w:t>
      </w:r>
      <w:r w:rsidR="006D0E89" w:rsidRPr="00080003">
        <w:rPr>
          <w:rFonts w:asciiTheme="minorHAnsi" w:hAnsiTheme="minorHAnsi" w:cstheme="minorHAnsi"/>
          <w:b w:val="0"/>
          <w:color w:val="000000"/>
          <w:sz w:val="22"/>
          <w:szCs w:val="22"/>
        </w:rPr>
        <w:t>.</w:t>
      </w:r>
    </w:p>
    <w:p w14:paraId="489FC7F4" w14:textId="77777777" w:rsidR="001939CD" w:rsidRPr="00080003" w:rsidRDefault="001939CD">
      <w:pPr>
        <w:jc w:val="both"/>
        <w:rPr>
          <w:rFonts w:asciiTheme="minorHAnsi" w:hAnsiTheme="minorHAnsi" w:cstheme="minorHAnsi"/>
          <w:bCs/>
          <w:sz w:val="22"/>
          <w:szCs w:val="22"/>
        </w:rPr>
      </w:pPr>
    </w:p>
    <w:p w14:paraId="34C6C9DC" w14:textId="77777777" w:rsidR="001939CD" w:rsidRPr="00080003" w:rsidRDefault="007E519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w:t>
      </w:r>
      <w:r w:rsidR="00F01659" w:rsidRPr="00080003">
        <w:rPr>
          <w:rFonts w:asciiTheme="minorHAnsi" w:hAnsiTheme="minorHAnsi" w:cstheme="minorHAnsi"/>
          <w:color w:val="0070C0"/>
          <w:sz w:val="22"/>
          <w:szCs w:val="22"/>
        </w:rPr>
        <w:t>3</w:t>
      </w:r>
      <w:r w:rsidR="00BB471C" w:rsidRPr="00080003">
        <w:rPr>
          <w:rFonts w:asciiTheme="minorHAnsi" w:hAnsiTheme="minorHAnsi" w:cstheme="minorHAnsi"/>
          <w:color w:val="0070C0"/>
          <w:sz w:val="22"/>
          <w:szCs w:val="22"/>
        </w:rPr>
        <w:t>.</w:t>
      </w:r>
      <w:r w:rsidR="00F01659" w:rsidRPr="00080003">
        <w:rPr>
          <w:rFonts w:asciiTheme="minorHAnsi" w:hAnsiTheme="minorHAnsi" w:cstheme="minorHAnsi"/>
          <w:color w:val="0070C0"/>
          <w:sz w:val="22"/>
          <w:szCs w:val="22"/>
        </w:rPr>
        <w:t>2</w:t>
      </w:r>
      <w:r w:rsidR="00BB471C" w:rsidRPr="00080003">
        <w:rPr>
          <w:rFonts w:asciiTheme="minorHAnsi" w:hAnsiTheme="minorHAnsi" w:cstheme="minorHAnsi"/>
          <w:color w:val="0070C0"/>
          <w:sz w:val="22"/>
          <w:szCs w:val="22"/>
        </w:rPr>
        <w:t xml:space="preserve"> GCU Procurement Journey Route 1 (Quotations)</w:t>
      </w:r>
      <w:bookmarkEnd w:id="26"/>
      <w:bookmarkEnd w:id="27"/>
    </w:p>
    <w:p w14:paraId="493ADE2E" w14:textId="77777777" w:rsidR="005231C7" w:rsidRPr="00080003" w:rsidRDefault="005231C7" w:rsidP="005231C7">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Invitations to quote should be sent to appropriate suppliers of the goods/services required. This may be by e-mail or through Public Contracts Scotland, </w:t>
      </w:r>
      <w:r w:rsidRPr="00080003">
        <w:rPr>
          <w:rFonts w:asciiTheme="minorHAnsi" w:hAnsiTheme="minorHAnsi" w:cstheme="minorHAnsi"/>
          <w:b w:val="0"/>
          <w:snapToGrid/>
          <w:color w:val="000000"/>
          <w:sz w:val="22"/>
          <w:szCs w:val="22"/>
          <w:lang w:eastAsia="en-GB"/>
        </w:rPr>
        <w:t xml:space="preserve">the Scottish Public Sector Advertising Website which </w:t>
      </w:r>
      <w:r w:rsidRPr="00080003">
        <w:rPr>
          <w:rFonts w:asciiTheme="minorHAnsi" w:hAnsiTheme="minorHAnsi" w:cstheme="minorHAnsi"/>
          <w:b w:val="0"/>
          <w:color w:val="000000"/>
          <w:sz w:val="22"/>
          <w:szCs w:val="22"/>
        </w:rPr>
        <w:t xml:space="preserve">allows users to quickly e-mail requests for quotation to registered suppliers. </w:t>
      </w:r>
    </w:p>
    <w:p w14:paraId="726A5BB5" w14:textId="77777777" w:rsidR="005231C7" w:rsidRPr="00080003" w:rsidRDefault="005231C7" w:rsidP="00765FEC">
      <w:pPr>
        <w:rPr>
          <w:rFonts w:asciiTheme="minorHAnsi" w:hAnsiTheme="minorHAnsi" w:cstheme="minorHAnsi"/>
          <w:b/>
          <w:lang w:eastAsia="en-US"/>
        </w:rPr>
      </w:pPr>
    </w:p>
    <w:p w14:paraId="754D1627" w14:textId="77777777" w:rsidR="005231C7" w:rsidRPr="00080003" w:rsidRDefault="005231C7" w:rsidP="00765FEC">
      <w:pPr>
        <w:pStyle w:val="H3"/>
        <w:spacing w:before="0" w:after="0"/>
        <w:jc w:val="both"/>
        <w:rPr>
          <w:rFonts w:asciiTheme="minorHAnsi" w:hAnsiTheme="minorHAnsi" w:cstheme="minorHAnsi"/>
          <w:color w:val="000000"/>
          <w:sz w:val="22"/>
          <w:szCs w:val="22"/>
        </w:rPr>
      </w:pPr>
      <w:r w:rsidRPr="00080003">
        <w:rPr>
          <w:rFonts w:asciiTheme="minorHAnsi" w:hAnsiTheme="minorHAnsi" w:cstheme="minorHAnsi"/>
          <w:b w:val="0"/>
          <w:color w:val="000000"/>
          <w:sz w:val="22"/>
          <w:szCs w:val="22"/>
        </w:rPr>
        <w:t xml:space="preserve">Glasgow Caledonian University </w:t>
      </w:r>
      <w:hyperlink r:id="rId65" w:history="1">
        <w:r w:rsidRPr="00080003">
          <w:rPr>
            <w:rFonts w:asciiTheme="minorHAnsi" w:hAnsiTheme="minorHAnsi" w:cstheme="minorHAnsi"/>
            <w:color w:val="000000"/>
            <w:sz w:val="22"/>
            <w:szCs w:val="22"/>
          </w:rPr>
          <w:t>Terms and Conditions of Purchase</w:t>
        </w:r>
      </w:hyperlink>
      <w:r w:rsidRPr="00080003">
        <w:rPr>
          <w:rFonts w:asciiTheme="minorHAnsi" w:hAnsiTheme="minorHAnsi" w:cstheme="minorHAnsi"/>
          <w:b w:val="0"/>
          <w:color w:val="000000"/>
          <w:sz w:val="22"/>
          <w:szCs w:val="22"/>
        </w:rPr>
        <w:t xml:space="preserve"> must always be communicated to potential suppliers when invitations to quote are issued. Quotations should always be treated as confidential.  For short term/low value consultancy arrangements, a short services contract letter </w:t>
      </w:r>
      <w:hyperlink r:id="rId66" w:history="1">
        <w:r w:rsidRPr="00080003">
          <w:rPr>
            <w:rFonts w:asciiTheme="minorHAnsi" w:hAnsiTheme="minorHAnsi" w:cstheme="minorHAnsi"/>
            <w:b w:val="0"/>
            <w:color w:val="000000"/>
            <w:sz w:val="22"/>
            <w:szCs w:val="22"/>
          </w:rPr>
          <w:t>template</w:t>
        </w:r>
      </w:hyperlink>
      <w:r w:rsidRPr="00080003">
        <w:rPr>
          <w:rFonts w:asciiTheme="minorHAnsi" w:hAnsiTheme="minorHAnsi" w:cstheme="minorHAnsi"/>
          <w:b w:val="0"/>
          <w:color w:val="000000"/>
          <w:sz w:val="22"/>
          <w:szCs w:val="22"/>
        </w:rPr>
        <w:t xml:space="preserve"> with associated terms shall be used.</w:t>
      </w:r>
    </w:p>
    <w:p w14:paraId="2957C97C" w14:textId="289F1193" w:rsidR="00BB471C" w:rsidRPr="00080003" w:rsidRDefault="00BB471C" w:rsidP="00A40D91">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Upon receipt of quotations, a Value for Money comparison should be carried out.  The </w:t>
      </w:r>
      <w:hyperlink r:id="rId67" w:history="1">
        <w:r w:rsidRPr="00080003">
          <w:rPr>
            <w:rStyle w:val="Hyperlink"/>
            <w:rFonts w:asciiTheme="minorHAnsi" w:hAnsiTheme="minorHAnsi" w:cstheme="minorHAnsi"/>
            <w:sz w:val="22"/>
            <w:szCs w:val="22"/>
          </w:rPr>
          <w:t>GCU Procurement Journey Route 1 (Quotations)</w:t>
        </w:r>
      </w:hyperlink>
      <w:r w:rsidRPr="00080003">
        <w:rPr>
          <w:rFonts w:asciiTheme="minorHAnsi" w:hAnsiTheme="minorHAnsi" w:cstheme="minorHAnsi"/>
          <w:color w:val="000000"/>
          <w:sz w:val="22"/>
          <w:szCs w:val="22"/>
        </w:rPr>
        <w:t xml:space="preserve"> fully details the quotation procedure.  All quotations should be kept, with noted outcomes as evidence of appropriate value for money checks.  These should be included as an electronic internal attachment to the PECOS purchase order.</w:t>
      </w:r>
      <w:bookmarkStart w:id="28" w:name="_Toc216507311"/>
      <w:bookmarkStart w:id="29" w:name="Section_7_4_3"/>
    </w:p>
    <w:p w14:paraId="7971EFD1" w14:textId="77777777" w:rsidR="00A40D91" w:rsidRPr="00080003" w:rsidRDefault="00A40D91" w:rsidP="00A40D91">
      <w:pPr>
        <w:jc w:val="both"/>
        <w:rPr>
          <w:rFonts w:asciiTheme="minorHAnsi" w:hAnsiTheme="minorHAnsi" w:cstheme="minorHAnsi"/>
          <w:color w:val="000000"/>
          <w:sz w:val="22"/>
          <w:szCs w:val="22"/>
        </w:rPr>
      </w:pPr>
    </w:p>
    <w:p w14:paraId="27D96281" w14:textId="1AFE634F" w:rsidR="00765FEC" w:rsidRPr="00080003" w:rsidRDefault="00765FEC" w:rsidP="00A40D91">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On an exceptional basis only, where supplier terms and conditions are proposed </w:t>
      </w:r>
      <w:proofErr w:type="gramStart"/>
      <w:r w:rsidRPr="00080003">
        <w:rPr>
          <w:rFonts w:asciiTheme="minorHAnsi" w:hAnsiTheme="minorHAnsi" w:cstheme="minorHAnsi"/>
          <w:color w:val="000000"/>
          <w:sz w:val="22"/>
          <w:szCs w:val="22"/>
        </w:rPr>
        <w:t>e.g.</w:t>
      </w:r>
      <w:proofErr w:type="gramEnd"/>
      <w:r w:rsidRPr="00080003">
        <w:rPr>
          <w:rFonts w:asciiTheme="minorHAnsi" w:hAnsiTheme="minorHAnsi" w:cstheme="minorHAnsi"/>
          <w:color w:val="000000"/>
          <w:sz w:val="22"/>
          <w:szCs w:val="22"/>
        </w:rPr>
        <w:t xml:space="preserve"> lease equipment, the school or department shall assess the risk of terms proposed and consult with Procurement where there is uncertainty.</w:t>
      </w:r>
    </w:p>
    <w:p w14:paraId="2C349914" w14:textId="27A616F7" w:rsidR="00A40D91" w:rsidRPr="00080003" w:rsidRDefault="00A40D91" w:rsidP="00A40D91">
      <w:pPr>
        <w:jc w:val="both"/>
        <w:rPr>
          <w:rFonts w:asciiTheme="minorHAnsi" w:hAnsiTheme="minorHAnsi" w:cstheme="minorHAnsi"/>
          <w:color w:val="000000"/>
          <w:sz w:val="22"/>
          <w:szCs w:val="22"/>
        </w:rPr>
      </w:pPr>
    </w:p>
    <w:p w14:paraId="29CBD979" w14:textId="3585C4C8" w:rsidR="00A40D91" w:rsidRPr="00080003" w:rsidRDefault="00A40D91" w:rsidP="00A40D91">
      <w:pPr>
        <w:jc w:val="both"/>
        <w:rPr>
          <w:rFonts w:asciiTheme="minorHAnsi" w:hAnsiTheme="minorHAnsi" w:cstheme="minorHAnsi"/>
          <w:color w:val="000000"/>
          <w:sz w:val="22"/>
          <w:szCs w:val="22"/>
        </w:rPr>
      </w:pPr>
    </w:p>
    <w:p w14:paraId="67DB07FE" w14:textId="77777777" w:rsidR="00A40D91" w:rsidRPr="00080003" w:rsidRDefault="00A40D91" w:rsidP="00A40D91">
      <w:pPr>
        <w:jc w:val="both"/>
        <w:rPr>
          <w:rFonts w:asciiTheme="minorHAnsi" w:hAnsiTheme="minorHAnsi" w:cstheme="minorHAnsi"/>
          <w:color w:val="000000"/>
          <w:sz w:val="22"/>
          <w:szCs w:val="22"/>
        </w:rPr>
      </w:pPr>
    </w:p>
    <w:p w14:paraId="59A4BB24" w14:textId="258C2197" w:rsidR="0028299D" w:rsidRPr="00080003" w:rsidRDefault="007E519B">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15</w:t>
      </w:r>
      <w:r w:rsidR="00BB471C" w:rsidRPr="00080003">
        <w:rPr>
          <w:rFonts w:asciiTheme="minorHAnsi" w:hAnsiTheme="minorHAnsi" w:cstheme="minorHAnsi"/>
          <w:color w:val="0070C0"/>
          <w:sz w:val="22"/>
          <w:szCs w:val="22"/>
        </w:rPr>
        <w:t>.</w:t>
      </w:r>
      <w:r w:rsidR="00F01659" w:rsidRPr="00080003">
        <w:rPr>
          <w:rFonts w:asciiTheme="minorHAnsi" w:hAnsiTheme="minorHAnsi" w:cstheme="minorHAnsi"/>
          <w:color w:val="0070C0"/>
          <w:sz w:val="22"/>
          <w:szCs w:val="22"/>
        </w:rPr>
        <w:t>3</w:t>
      </w:r>
      <w:r w:rsidR="00BB471C" w:rsidRPr="00080003">
        <w:rPr>
          <w:rFonts w:asciiTheme="minorHAnsi" w:hAnsiTheme="minorHAnsi" w:cstheme="minorHAnsi"/>
          <w:color w:val="0070C0"/>
          <w:sz w:val="22"/>
          <w:szCs w:val="22"/>
        </w:rPr>
        <w:t>.3 GCU Procurement Journey Routes 2 and 3 (Tenders)</w:t>
      </w:r>
      <w:bookmarkEnd w:id="28"/>
      <w:bookmarkEnd w:id="29"/>
    </w:p>
    <w:p w14:paraId="1FAC2A79" w14:textId="77777777" w:rsidR="00BB471C" w:rsidRPr="00080003" w:rsidRDefault="00BB471C">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Purchases that fall within these routes must be undertaken by the Procurement Team to ensure that they comply with either Scottish or EU Procurement Legislation.  Procurement will provide advice, </w:t>
      </w:r>
      <w:proofErr w:type="gramStart"/>
      <w:r w:rsidRPr="00080003">
        <w:rPr>
          <w:rFonts w:asciiTheme="minorHAnsi" w:hAnsiTheme="minorHAnsi" w:cstheme="minorHAnsi"/>
          <w:b w:val="0"/>
          <w:color w:val="000000"/>
          <w:sz w:val="22"/>
          <w:szCs w:val="22"/>
        </w:rPr>
        <w:t>guidance</w:t>
      </w:r>
      <w:proofErr w:type="gramEnd"/>
      <w:r w:rsidRPr="00080003">
        <w:rPr>
          <w:rFonts w:asciiTheme="minorHAnsi" w:hAnsiTheme="minorHAnsi" w:cstheme="minorHAnsi"/>
          <w:b w:val="0"/>
          <w:color w:val="000000"/>
          <w:sz w:val="22"/>
          <w:szCs w:val="22"/>
        </w:rPr>
        <w:t xml:space="preserve"> and assistance regarding the tender documentation, including terms and conditions of contract, and administer the tender procedure.  Budget holders should note that EU Procurement Procedures normally require timescales over 4-6 months. Due to the commercial risks involved the Procurement Team will always administer </w:t>
      </w:r>
      <w:r w:rsidR="00A936E4" w:rsidRPr="00080003">
        <w:rPr>
          <w:rFonts w:asciiTheme="minorHAnsi" w:hAnsiTheme="minorHAnsi" w:cstheme="minorHAnsi"/>
          <w:b w:val="0"/>
          <w:color w:val="000000"/>
          <w:sz w:val="22"/>
          <w:szCs w:val="22"/>
        </w:rPr>
        <w:t xml:space="preserve">and </w:t>
      </w:r>
      <w:r w:rsidR="0075341F" w:rsidRPr="00080003">
        <w:rPr>
          <w:rFonts w:asciiTheme="minorHAnsi" w:hAnsiTheme="minorHAnsi" w:cstheme="minorHAnsi"/>
          <w:b w:val="0"/>
          <w:color w:val="000000"/>
          <w:sz w:val="22"/>
          <w:szCs w:val="22"/>
        </w:rPr>
        <w:t>issue the</w:t>
      </w:r>
      <w:r w:rsidRPr="00080003">
        <w:rPr>
          <w:rFonts w:asciiTheme="minorHAnsi" w:hAnsiTheme="minorHAnsi" w:cstheme="minorHAnsi"/>
          <w:b w:val="0"/>
          <w:color w:val="000000"/>
          <w:sz w:val="22"/>
          <w:szCs w:val="22"/>
        </w:rPr>
        <w:t xml:space="preserve"> tender process.  </w:t>
      </w:r>
    </w:p>
    <w:p w14:paraId="2AE627FE" w14:textId="77777777" w:rsidR="0028299D" w:rsidRPr="00080003" w:rsidRDefault="0028299D">
      <w:pPr>
        <w:rPr>
          <w:rFonts w:asciiTheme="minorHAnsi" w:hAnsiTheme="minorHAnsi" w:cstheme="minorHAnsi"/>
          <w:lang w:eastAsia="en-US"/>
        </w:rPr>
      </w:pPr>
    </w:p>
    <w:p w14:paraId="5A99126A" w14:textId="77777777" w:rsidR="00A35921" w:rsidRPr="00080003" w:rsidRDefault="00BB471C">
      <w:pPr>
        <w:pStyle w:val="H3"/>
        <w:spacing w:before="0" w:after="0"/>
        <w:jc w:val="both"/>
        <w:rPr>
          <w:rFonts w:asciiTheme="minorHAnsi" w:hAnsiTheme="minorHAnsi" w:cstheme="minorHAnsi"/>
          <w:sz w:val="22"/>
          <w:szCs w:val="22"/>
        </w:rPr>
      </w:pPr>
      <w:r w:rsidRPr="00080003">
        <w:rPr>
          <w:rFonts w:asciiTheme="minorHAnsi" w:hAnsiTheme="minorHAnsi" w:cstheme="minorHAnsi"/>
          <w:sz w:val="22"/>
          <w:szCs w:val="22"/>
        </w:rPr>
        <w:t>Specification Template</w:t>
      </w:r>
    </w:p>
    <w:p w14:paraId="3D644FDD" w14:textId="79610A1B" w:rsidR="00BB471C" w:rsidRPr="00080003" w:rsidRDefault="00BB471C">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When a requirement is identified, the budget holder should complete the</w:t>
      </w:r>
      <w:r w:rsidR="0053484E" w:rsidRPr="00080003">
        <w:rPr>
          <w:rFonts w:asciiTheme="minorHAnsi" w:hAnsiTheme="minorHAnsi" w:cstheme="minorHAnsi"/>
          <w:b w:val="0"/>
          <w:color w:val="000000"/>
          <w:sz w:val="22"/>
          <w:szCs w:val="22"/>
        </w:rPr>
        <w:t xml:space="preserve"> Specification Template</w:t>
      </w:r>
      <w:r w:rsidRPr="00080003">
        <w:rPr>
          <w:rFonts w:asciiTheme="minorHAnsi" w:hAnsiTheme="minorHAnsi" w:cstheme="minorHAnsi"/>
          <w:b w:val="0"/>
          <w:color w:val="000000"/>
          <w:sz w:val="22"/>
          <w:szCs w:val="22"/>
        </w:rPr>
        <w:t xml:space="preserve"> as co</w:t>
      </w:r>
      <w:r w:rsidRPr="00080003">
        <w:rPr>
          <w:rFonts w:asciiTheme="minorHAnsi" w:hAnsiTheme="minorHAnsi" w:cstheme="minorHAnsi"/>
          <w:b w:val="0"/>
          <w:snapToGrid/>
          <w:color w:val="000000"/>
          <w:sz w:val="22"/>
          <w:szCs w:val="22"/>
          <w:lang w:eastAsia="en-GB"/>
        </w:rPr>
        <w:t xml:space="preserve">mprehensively as possible to provide Procurement with the relevant information regarding their purchase.  Further guidance on drafting a specification is also available within the template. Procurement will then produce the tender documentation discussing the proposed evaluation </w:t>
      </w:r>
      <w:r w:rsidR="00D241F6" w:rsidRPr="00080003">
        <w:rPr>
          <w:rFonts w:asciiTheme="minorHAnsi" w:hAnsiTheme="minorHAnsi" w:cstheme="minorHAnsi"/>
          <w:b w:val="0"/>
          <w:snapToGrid/>
          <w:color w:val="000000"/>
          <w:sz w:val="22"/>
          <w:szCs w:val="22"/>
          <w:lang w:eastAsia="en-GB"/>
        </w:rPr>
        <w:t>criteria and</w:t>
      </w:r>
      <w:r w:rsidRPr="00080003">
        <w:rPr>
          <w:rFonts w:asciiTheme="minorHAnsi" w:hAnsiTheme="minorHAnsi" w:cstheme="minorHAnsi"/>
          <w:b w:val="0"/>
          <w:snapToGrid/>
          <w:color w:val="000000"/>
          <w:sz w:val="22"/>
          <w:szCs w:val="22"/>
          <w:lang w:eastAsia="en-GB"/>
        </w:rPr>
        <w:t xml:space="preserve"> weightings to be used in the process. </w:t>
      </w:r>
      <w:r w:rsidRPr="00080003">
        <w:rPr>
          <w:rFonts w:asciiTheme="minorHAnsi" w:hAnsiTheme="minorHAnsi" w:cstheme="minorHAnsi"/>
          <w:b w:val="0"/>
          <w:color w:val="000000"/>
          <w:sz w:val="22"/>
          <w:szCs w:val="22"/>
        </w:rPr>
        <w:t xml:space="preserve"> </w:t>
      </w:r>
    </w:p>
    <w:p w14:paraId="05272D06" w14:textId="77777777" w:rsidR="00D241F6" w:rsidRPr="00080003" w:rsidRDefault="00D241F6">
      <w:pPr>
        <w:pStyle w:val="H3"/>
        <w:spacing w:before="0" w:after="0"/>
        <w:jc w:val="both"/>
        <w:rPr>
          <w:rFonts w:asciiTheme="minorHAnsi" w:hAnsiTheme="minorHAnsi" w:cstheme="minorHAnsi"/>
          <w:sz w:val="22"/>
          <w:szCs w:val="22"/>
        </w:rPr>
      </w:pPr>
      <w:bookmarkStart w:id="30" w:name="_Toc216507312"/>
      <w:bookmarkStart w:id="31" w:name="Section_7_4_4"/>
    </w:p>
    <w:p w14:paraId="7FD505DD" w14:textId="4BE0ABAF" w:rsidR="00F01659" w:rsidRPr="00080003" w:rsidRDefault="00BB471C">
      <w:pPr>
        <w:pStyle w:val="H3"/>
        <w:spacing w:before="0" w:after="0"/>
        <w:jc w:val="both"/>
        <w:rPr>
          <w:rFonts w:asciiTheme="minorHAnsi" w:hAnsiTheme="minorHAnsi" w:cstheme="minorHAnsi"/>
          <w:sz w:val="22"/>
          <w:szCs w:val="22"/>
        </w:rPr>
      </w:pPr>
      <w:r w:rsidRPr="00080003">
        <w:rPr>
          <w:rFonts w:asciiTheme="minorHAnsi" w:hAnsiTheme="minorHAnsi" w:cstheme="minorHAnsi"/>
          <w:sz w:val="22"/>
          <w:szCs w:val="22"/>
        </w:rPr>
        <w:t>Advertising of Tender Opportunities</w:t>
      </w:r>
    </w:p>
    <w:p w14:paraId="190FC3DB" w14:textId="58A786B8" w:rsidR="00393E82" w:rsidRPr="00080003" w:rsidRDefault="005231C7" w:rsidP="00911746">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snapToGrid/>
          <w:color w:val="000000"/>
          <w:sz w:val="22"/>
          <w:szCs w:val="22"/>
          <w:lang w:eastAsia="en-GB"/>
        </w:rPr>
        <w:t xml:space="preserve">The University is obliged by law to advertise all opportunities falling into Route 2 and 3 procurement threshold level, on </w:t>
      </w:r>
      <w:hyperlink r:id="rId68" w:history="1">
        <w:r w:rsidRPr="00080003">
          <w:rPr>
            <w:rStyle w:val="Hyperlink"/>
            <w:rFonts w:asciiTheme="minorHAnsi" w:hAnsiTheme="minorHAnsi" w:cstheme="minorHAnsi"/>
            <w:b w:val="0"/>
            <w:snapToGrid/>
            <w:sz w:val="22"/>
            <w:szCs w:val="22"/>
            <w:lang w:eastAsia="en-GB"/>
          </w:rPr>
          <w:t>Public Contracts Scotland</w:t>
        </w:r>
      </w:hyperlink>
      <w:r w:rsidRPr="00080003">
        <w:rPr>
          <w:rFonts w:asciiTheme="minorHAnsi" w:hAnsiTheme="minorHAnsi" w:cstheme="minorHAnsi"/>
          <w:b w:val="0"/>
          <w:snapToGrid/>
          <w:color w:val="000000"/>
          <w:sz w:val="22"/>
          <w:szCs w:val="22"/>
          <w:lang w:eastAsia="en-GB"/>
        </w:rPr>
        <w:t>, the Scottish Public Sector Advertising website.</w:t>
      </w:r>
    </w:p>
    <w:p w14:paraId="2DE81D4F" w14:textId="44124EAE" w:rsidR="00911746" w:rsidRPr="00080003" w:rsidRDefault="00911746" w:rsidP="00911746"/>
    <w:p w14:paraId="41379277" w14:textId="6BBD2F91" w:rsidR="00740C1E" w:rsidRPr="00080003" w:rsidRDefault="00740C1E" w:rsidP="00740C1E">
      <w:pPr>
        <w:pStyle w:val="H3"/>
        <w:spacing w:before="0" w:after="0"/>
        <w:jc w:val="both"/>
        <w:rPr>
          <w:rFonts w:asciiTheme="minorHAnsi" w:hAnsiTheme="minorHAnsi" w:cstheme="minorHAnsi"/>
          <w:b w:val="0"/>
          <w:snapToGrid/>
          <w:color w:val="000000"/>
          <w:sz w:val="22"/>
          <w:szCs w:val="22"/>
          <w:lang w:eastAsia="en-GB"/>
        </w:rPr>
      </w:pPr>
      <w:r w:rsidRPr="00080003">
        <w:rPr>
          <w:rFonts w:asciiTheme="minorHAnsi" w:hAnsiTheme="minorHAnsi" w:cstheme="minorHAnsi"/>
          <w:b w:val="0"/>
          <w:color w:val="000000"/>
          <w:sz w:val="22"/>
          <w:szCs w:val="22"/>
        </w:rPr>
        <w:t xml:space="preserve">As well as this, Glasgow Caledonian University is obliged to advertise such tenders in the Find a Tender site and to administer them in accordance with the appropriate legislation.  </w:t>
      </w:r>
    </w:p>
    <w:p w14:paraId="30EA644C" w14:textId="35A97699" w:rsidR="005231C7" w:rsidRPr="00080003" w:rsidRDefault="005231C7" w:rsidP="00740C1E">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 </w:t>
      </w:r>
    </w:p>
    <w:p w14:paraId="2B168264" w14:textId="77777777" w:rsidR="005231C7" w:rsidRPr="00080003" w:rsidRDefault="005231C7" w:rsidP="00CA3F08">
      <w:pPr>
        <w:pStyle w:val="H3"/>
        <w:spacing w:before="0" w:after="0"/>
        <w:jc w:val="both"/>
        <w:rPr>
          <w:rFonts w:asciiTheme="minorHAnsi" w:hAnsiTheme="minorHAnsi" w:cstheme="minorHAnsi"/>
          <w:sz w:val="22"/>
          <w:szCs w:val="22"/>
        </w:rPr>
      </w:pPr>
      <w:r w:rsidRPr="00080003">
        <w:rPr>
          <w:rFonts w:asciiTheme="minorHAnsi" w:hAnsiTheme="minorHAnsi" w:cstheme="minorHAnsi"/>
          <w:sz w:val="22"/>
          <w:szCs w:val="22"/>
        </w:rPr>
        <w:t>Evaluation Guidance</w:t>
      </w:r>
    </w:p>
    <w:p w14:paraId="1994F472" w14:textId="23BFD788" w:rsidR="005231C7" w:rsidRPr="00080003" w:rsidRDefault="005231C7" w:rsidP="00CA3F08">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sz w:val="22"/>
          <w:szCs w:val="22"/>
        </w:rPr>
        <w:t>Once bids are received in respons</w:t>
      </w:r>
      <w:r w:rsidRPr="00080003">
        <w:rPr>
          <w:rFonts w:asciiTheme="minorHAnsi" w:hAnsiTheme="minorHAnsi" w:cstheme="minorHAnsi"/>
          <w:b w:val="0"/>
          <w:color w:val="000000"/>
          <w:sz w:val="22"/>
          <w:szCs w:val="22"/>
        </w:rPr>
        <w:t xml:space="preserve">e to an Invitation to Tender, they must be evaluated with the objective of identifying that the offer meets the University’s requirements and provides the best value for money. Tenders must be evaluated fairly and equitably.  The final decision must be documented and be able to withstand public scrutiny.  Procurement has developed a </w:t>
      </w:r>
      <w:hyperlink r:id="rId69" w:history="1">
        <w:r w:rsidRPr="00080003">
          <w:rPr>
            <w:rStyle w:val="Hyperlink"/>
            <w:rFonts w:asciiTheme="minorHAnsi" w:hAnsiTheme="minorHAnsi" w:cstheme="minorHAnsi"/>
            <w:b w:val="0"/>
            <w:sz w:val="22"/>
            <w:szCs w:val="22"/>
          </w:rPr>
          <w:t>guidance document</w:t>
        </w:r>
      </w:hyperlink>
      <w:r w:rsidRPr="00080003">
        <w:rPr>
          <w:rFonts w:asciiTheme="minorHAnsi" w:hAnsiTheme="minorHAnsi" w:cstheme="minorHAnsi"/>
          <w:b w:val="0"/>
          <w:color w:val="424242"/>
          <w:sz w:val="22"/>
          <w:szCs w:val="22"/>
        </w:rPr>
        <w:t xml:space="preserve"> </w:t>
      </w:r>
      <w:r w:rsidRPr="00080003">
        <w:rPr>
          <w:rFonts w:asciiTheme="minorHAnsi" w:hAnsiTheme="minorHAnsi" w:cstheme="minorHAnsi"/>
          <w:b w:val="0"/>
          <w:color w:val="000000"/>
          <w:sz w:val="22"/>
          <w:szCs w:val="22"/>
        </w:rPr>
        <w:t>to assist with tender evaluations.</w:t>
      </w:r>
    </w:p>
    <w:p w14:paraId="02728326" w14:textId="77777777" w:rsidR="00CA3F08" w:rsidRPr="00080003" w:rsidRDefault="00CA3F08" w:rsidP="00CA3F08">
      <w:pPr>
        <w:rPr>
          <w:rFonts w:asciiTheme="minorHAnsi" w:hAnsiTheme="minorHAnsi" w:cstheme="minorHAnsi"/>
          <w:lang w:eastAsia="en-US"/>
        </w:rPr>
      </w:pPr>
    </w:p>
    <w:p w14:paraId="7E1DF216" w14:textId="77777777" w:rsidR="005231C7" w:rsidRPr="00080003" w:rsidRDefault="005231C7" w:rsidP="00CA3F08">
      <w:pPr>
        <w:pStyle w:val="H3"/>
        <w:spacing w:before="0" w:after="0"/>
        <w:jc w:val="both"/>
        <w:rPr>
          <w:rFonts w:asciiTheme="minorHAnsi" w:hAnsiTheme="minorHAnsi" w:cstheme="minorHAnsi"/>
          <w:sz w:val="22"/>
          <w:szCs w:val="22"/>
        </w:rPr>
      </w:pPr>
      <w:r w:rsidRPr="00080003">
        <w:rPr>
          <w:rFonts w:asciiTheme="minorHAnsi" w:hAnsiTheme="minorHAnsi" w:cstheme="minorHAnsi"/>
          <w:sz w:val="22"/>
          <w:szCs w:val="22"/>
        </w:rPr>
        <w:t>Contract Management</w:t>
      </w:r>
    </w:p>
    <w:p w14:paraId="5DDD396B" w14:textId="77777777" w:rsidR="00FD6483" w:rsidRPr="00080003" w:rsidRDefault="005231C7" w:rsidP="00FD6483">
      <w:pPr>
        <w:jc w:val="both"/>
        <w:rPr>
          <w:rFonts w:asciiTheme="minorHAnsi" w:hAnsiTheme="minorHAnsi" w:cstheme="minorHAnsi"/>
          <w:snapToGrid w:val="0"/>
          <w:color w:val="000000"/>
          <w:sz w:val="22"/>
          <w:szCs w:val="22"/>
          <w:lang w:eastAsia="en-US"/>
        </w:rPr>
      </w:pPr>
      <w:r w:rsidRPr="00080003">
        <w:rPr>
          <w:rFonts w:asciiTheme="minorHAnsi" w:hAnsiTheme="minorHAnsi" w:cstheme="minorHAnsi"/>
          <w:sz w:val="22"/>
          <w:szCs w:val="22"/>
        </w:rPr>
        <w:t>Contract Management is t</w:t>
      </w:r>
      <w:r w:rsidRPr="00080003">
        <w:rPr>
          <w:rFonts w:asciiTheme="minorHAnsi" w:hAnsiTheme="minorHAnsi" w:cstheme="minorHAnsi"/>
          <w:color w:val="000000"/>
          <w:sz w:val="22"/>
          <w:szCs w:val="22"/>
        </w:rPr>
        <w:t xml:space="preserve">he process by which a contract or agreement is managed to ensure effective supplier performance and contract compliance.  Procurement has developed a standard approach to contract and supplier management for use on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contracts.  This standard approach will assist in identifying and managing contract risks, drive contract compliance and performance, realise anticipated benefits, minimise scope creep, facilitate continuous improvement and improve market awareness.</w:t>
      </w:r>
    </w:p>
    <w:p w14:paraId="0AF09F5B" w14:textId="77777777" w:rsidR="00FD6483" w:rsidRPr="00080003" w:rsidRDefault="00FD6483" w:rsidP="00FD6483">
      <w:pPr>
        <w:rPr>
          <w:rFonts w:asciiTheme="minorHAnsi" w:hAnsiTheme="minorHAnsi" w:cstheme="minorHAnsi"/>
          <w:lang w:eastAsia="en-US"/>
        </w:rPr>
      </w:pPr>
    </w:p>
    <w:p w14:paraId="4C1E2599" w14:textId="77777777" w:rsidR="00CA3F08" w:rsidRPr="00080003" w:rsidRDefault="005231C7" w:rsidP="00FD6483">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 xml:space="preserve">Once a contract is in place, the lead school or department shall take ownership of the contract.  Strategic contracts shall be managed in collaboration with Procurement. </w:t>
      </w:r>
      <w:hyperlink r:id="rId70" w:history="1">
        <w:r w:rsidRPr="00080003">
          <w:rPr>
            <w:rStyle w:val="Hyperlink"/>
            <w:rFonts w:asciiTheme="minorHAnsi" w:hAnsiTheme="minorHAnsi" w:cstheme="minorHAnsi"/>
            <w:b w:val="0"/>
            <w:snapToGrid/>
            <w:sz w:val="22"/>
            <w:szCs w:val="22"/>
          </w:rPr>
          <w:t>Guidance</w:t>
        </w:r>
      </w:hyperlink>
      <w:r w:rsidRPr="00080003">
        <w:rPr>
          <w:rFonts w:asciiTheme="minorHAnsi" w:hAnsiTheme="minorHAnsi" w:cstheme="minorHAnsi"/>
          <w:b w:val="0"/>
          <w:color w:val="000000"/>
          <w:sz w:val="22"/>
          <w:szCs w:val="22"/>
        </w:rPr>
        <w:t xml:space="preserve"> has been developed which aims to simplify the steps and provides templates of the various documents used within this process.</w:t>
      </w:r>
    </w:p>
    <w:p w14:paraId="3B95399F" w14:textId="77777777" w:rsidR="00CA3F08" w:rsidRPr="00080003" w:rsidRDefault="00CA3F08" w:rsidP="00FD6483">
      <w:pPr>
        <w:pStyle w:val="H3"/>
        <w:spacing w:before="0" w:after="0"/>
        <w:jc w:val="both"/>
        <w:rPr>
          <w:rFonts w:asciiTheme="minorHAnsi" w:hAnsiTheme="minorHAnsi" w:cstheme="minorHAnsi"/>
          <w:b w:val="0"/>
          <w:color w:val="000000"/>
          <w:sz w:val="22"/>
          <w:szCs w:val="22"/>
        </w:rPr>
      </w:pPr>
    </w:p>
    <w:p w14:paraId="66D056D6" w14:textId="77777777" w:rsidR="007E519B" w:rsidRPr="00080003" w:rsidRDefault="007E519B" w:rsidP="00FD6483">
      <w:pPr>
        <w:pStyle w:val="H3"/>
        <w:spacing w:before="0" w:after="0"/>
        <w:jc w:val="both"/>
        <w:rPr>
          <w:rFonts w:asciiTheme="minorHAnsi" w:hAnsiTheme="minorHAnsi" w:cstheme="minorHAnsi"/>
          <w:color w:val="0070C0"/>
          <w:sz w:val="22"/>
          <w:szCs w:val="22"/>
        </w:rPr>
      </w:pPr>
      <w:bookmarkStart w:id="32" w:name="_Toc216507314"/>
      <w:bookmarkStart w:id="33" w:name="Section_7_5"/>
      <w:bookmarkEnd w:id="30"/>
      <w:bookmarkEnd w:id="31"/>
      <w:r w:rsidRPr="00080003">
        <w:rPr>
          <w:rFonts w:asciiTheme="minorHAnsi" w:hAnsiTheme="minorHAnsi" w:cstheme="minorHAnsi"/>
          <w:color w:val="0070C0"/>
          <w:sz w:val="22"/>
          <w:szCs w:val="22"/>
        </w:rPr>
        <w:t>15</w:t>
      </w:r>
      <w:r w:rsidR="00BB471C" w:rsidRPr="00080003">
        <w:rPr>
          <w:rFonts w:asciiTheme="minorHAnsi" w:hAnsiTheme="minorHAnsi" w:cstheme="minorHAnsi"/>
          <w:color w:val="0070C0"/>
          <w:sz w:val="22"/>
          <w:szCs w:val="22"/>
        </w:rPr>
        <w:t>.</w:t>
      </w:r>
      <w:r w:rsidR="00531686" w:rsidRPr="00080003">
        <w:rPr>
          <w:rFonts w:asciiTheme="minorHAnsi" w:hAnsiTheme="minorHAnsi" w:cstheme="minorHAnsi"/>
          <w:color w:val="0070C0"/>
          <w:sz w:val="22"/>
          <w:szCs w:val="22"/>
        </w:rPr>
        <w:t>4</w:t>
      </w:r>
      <w:r w:rsidR="00BB471C" w:rsidRPr="00080003">
        <w:rPr>
          <w:rFonts w:asciiTheme="minorHAnsi" w:hAnsiTheme="minorHAnsi" w:cstheme="minorHAnsi"/>
          <w:color w:val="0070C0"/>
          <w:sz w:val="22"/>
          <w:szCs w:val="22"/>
        </w:rPr>
        <w:t xml:space="preserve"> Procurement Procedures Exception Process</w:t>
      </w:r>
      <w:bookmarkEnd w:id="32"/>
      <w:bookmarkEnd w:id="33"/>
    </w:p>
    <w:p w14:paraId="61A033EB" w14:textId="4DBEA750" w:rsidR="00BB471C" w:rsidRPr="00080003" w:rsidRDefault="00BB471C" w:rsidP="00A8649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Goods and services should be purchased through existing collaborative agreements or where no applicable agreement exists, be based on the competitive </w:t>
      </w:r>
      <w:hyperlink r:id="rId71" w:history="1">
        <w:r w:rsidRPr="00080003">
          <w:rPr>
            <w:rFonts w:asciiTheme="minorHAnsi" w:hAnsiTheme="minorHAnsi" w:cstheme="minorHAnsi"/>
            <w:color w:val="000000"/>
            <w:sz w:val="22"/>
            <w:szCs w:val="22"/>
          </w:rPr>
          <w:t>Procurement Journey</w:t>
        </w:r>
      </w:hyperlink>
      <w:r w:rsidRPr="00080003">
        <w:rPr>
          <w:rFonts w:asciiTheme="minorHAnsi" w:hAnsiTheme="minorHAnsi" w:cstheme="minorHAnsi"/>
          <w:color w:val="000000"/>
          <w:sz w:val="22"/>
          <w:szCs w:val="22"/>
        </w:rPr>
        <w:t xml:space="preserve"> process.  Where there is a genuine exceptional operational reason for not using an existing collaborative agreement or for not subjecting the purchase to open competition, budget holders should complete the </w:t>
      </w:r>
      <w:hyperlink r:id="rId72" w:history="1">
        <w:r w:rsidRPr="00080003">
          <w:rPr>
            <w:rStyle w:val="Hyperlink"/>
            <w:rFonts w:asciiTheme="minorHAnsi" w:hAnsiTheme="minorHAnsi" w:cstheme="minorHAnsi"/>
            <w:snapToGrid w:val="0"/>
            <w:sz w:val="22"/>
            <w:szCs w:val="22"/>
            <w:lang w:eastAsia="en-US"/>
          </w:rPr>
          <w:t>Procurement Procedures Exception Form</w:t>
        </w:r>
      </w:hyperlink>
      <w:r w:rsidRPr="00080003">
        <w:rPr>
          <w:rStyle w:val="Hyperlink"/>
          <w:rFonts w:asciiTheme="minorHAnsi" w:hAnsiTheme="minorHAnsi" w:cstheme="minorHAnsi"/>
          <w:snapToGrid w:val="0"/>
          <w:lang w:eastAsia="en-US"/>
        </w:rPr>
        <w:t xml:space="preserve">.  </w:t>
      </w:r>
      <w:r w:rsidRPr="00080003">
        <w:rPr>
          <w:rFonts w:asciiTheme="minorHAnsi" w:hAnsiTheme="minorHAnsi" w:cstheme="minorHAnsi"/>
          <w:color w:val="000000"/>
          <w:sz w:val="22"/>
          <w:szCs w:val="22"/>
        </w:rPr>
        <w:t xml:space="preserve"> This method of acquisition should not be used to avoid competition or where decisions to procure have been postponed and insufficient timelines to procure through collaborative agreements or the </w:t>
      </w:r>
      <w:hyperlink r:id="rId73" w:history="1">
        <w:r w:rsidRPr="00080003">
          <w:rPr>
            <w:rFonts w:asciiTheme="minorHAnsi" w:hAnsiTheme="minorHAnsi" w:cstheme="minorHAnsi"/>
            <w:color w:val="000000"/>
            <w:sz w:val="22"/>
            <w:szCs w:val="22"/>
          </w:rPr>
          <w:t>Procurement Journey</w:t>
        </w:r>
      </w:hyperlink>
      <w:r w:rsidRPr="00080003">
        <w:rPr>
          <w:rFonts w:asciiTheme="minorHAnsi" w:hAnsiTheme="minorHAnsi" w:cstheme="minorHAnsi"/>
          <w:color w:val="000000"/>
          <w:sz w:val="22"/>
          <w:szCs w:val="22"/>
        </w:rPr>
        <w:t xml:space="preserve"> routes exists.  This must also genuinely mean that there is only one supplier and not just be convenient to use a particular supplier.  Supporting </w:t>
      </w:r>
      <w:r w:rsidRPr="00080003">
        <w:rPr>
          <w:rFonts w:asciiTheme="minorHAnsi" w:hAnsiTheme="minorHAnsi" w:cstheme="minorHAnsi"/>
          <w:color w:val="000000"/>
          <w:sz w:val="22"/>
          <w:szCs w:val="22"/>
        </w:rPr>
        <w:lastRenderedPageBreak/>
        <w:t xml:space="preserve">evidence will need to demonstrate market testing, enquiries to other providers or provide evidence that only one supplier </w:t>
      </w:r>
      <w:r w:rsidR="007E519B" w:rsidRPr="00080003">
        <w:rPr>
          <w:rFonts w:asciiTheme="minorHAnsi" w:hAnsiTheme="minorHAnsi" w:cstheme="minorHAnsi"/>
          <w:color w:val="000000"/>
          <w:sz w:val="22"/>
          <w:szCs w:val="22"/>
        </w:rPr>
        <w:t>exist</w:t>
      </w:r>
      <w:r w:rsidRPr="00080003">
        <w:rPr>
          <w:rFonts w:asciiTheme="minorHAnsi" w:hAnsiTheme="minorHAnsi" w:cstheme="minorHAnsi"/>
          <w:color w:val="000000"/>
          <w:sz w:val="22"/>
          <w:szCs w:val="22"/>
        </w:rPr>
        <w:t>.</w:t>
      </w:r>
    </w:p>
    <w:p w14:paraId="262595AF" w14:textId="77777777" w:rsidR="00A8649E" w:rsidRPr="00080003" w:rsidRDefault="00A8649E" w:rsidP="00A8649E">
      <w:pPr>
        <w:jc w:val="both"/>
        <w:rPr>
          <w:rFonts w:asciiTheme="minorHAnsi" w:hAnsiTheme="minorHAnsi" w:cstheme="minorHAnsi"/>
          <w:b/>
          <w:color w:val="000000"/>
          <w:sz w:val="22"/>
          <w:szCs w:val="22"/>
        </w:rPr>
      </w:pPr>
    </w:p>
    <w:p w14:paraId="59F4B8F4" w14:textId="36DCF456" w:rsidR="00F01659" w:rsidRPr="00080003" w:rsidRDefault="00BB471C" w:rsidP="00A8649E">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the proposed purchase is in excess of £50K over a </w:t>
      </w:r>
      <w:proofErr w:type="gramStart"/>
      <w:r w:rsidRPr="00080003">
        <w:rPr>
          <w:rFonts w:asciiTheme="minorHAnsi" w:hAnsiTheme="minorHAnsi" w:cstheme="minorHAnsi"/>
          <w:color w:val="000000"/>
          <w:sz w:val="22"/>
          <w:szCs w:val="22"/>
        </w:rPr>
        <w:t>four year</w:t>
      </w:r>
      <w:proofErr w:type="gramEnd"/>
      <w:r w:rsidRPr="00080003">
        <w:rPr>
          <w:rFonts w:asciiTheme="minorHAnsi" w:hAnsiTheme="minorHAnsi" w:cstheme="minorHAnsi"/>
          <w:color w:val="000000"/>
          <w:sz w:val="22"/>
          <w:szCs w:val="22"/>
        </w:rPr>
        <w:t xml:space="preserve"> period, Procurement are required to publish </w:t>
      </w:r>
      <w:r w:rsidR="00A936E4" w:rsidRPr="00080003">
        <w:rPr>
          <w:rFonts w:asciiTheme="minorHAnsi" w:hAnsiTheme="minorHAnsi" w:cstheme="minorHAnsi"/>
          <w:color w:val="000000"/>
          <w:sz w:val="22"/>
          <w:szCs w:val="22"/>
        </w:rPr>
        <w:t xml:space="preserve">this as </w:t>
      </w:r>
      <w:r w:rsidRPr="00080003">
        <w:rPr>
          <w:rFonts w:asciiTheme="minorHAnsi" w:hAnsiTheme="minorHAnsi" w:cstheme="minorHAnsi"/>
          <w:color w:val="000000"/>
          <w:sz w:val="22"/>
          <w:szCs w:val="22"/>
        </w:rPr>
        <w:t xml:space="preserve">a contract award notice on Public Contracts Scotland as part of the University’s compliance with the Procurement Reform (Scotland) Act 2014.  The publication of this public notice advertises our purchasing activity to </w:t>
      </w:r>
      <w:r w:rsidR="00A936E4" w:rsidRPr="00080003">
        <w:rPr>
          <w:rFonts w:asciiTheme="minorHAnsi" w:hAnsiTheme="minorHAnsi" w:cstheme="minorHAnsi"/>
          <w:color w:val="000000"/>
          <w:sz w:val="22"/>
          <w:szCs w:val="22"/>
        </w:rPr>
        <w:t>other</w:t>
      </w:r>
      <w:r w:rsidRPr="00080003">
        <w:rPr>
          <w:rFonts w:asciiTheme="minorHAnsi" w:hAnsiTheme="minorHAnsi" w:cstheme="minorHAnsi"/>
          <w:color w:val="000000"/>
          <w:sz w:val="22"/>
          <w:szCs w:val="22"/>
        </w:rPr>
        <w:t xml:space="preserve"> suppliers who could challenge the University’s activity, if they feel that we have breached procurement regulations and treated them unfairly by awarding a contract without competition.</w:t>
      </w:r>
    </w:p>
    <w:p w14:paraId="55964E0C" w14:textId="77777777" w:rsidR="00A8649E" w:rsidRPr="00080003" w:rsidRDefault="00A8649E" w:rsidP="00A8649E">
      <w:pPr>
        <w:jc w:val="both"/>
        <w:rPr>
          <w:rFonts w:asciiTheme="minorHAnsi" w:hAnsiTheme="minorHAnsi" w:cstheme="minorHAnsi"/>
          <w:color w:val="000000"/>
          <w:sz w:val="22"/>
          <w:szCs w:val="22"/>
        </w:rPr>
      </w:pPr>
    </w:p>
    <w:p w14:paraId="1C6848C7" w14:textId="77777777" w:rsidR="00A936E4" w:rsidRPr="00080003" w:rsidRDefault="00BB471C" w:rsidP="00E221A1">
      <w:pPr>
        <w:jc w:val="both"/>
        <w:rPr>
          <w:rFonts w:asciiTheme="minorHAnsi" w:hAnsiTheme="minorHAnsi" w:cstheme="minorHAnsi"/>
          <w:b/>
          <w:color w:val="000000"/>
          <w:sz w:val="22"/>
          <w:szCs w:val="22"/>
        </w:rPr>
      </w:pPr>
      <w:r w:rsidRPr="00080003">
        <w:rPr>
          <w:rFonts w:asciiTheme="minorHAnsi" w:hAnsiTheme="minorHAnsi" w:cstheme="minorHAnsi"/>
          <w:color w:val="000000"/>
          <w:sz w:val="22"/>
          <w:szCs w:val="22"/>
        </w:rPr>
        <w:t xml:space="preserve">This spend will also be included in the Procurement </w:t>
      </w:r>
      <w:r w:rsidR="001F0262" w:rsidRPr="00080003">
        <w:rPr>
          <w:rFonts w:asciiTheme="minorHAnsi" w:hAnsiTheme="minorHAnsi" w:cstheme="minorHAnsi"/>
          <w:color w:val="000000"/>
          <w:sz w:val="22"/>
          <w:szCs w:val="22"/>
        </w:rPr>
        <w:t>Report, which</w:t>
      </w:r>
      <w:r w:rsidRPr="00080003">
        <w:rPr>
          <w:rFonts w:asciiTheme="minorHAnsi" w:hAnsiTheme="minorHAnsi" w:cstheme="minorHAnsi"/>
          <w:color w:val="000000"/>
          <w:sz w:val="22"/>
          <w:szCs w:val="22"/>
        </w:rPr>
        <w:t xml:space="preserve"> is sent annually to the University Audit Committee, before being reported to Scottish Government for publication. </w:t>
      </w:r>
      <w:r w:rsidR="0028299D" w:rsidRPr="00080003">
        <w:rPr>
          <w:rFonts w:asciiTheme="minorHAnsi" w:hAnsiTheme="minorHAnsi" w:cstheme="minorHAnsi"/>
          <w:b/>
          <w:color w:val="000000"/>
          <w:sz w:val="22"/>
          <w:szCs w:val="22"/>
        </w:rPr>
        <w:t xml:space="preserve">     </w:t>
      </w:r>
    </w:p>
    <w:p w14:paraId="26832187" w14:textId="77777777" w:rsidR="00A40D91" w:rsidRPr="00080003" w:rsidRDefault="00A40D91" w:rsidP="00E221A1">
      <w:pPr>
        <w:jc w:val="both"/>
        <w:rPr>
          <w:rFonts w:asciiTheme="minorHAnsi" w:hAnsiTheme="minorHAnsi" w:cstheme="minorHAnsi"/>
          <w:b/>
          <w:color w:val="000000"/>
          <w:sz w:val="22"/>
          <w:szCs w:val="22"/>
        </w:rPr>
      </w:pPr>
    </w:p>
    <w:p w14:paraId="4CA54D43" w14:textId="77777777" w:rsidR="00BC5F66" w:rsidRPr="00080003" w:rsidRDefault="007E519B" w:rsidP="00E221A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16</w:t>
      </w:r>
      <w:r w:rsidR="00BC5F66" w:rsidRPr="00080003">
        <w:rPr>
          <w:rFonts w:asciiTheme="minorHAnsi" w:hAnsiTheme="minorHAnsi" w:cstheme="minorHAnsi"/>
          <w:b/>
          <w:snapToGrid w:val="0"/>
          <w:color w:val="0070C0"/>
          <w:sz w:val="22"/>
          <w:szCs w:val="22"/>
          <w:lang w:eastAsia="en-US"/>
        </w:rPr>
        <w:tab/>
      </w:r>
      <w:proofErr w:type="gramStart"/>
      <w:r w:rsidR="00BC5F66" w:rsidRPr="00080003">
        <w:rPr>
          <w:rFonts w:asciiTheme="minorHAnsi" w:hAnsiTheme="minorHAnsi" w:cstheme="minorHAnsi"/>
          <w:b/>
          <w:snapToGrid w:val="0"/>
          <w:color w:val="0070C0"/>
          <w:sz w:val="22"/>
          <w:szCs w:val="22"/>
          <w:lang w:eastAsia="en-US"/>
        </w:rPr>
        <w:t>EXPENDITURE</w:t>
      </w:r>
      <w:proofErr w:type="gramEnd"/>
    </w:p>
    <w:p w14:paraId="7C91F108" w14:textId="77777777" w:rsidR="00FB5313" w:rsidRPr="00080003" w:rsidRDefault="007E519B" w:rsidP="00FB5313">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FB5313" w:rsidRPr="00080003">
        <w:rPr>
          <w:rFonts w:asciiTheme="minorHAnsi" w:hAnsiTheme="minorHAnsi" w:cstheme="minorHAnsi"/>
          <w:color w:val="0070C0"/>
          <w:sz w:val="22"/>
          <w:szCs w:val="22"/>
        </w:rPr>
        <w:t xml:space="preserve">.1 Ordering Goods &amp; Services </w:t>
      </w:r>
    </w:p>
    <w:p w14:paraId="05D8BD1E" w14:textId="77777777" w:rsidR="00FB5313" w:rsidRPr="00080003" w:rsidRDefault="00FB5313" w:rsidP="00FB531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Before any expenditure can be incurred, the budget holder must establish that there are adequate funds in the Budget. Procurement procedures must then be followed, depending on the value of the expenditure over a </w:t>
      </w:r>
      <w:proofErr w:type="gramStart"/>
      <w:r w:rsidRPr="00080003">
        <w:rPr>
          <w:rFonts w:asciiTheme="minorHAnsi" w:hAnsiTheme="minorHAnsi" w:cstheme="minorHAnsi"/>
          <w:color w:val="000000"/>
          <w:sz w:val="22"/>
          <w:szCs w:val="22"/>
        </w:rPr>
        <w:t>four year</w:t>
      </w:r>
      <w:proofErr w:type="gramEnd"/>
      <w:r w:rsidRPr="00080003">
        <w:rPr>
          <w:rFonts w:asciiTheme="minorHAnsi" w:hAnsiTheme="minorHAnsi" w:cstheme="minorHAnsi"/>
          <w:color w:val="000000"/>
          <w:sz w:val="22"/>
          <w:szCs w:val="22"/>
        </w:rPr>
        <w:t xml:space="preserve"> period (see section </w:t>
      </w:r>
      <w:r w:rsidR="007E519B" w:rsidRPr="00080003">
        <w:rPr>
          <w:rFonts w:asciiTheme="minorHAnsi" w:hAnsiTheme="minorHAnsi" w:cstheme="minorHAnsi"/>
          <w:color w:val="000000"/>
          <w:sz w:val="22"/>
          <w:szCs w:val="22"/>
        </w:rPr>
        <w:t>15</w:t>
      </w:r>
      <w:r w:rsidRPr="00080003">
        <w:rPr>
          <w:rFonts w:asciiTheme="minorHAnsi" w:hAnsiTheme="minorHAnsi" w:cstheme="minorHAnsi"/>
          <w:color w:val="000000"/>
          <w:sz w:val="22"/>
          <w:szCs w:val="22"/>
        </w:rPr>
        <w:t>.3 GCU Procurement Journey).</w:t>
      </w:r>
    </w:p>
    <w:p w14:paraId="66DBC917" w14:textId="77777777" w:rsidR="00FB5313" w:rsidRPr="00080003" w:rsidRDefault="00FB5313" w:rsidP="00FB5313">
      <w:pPr>
        <w:autoSpaceDE w:val="0"/>
        <w:autoSpaceDN w:val="0"/>
        <w:adjustRightInd w:val="0"/>
        <w:jc w:val="both"/>
        <w:rPr>
          <w:rFonts w:asciiTheme="minorHAnsi" w:hAnsiTheme="minorHAnsi" w:cstheme="minorHAnsi"/>
          <w:color w:val="000000"/>
          <w:sz w:val="22"/>
          <w:szCs w:val="22"/>
        </w:rPr>
      </w:pPr>
    </w:p>
    <w:p w14:paraId="18BE631B" w14:textId="77777777" w:rsidR="00FB5313" w:rsidRPr="00080003" w:rsidRDefault="00FB5313" w:rsidP="00FB531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PECOS should be used by authorised staff to raise requisitions which, following an approval route, become orders which are transmitted electronically to suppliers. </w:t>
      </w:r>
    </w:p>
    <w:p w14:paraId="5AECBDED" w14:textId="24FE3E3A" w:rsidR="00FB5313" w:rsidRPr="00080003" w:rsidRDefault="00FB5313" w:rsidP="00BC5F66">
      <w:pPr>
        <w:widowControl w:val="0"/>
        <w:jc w:val="both"/>
        <w:rPr>
          <w:rFonts w:asciiTheme="minorHAnsi" w:hAnsiTheme="minorHAnsi" w:cstheme="minorHAnsi"/>
          <w:b/>
          <w:snapToGrid w:val="0"/>
          <w:color w:val="0070C0"/>
          <w:sz w:val="22"/>
          <w:szCs w:val="22"/>
          <w:lang w:eastAsia="en-US"/>
        </w:rPr>
      </w:pPr>
    </w:p>
    <w:p w14:paraId="473F1300" w14:textId="04E04E5A" w:rsidR="00CB0455" w:rsidRPr="00080003" w:rsidRDefault="004D094B" w:rsidP="00CB0455">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FB5313" w:rsidRPr="00080003">
        <w:rPr>
          <w:rFonts w:asciiTheme="minorHAnsi" w:hAnsiTheme="minorHAnsi" w:cstheme="minorHAnsi"/>
          <w:color w:val="0070C0"/>
          <w:sz w:val="22"/>
          <w:szCs w:val="22"/>
        </w:rPr>
        <w:t>2</w:t>
      </w:r>
      <w:r w:rsidR="00CB0455" w:rsidRPr="00080003">
        <w:rPr>
          <w:rFonts w:asciiTheme="minorHAnsi" w:hAnsiTheme="minorHAnsi" w:cstheme="minorHAnsi"/>
          <w:color w:val="0070C0"/>
          <w:sz w:val="22"/>
          <w:szCs w:val="22"/>
        </w:rPr>
        <w:t xml:space="preserve"> </w:t>
      </w:r>
      <w:r w:rsidR="00FB5313" w:rsidRPr="00080003">
        <w:rPr>
          <w:rFonts w:asciiTheme="minorHAnsi" w:hAnsiTheme="minorHAnsi" w:cstheme="minorHAnsi"/>
          <w:color w:val="0070C0"/>
          <w:sz w:val="22"/>
          <w:szCs w:val="22"/>
        </w:rPr>
        <w:t>Purchase Orders</w:t>
      </w:r>
      <w:r w:rsidR="002D04AA" w:rsidRPr="00080003">
        <w:rPr>
          <w:rFonts w:asciiTheme="minorHAnsi" w:hAnsiTheme="minorHAnsi" w:cstheme="minorHAnsi"/>
          <w:color w:val="0070C0"/>
          <w:sz w:val="22"/>
          <w:szCs w:val="22"/>
        </w:rPr>
        <w:t xml:space="preserve"> (PECOS and </w:t>
      </w:r>
      <w:proofErr w:type="gramStart"/>
      <w:r w:rsidR="002D04AA" w:rsidRPr="00080003">
        <w:rPr>
          <w:rFonts w:asciiTheme="minorHAnsi" w:hAnsiTheme="minorHAnsi" w:cstheme="minorHAnsi"/>
          <w:color w:val="0070C0"/>
          <w:sz w:val="22"/>
          <w:szCs w:val="22"/>
        </w:rPr>
        <w:t>Non PECOS</w:t>
      </w:r>
      <w:proofErr w:type="gramEnd"/>
      <w:r w:rsidR="002D04AA" w:rsidRPr="00080003">
        <w:rPr>
          <w:rFonts w:asciiTheme="minorHAnsi" w:hAnsiTheme="minorHAnsi" w:cstheme="minorHAnsi"/>
          <w:color w:val="0070C0"/>
          <w:sz w:val="22"/>
          <w:szCs w:val="22"/>
        </w:rPr>
        <w:t>)</w:t>
      </w:r>
    </w:p>
    <w:p w14:paraId="2C2A9083" w14:textId="3FDFE3D8" w:rsidR="00634450" w:rsidRPr="00080003" w:rsidRDefault="00634450" w:rsidP="00634450">
      <w:pPr>
        <w:rPr>
          <w:lang w:eastAsia="en-US"/>
        </w:rPr>
      </w:pPr>
    </w:p>
    <w:p w14:paraId="6A7E737F" w14:textId="77777777" w:rsidR="00634450" w:rsidRPr="00080003" w:rsidRDefault="00634450" w:rsidP="00634450">
      <w:pPr>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 introduced a ‘No Purchase Order, No Invoice Payment’ process in January 2022. Orders for goods and services will now require to be placed using an official purchase order from the University’s electronic procurement system, PECOS.</w:t>
      </w:r>
    </w:p>
    <w:p w14:paraId="0B349F6D" w14:textId="020ECEA4" w:rsidR="00634450" w:rsidRPr="00080003" w:rsidRDefault="00634450" w:rsidP="00634450">
      <w:pPr>
        <w:rPr>
          <w:lang w:eastAsia="en-US"/>
        </w:rPr>
      </w:pPr>
    </w:p>
    <w:p w14:paraId="59C8C209" w14:textId="77777777" w:rsidR="00FB5313" w:rsidRPr="00080003" w:rsidRDefault="00FB5313" w:rsidP="00FB5313">
      <w:pPr>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 xml:space="preserve">PECOS </w:t>
      </w:r>
      <w:r w:rsidR="00187783" w:rsidRPr="00080003">
        <w:rPr>
          <w:rFonts w:asciiTheme="minorHAnsi" w:hAnsiTheme="minorHAnsi" w:cstheme="minorHAnsi"/>
          <w:b/>
          <w:color w:val="000000"/>
          <w:sz w:val="22"/>
          <w:szCs w:val="22"/>
        </w:rPr>
        <w:t>Orders</w:t>
      </w:r>
    </w:p>
    <w:p w14:paraId="05C8C7B6" w14:textId="77777777" w:rsidR="00F01A92" w:rsidRPr="00080003" w:rsidRDefault="00E97369"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PECOS</w:t>
      </w:r>
      <w:r w:rsidR="00F01A92" w:rsidRPr="00080003">
        <w:rPr>
          <w:rFonts w:asciiTheme="minorHAnsi" w:hAnsiTheme="minorHAnsi" w:cstheme="minorHAnsi"/>
          <w:color w:val="000000"/>
          <w:sz w:val="22"/>
          <w:szCs w:val="22"/>
        </w:rPr>
        <w:t xml:space="preserve"> is a </w:t>
      </w:r>
      <w:proofErr w:type="gramStart"/>
      <w:r w:rsidR="00F01A92" w:rsidRPr="00080003">
        <w:rPr>
          <w:rFonts w:asciiTheme="minorHAnsi" w:hAnsiTheme="minorHAnsi" w:cstheme="minorHAnsi"/>
          <w:color w:val="000000"/>
          <w:sz w:val="22"/>
          <w:szCs w:val="22"/>
        </w:rPr>
        <w:t>cloud based</w:t>
      </w:r>
      <w:proofErr w:type="gramEnd"/>
      <w:r w:rsidR="00F01A92" w:rsidRPr="00080003">
        <w:rPr>
          <w:rFonts w:asciiTheme="minorHAnsi" w:hAnsiTheme="minorHAnsi" w:cstheme="minorHAnsi"/>
          <w:color w:val="000000"/>
          <w:sz w:val="22"/>
          <w:szCs w:val="22"/>
        </w:rPr>
        <w:t xml:space="preserve"> </w:t>
      </w:r>
      <w:r w:rsidR="00F01A92" w:rsidRPr="00080003">
        <w:rPr>
          <w:rFonts w:asciiTheme="minorHAnsi" w:hAnsiTheme="minorHAnsi" w:cstheme="minorHAnsi"/>
          <w:i/>
          <w:color w:val="000000"/>
          <w:sz w:val="22"/>
          <w:szCs w:val="22"/>
        </w:rPr>
        <w:t>purchase to pay</w:t>
      </w:r>
      <w:r w:rsidR="00F01A92" w:rsidRPr="00080003">
        <w:rPr>
          <w:rFonts w:asciiTheme="minorHAnsi" w:hAnsiTheme="minorHAnsi" w:cstheme="minorHAnsi"/>
          <w:color w:val="000000"/>
          <w:sz w:val="22"/>
          <w:szCs w:val="22"/>
        </w:rPr>
        <w:t xml:space="preserve"> system which can be accessed via any secure online connection. By using </w:t>
      </w:r>
      <w:r w:rsidR="001F0262" w:rsidRPr="00080003">
        <w:rPr>
          <w:rFonts w:asciiTheme="minorHAnsi" w:hAnsiTheme="minorHAnsi" w:cstheme="minorHAnsi"/>
          <w:color w:val="000000"/>
          <w:sz w:val="22"/>
          <w:szCs w:val="22"/>
        </w:rPr>
        <w:t>PECOS,</w:t>
      </w:r>
      <w:r w:rsidR="00F01A92" w:rsidRPr="00080003">
        <w:rPr>
          <w:rFonts w:asciiTheme="minorHAnsi" w:hAnsiTheme="minorHAnsi" w:cstheme="minorHAnsi"/>
          <w:color w:val="000000"/>
          <w:sz w:val="22"/>
          <w:szCs w:val="22"/>
        </w:rPr>
        <w:t xml:space="preserve"> the University </w:t>
      </w:r>
      <w:proofErr w:type="gramStart"/>
      <w:r w:rsidR="00F01A92" w:rsidRPr="00080003">
        <w:rPr>
          <w:rFonts w:asciiTheme="minorHAnsi" w:hAnsiTheme="minorHAnsi" w:cstheme="minorHAnsi"/>
          <w:color w:val="000000"/>
          <w:sz w:val="22"/>
          <w:szCs w:val="22"/>
        </w:rPr>
        <w:t>is able to</w:t>
      </w:r>
      <w:proofErr w:type="gramEnd"/>
      <w:r w:rsidR="00F01A92" w:rsidRPr="00080003">
        <w:rPr>
          <w:rFonts w:asciiTheme="minorHAnsi" w:hAnsiTheme="minorHAnsi" w:cstheme="minorHAnsi"/>
          <w:color w:val="000000"/>
          <w:sz w:val="22"/>
          <w:szCs w:val="22"/>
        </w:rPr>
        <w:t xml:space="preserve"> achieve best value for money, reduce costs, improve the quality of purchasing information</w:t>
      </w:r>
      <w:r w:rsidR="00D6785E" w:rsidRPr="00080003">
        <w:rPr>
          <w:rFonts w:asciiTheme="minorHAnsi" w:hAnsiTheme="minorHAnsi" w:cstheme="minorHAnsi"/>
          <w:color w:val="000000"/>
          <w:sz w:val="22"/>
          <w:szCs w:val="22"/>
        </w:rPr>
        <w:t xml:space="preserve"> and </w:t>
      </w:r>
      <w:r w:rsidR="00F01A92" w:rsidRPr="00080003">
        <w:rPr>
          <w:rFonts w:asciiTheme="minorHAnsi" w:hAnsiTheme="minorHAnsi" w:cstheme="minorHAnsi"/>
          <w:color w:val="000000"/>
          <w:sz w:val="22"/>
          <w:szCs w:val="22"/>
        </w:rPr>
        <w:t xml:space="preserve">ensure adherence to supplier payment terms. It can also increase control and accountability of spend </w:t>
      </w:r>
      <w:proofErr w:type="gramStart"/>
      <w:r w:rsidR="00F01A92" w:rsidRPr="00080003">
        <w:rPr>
          <w:rFonts w:asciiTheme="minorHAnsi" w:hAnsiTheme="minorHAnsi" w:cstheme="minorHAnsi"/>
          <w:color w:val="000000"/>
          <w:sz w:val="22"/>
          <w:szCs w:val="22"/>
        </w:rPr>
        <w:t>through the use of</w:t>
      </w:r>
      <w:proofErr w:type="gramEnd"/>
      <w:r w:rsidR="00F01A92" w:rsidRPr="00080003">
        <w:rPr>
          <w:rFonts w:asciiTheme="minorHAnsi" w:hAnsiTheme="minorHAnsi" w:cstheme="minorHAnsi"/>
          <w:color w:val="000000"/>
          <w:sz w:val="22"/>
          <w:szCs w:val="22"/>
        </w:rPr>
        <w:t xml:space="preserve"> flexible approval workflows which help to support and drive procurement controls and procedures. </w:t>
      </w:r>
    </w:p>
    <w:p w14:paraId="02A24EF0" w14:textId="77777777" w:rsidR="00F01A92" w:rsidRPr="00080003" w:rsidRDefault="00F01A92" w:rsidP="00CB0455">
      <w:pPr>
        <w:autoSpaceDE w:val="0"/>
        <w:autoSpaceDN w:val="0"/>
        <w:adjustRightInd w:val="0"/>
        <w:jc w:val="both"/>
        <w:rPr>
          <w:rFonts w:asciiTheme="minorHAnsi" w:hAnsiTheme="minorHAnsi" w:cstheme="minorHAnsi"/>
          <w:color w:val="000000"/>
          <w:sz w:val="22"/>
          <w:szCs w:val="22"/>
        </w:rPr>
      </w:pPr>
    </w:p>
    <w:p w14:paraId="27BAFB0C" w14:textId="28E2DC9D"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PECOS should be used </w:t>
      </w:r>
      <w:r w:rsidR="002D04AA" w:rsidRPr="00080003">
        <w:rPr>
          <w:rFonts w:asciiTheme="minorHAnsi" w:hAnsiTheme="minorHAnsi" w:cstheme="minorHAnsi"/>
          <w:color w:val="000000"/>
          <w:sz w:val="22"/>
          <w:szCs w:val="22"/>
        </w:rPr>
        <w:t>for the</w:t>
      </w:r>
      <w:r w:rsidR="00D6785E"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purchase </w:t>
      </w:r>
      <w:r w:rsidR="00D56DFB" w:rsidRPr="00080003">
        <w:rPr>
          <w:rFonts w:asciiTheme="minorHAnsi" w:hAnsiTheme="minorHAnsi" w:cstheme="minorHAnsi"/>
          <w:color w:val="000000"/>
          <w:sz w:val="22"/>
          <w:szCs w:val="22"/>
        </w:rPr>
        <w:t xml:space="preserve">of </w:t>
      </w:r>
      <w:r w:rsidR="002D04AA" w:rsidRPr="00080003">
        <w:rPr>
          <w:rFonts w:asciiTheme="minorHAnsi" w:hAnsiTheme="minorHAnsi" w:cstheme="minorHAnsi"/>
          <w:color w:val="000000"/>
          <w:sz w:val="22"/>
          <w:szCs w:val="22"/>
        </w:rPr>
        <w:t xml:space="preserve">all </w:t>
      </w:r>
      <w:r w:rsidR="00D56DFB" w:rsidRPr="00080003">
        <w:rPr>
          <w:rFonts w:asciiTheme="minorHAnsi" w:hAnsiTheme="minorHAnsi" w:cstheme="minorHAnsi"/>
          <w:color w:val="000000"/>
          <w:sz w:val="22"/>
          <w:szCs w:val="22"/>
        </w:rPr>
        <w:t>goods and services</w:t>
      </w:r>
      <w:r w:rsidR="00D6785E" w:rsidRPr="00080003">
        <w:rPr>
          <w:rFonts w:asciiTheme="minorHAnsi" w:hAnsiTheme="minorHAnsi" w:cstheme="minorHAnsi"/>
          <w:color w:val="000000"/>
          <w:sz w:val="22"/>
          <w:szCs w:val="22"/>
        </w:rPr>
        <w:t>. However, t</w:t>
      </w:r>
      <w:r w:rsidRPr="00080003">
        <w:rPr>
          <w:rFonts w:asciiTheme="minorHAnsi" w:hAnsiTheme="minorHAnsi" w:cstheme="minorHAnsi"/>
          <w:color w:val="000000"/>
          <w:sz w:val="22"/>
          <w:szCs w:val="22"/>
        </w:rPr>
        <w:t xml:space="preserve">here are certain </w:t>
      </w:r>
      <w:r w:rsidR="002D04AA" w:rsidRPr="00080003">
        <w:rPr>
          <w:rFonts w:asciiTheme="minorHAnsi" w:hAnsiTheme="minorHAnsi" w:cstheme="minorHAnsi"/>
          <w:color w:val="000000"/>
          <w:sz w:val="22"/>
          <w:szCs w:val="22"/>
        </w:rPr>
        <w:t xml:space="preserve">situations </w:t>
      </w:r>
      <w:r w:rsidRPr="00080003">
        <w:rPr>
          <w:rFonts w:asciiTheme="minorHAnsi" w:hAnsiTheme="minorHAnsi" w:cstheme="minorHAnsi"/>
          <w:color w:val="000000"/>
          <w:sz w:val="22"/>
          <w:szCs w:val="22"/>
        </w:rPr>
        <w:t xml:space="preserve">when it is not </w:t>
      </w:r>
      <w:r w:rsidR="002D04AA" w:rsidRPr="00080003">
        <w:rPr>
          <w:rFonts w:asciiTheme="minorHAnsi" w:hAnsiTheme="minorHAnsi" w:cstheme="minorHAnsi"/>
          <w:color w:val="000000"/>
          <w:sz w:val="22"/>
          <w:szCs w:val="22"/>
        </w:rPr>
        <w:t xml:space="preserve">possible or </w:t>
      </w:r>
      <w:r w:rsidR="00D6785E" w:rsidRPr="00080003">
        <w:rPr>
          <w:rFonts w:asciiTheme="minorHAnsi" w:hAnsiTheme="minorHAnsi" w:cstheme="minorHAnsi"/>
          <w:color w:val="000000"/>
          <w:sz w:val="22"/>
          <w:szCs w:val="22"/>
        </w:rPr>
        <w:t xml:space="preserve">appropriate </w:t>
      </w:r>
      <w:r w:rsidR="002D04AA" w:rsidRPr="00080003">
        <w:rPr>
          <w:rFonts w:asciiTheme="minorHAnsi" w:hAnsiTheme="minorHAnsi" w:cstheme="minorHAnsi"/>
          <w:color w:val="000000"/>
          <w:sz w:val="22"/>
          <w:szCs w:val="22"/>
        </w:rPr>
        <w:t xml:space="preserve">to use PECOS. </w:t>
      </w:r>
      <w:r w:rsidRPr="00080003">
        <w:rPr>
          <w:rFonts w:asciiTheme="minorHAnsi" w:hAnsiTheme="minorHAnsi" w:cstheme="minorHAnsi"/>
          <w:color w:val="000000"/>
          <w:sz w:val="22"/>
          <w:szCs w:val="22"/>
        </w:rPr>
        <w:t>Such examples include</w:t>
      </w:r>
      <w:r w:rsidR="00EC234A" w:rsidRPr="00080003">
        <w:rPr>
          <w:rFonts w:asciiTheme="minorHAnsi" w:hAnsiTheme="minorHAnsi" w:cstheme="minorHAnsi"/>
          <w:color w:val="000000"/>
          <w:sz w:val="22"/>
          <w:szCs w:val="22"/>
        </w:rPr>
        <w:t xml:space="preserve"> (but are not </w:t>
      </w:r>
      <w:r w:rsidR="00870B9F" w:rsidRPr="00080003">
        <w:rPr>
          <w:rFonts w:asciiTheme="minorHAnsi" w:hAnsiTheme="minorHAnsi" w:cstheme="minorHAnsi"/>
          <w:color w:val="000000"/>
          <w:sz w:val="22"/>
          <w:szCs w:val="22"/>
        </w:rPr>
        <w:t>restricted</w:t>
      </w:r>
      <w:r w:rsidR="00EC234A" w:rsidRPr="00080003">
        <w:rPr>
          <w:rFonts w:asciiTheme="minorHAnsi" w:hAnsiTheme="minorHAnsi" w:cstheme="minorHAnsi"/>
          <w:color w:val="000000"/>
          <w:sz w:val="22"/>
          <w:szCs w:val="22"/>
        </w:rPr>
        <w:t xml:space="preserve"> to)</w:t>
      </w:r>
      <w:r w:rsidRPr="00080003">
        <w:rPr>
          <w:rFonts w:asciiTheme="minorHAnsi" w:hAnsiTheme="minorHAnsi" w:cstheme="minorHAnsi"/>
          <w:color w:val="000000"/>
          <w:sz w:val="22"/>
          <w:szCs w:val="22"/>
        </w:rPr>
        <w:t>:</w:t>
      </w:r>
    </w:p>
    <w:p w14:paraId="4B3DB522"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
    <w:p w14:paraId="195AA58E" w14:textId="77777777"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Petty Cash purchases</w:t>
      </w:r>
    </w:p>
    <w:p w14:paraId="458E0803" w14:textId="77777777" w:rsidR="00FD6483" w:rsidRPr="00080003" w:rsidRDefault="005231C7"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Goods or services supplied under specific contracts such as taxis</w:t>
      </w:r>
    </w:p>
    <w:p w14:paraId="74D6233E" w14:textId="77777777"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Library books/periodicals</w:t>
      </w:r>
    </w:p>
    <w:p w14:paraId="5612FEA7" w14:textId="467ADA4F"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Eye Clinic</w:t>
      </w:r>
    </w:p>
    <w:p w14:paraId="31C033B2" w14:textId="77777777"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Utilities</w:t>
      </w:r>
    </w:p>
    <w:p w14:paraId="358C0423" w14:textId="2516744B" w:rsidR="00CB0455" w:rsidRPr="00080003" w:rsidRDefault="004F5ED1"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Some </w:t>
      </w:r>
      <w:r w:rsidR="00CB0455" w:rsidRPr="00080003">
        <w:rPr>
          <w:rFonts w:asciiTheme="minorHAnsi" w:hAnsiTheme="minorHAnsi" w:cstheme="minorHAnsi"/>
          <w:color w:val="000000"/>
          <w:sz w:val="22"/>
          <w:szCs w:val="22"/>
        </w:rPr>
        <w:t>Capital Projects</w:t>
      </w:r>
    </w:p>
    <w:p w14:paraId="57878FB3" w14:textId="77777777"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Salary Recharges</w:t>
      </w:r>
    </w:p>
    <w:p w14:paraId="06A0AFD4" w14:textId="60FD573C" w:rsidR="00CB0455" w:rsidRPr="00080003" w:rsidRDefault="00CB0455" w:rsidP="00CB0455">
      <w:pPr>
        <w:numPr>
          <w:ilvl w:val="0"/>
          <w:numId w:val="5"/>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Courses and Conferences</w:t>
      </w:r>
    </w:p>
    <w:p w14:paraId="72087B53" w14:textId="2FFC2A84" w:rsidR="0095404F" w:rsidRPr="00080003" w:rsidRDefault="0095404F" w:rsidP="0095404F">
      <w:pPr>
        <w:autoSpaceDE w:val="0"/>
        <w:autoSpaceDN w:val="0"/>
        <w:adjustRightInd w:val="0"/>
        <w:ind w:left="360"/>
        <w:jc w:val="both"/>
        <w:rPr>
          <w:rFonts w:asciiTheme="minorHAnsi" w:hAnsiTheme="minorHAnsi" w:cstheme="minorHAnsi"/>
          <w:color w:val="000000"/>
          <w:sz w:val="22"/>
          <w:szCs w:val="22"/>
        </w:rPr>
      </w:pPr>
    </w:p>
    <w:p w14:paraId="0680D172" w14:textId="5E526F66" w:rsidR="0029730C" w:rsidRPr="00080003" w:rsidRDefault="0029730C" w:rsidP="0029730C">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 xml:space="preserve">Procurement will review and maintain a list of exceptions to the ‘No Po, No Pay’ process and the team can be contacted at </w:t>
      </w:r>
      <w:hyperlink r:id="rId74" w:history="1">
        <w:r w:rsidR="00A8649E" w:rsidRPr="00080003">
          <w:rPr>
            <w:rStyle w:val="Hyperlink"/>
            <w:rFonts w:asciiTheme="minorHAnsi" w:hAnsiTheme="minorHAnsi" w:cstheme="minorHAnsi"/>
            <w:sz w:val="22"/>
            <w:szCs w:val="22"/>
          </w:rPr>
          <w:t>noPOnoPay@gcu.ac.uk</w:t>
        </w:r>
      </w:hyperlink>
      <w:r w:rsidRPr="00080003">
        <w:rPr>
          <w:rFonts w:asciiTheme="minorHAnsi" w:hAnsiTheme="minorHAnsi" w:cstheme="minorHAnsi"/>
          <w:sz w:val="22"/>
          <w:szCs w:val="22"/>
        </w:rPr>
        <w:t>.</w:t>
      </w:r>
    </w:p>
    <w:p w14:paraId="063D8789" w14:textId="77777777" w:rsidR="00A8649E" w:rsidRPr="00080003" w:rsidRDefault="00A8649E" w:rsidP="0029730C">
      <w:pPr>
        <w:autoSpaceDE w:val="0"/>
        <w:autoSpaceDN w:val="0"/>
        <w:adjustRightInd w:val="0"/>
        <w:jc w:val="both"/>
        <w:rPr>
          <w:rFonts w:asciiTheme="minorHAnsi" w:hAnsiTheme="minorHAnsi" w:cstheme="minorHAnsi"/>
          <w:sz w:val="22"/>
          <w:szCs w:val="22"/>
        </w:rPr>
      </w:pPr>
    </w:p>
    <w:p w14:paraId="5EAE8620" w14:textId="586C67DB" w:rsidR="002D04AA" w:rsidRPr="00080003" w:rsidRDefault="0029730C" w:rsidP="00CB0455">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color w:val="000000"/>
          <w:sz w:val="22"/>
          <w:szCs w:val="22"/>
        </w:rPr>
        <w:lastRenderedPageBreak/>
        <w:t>I</w:t>
      </w:r>
      <w:r w:rsidR="00D56DFB" w:rsidRPr="00080003">
        <w:rPr>
          <w:rFonts w:asciiTheme="minorHAnsi" w:hAnsiTheme="minorHAnsi" w:cstheme="minorHAnsi"/>
          <w:color w:val="000000"/>
          <w:sz w:val="22"/>
          <w:szCs w:val="22"/>
        </w:rPr>
        <w:t xml:space="preserve">nvoices will be received and processed by Operational Services unless an </w:t>
      </w:r>
      <w:r w:rsidR="00D6785E" w:rsidRPr="00080003">
        <w:rPr>
          <w:rFonts w:asciiTheme="minorHAnsi" w:hAnsiTheme="minorHAnsi" w:cstheme="minorHAnsi"/>
          <w:color w:val="000000"/>
          <w:sz w:val="22"/>
          <w:szCs w:val="22"/>
        </w:rPr>
        <w:t>i</w:t>
      </w:r>
      <w:r w:rsidR="00D56DFB" w:rsidRPr="00080003">
        <w:rPr>
          <w:rFonts w:asciiTheme="minorHAnsi" w:hAnsiTheme="minorHAnsi" w:cstheme="minorHAnsi"/>
          <w:color w:val="000000"/>
          <w:sz w:val="22"/>
          <w:szCs w:val="22"/>
        </w:rPr>
        <w:t xml:space="preserve">ndividual has used </w:t>
      </w:r>
      <w:r w:rsidR="002D04AA" w:rsidRPr="00080003">
        <w:rPr>
          <w:rFonts w:asciiTheme="minorHAnsi" w:hAnsiTheme="minorHAnsi" w:cstheme="minorHAnsi"/>
          <w:color w:val="000000"/>
          <w:sz w:val="22"/>
          <w:szCs w:val="22"/>
        </w:rPr>
        <w:t>a</w:t>
      </w:r>
      <w:r w:rsidR="00D56DFB" w:rsidRPr="00080003">
        <w:rPr>
          <w:rFonts w:asciiTheme="minorHAnsi" w:hAnsiTheme="minorHAnsi" w:cstheme="minorHAnsi"/>
          <w:color w:val="000000"/>
          <w:sz w:val="22"/>
          <w:szCs w:val="22"/>
        </w:rPr>
        <w:t xml:space="preserve"> </w:t>
      </w:r>
      <w:proofErr w:type="gramStart"/>
      <w:r w:rsidR="00D56DFB" w:rsidRPr="00080003">
        <w:rPr>
          <w:rFonts w:asciiTheme="minorHAnsi" w:hAnsiTheme="minorHAnsi" w:cstheme="minorHAnsi"/>
          <w:color w:val="000000"/>
          <w:sz w:val="22"/>
          <w:szCs w:val="22"/>
        </w:rPr>
        <w:t>University</w:t>
      </w:r>
      <w:proofErr w:type="gramEnd"/>
      <w:r w:rsidR="00D56DFB" w:rsidRPr="00080003">
        <w:rPr>
          <w:rFonts w:asciiTheme="minorHAnsi" w:hAnsiTheme="minorHAnsi" w:cstheme="minorHAnsi"/>
          <w:color w:val="000000"/>
          <w:sz w:val="22"/>
          <w:szCs w:val="22"/>
        </w:rPr>
        <w:t xml:space="preserve"> credit card as </w:t>
      </w:r>
      <w:r w:rsidR="002D04AA" w:rsidRPr="00080003">
        <w:rPr>
          <w:rFonts w:asciiTheme="minorHAnsi" w:hAnsiTheme="minorHAnsi" w:cstheme="minorHAnsi"/>
          <w:color w:val="000000"/>
          <w:sz w:val="22"/>
          <w:szCs w:val="22"/>
        </w:rPr>
        <w:t xml:space="preserve">the </w:t>
      </w:r>
      <w:r w:rsidR="00D56DFB" w:rsidRPr="00080003">
        <w:rPr>
          <w:rFonts w:asciiTheme="minorHAnsi" w:hAnsiTheme="minorHAnsi" w:cstheme="minorHAnsi"/>
          <w:color w:val="000000"/>
          <w:sz w:val="22"/>
          <w:szCs w:val="22"/>
        </w:rPr>
        <w:t xml:space="preserve">payment mechanism. </w:t>
      </w:r>
      <w:r w:rsidR="00CB0455" w:rsidRPr="00080003">
        <w:rPr>
          <w:rFonts w:asciiTheme="minorHAnsi" w:hAnsiTheme="minorHAnsi" w:cstheme="minorHAnsi"/>
          <w:color w:val="000000"/>
          <w:sz w:val="22"/>
          <w:szCs w:val="22"/>
        </w:rPr>
        <w:t xml:space="preserve">Purchases using University credit cards are covered in </w:t>
      </w:r>
      <w:r w:rsidR="002D04AA" w:rsidRPr="00080003">
        <w:rPr>
          <w:rFonts w:asciiTheme="minorHAnsi" w:hAnsiTheme="minorHAnsi" w:cstheme="minorHAnsi"/>
          <w:color w:val="000000"/>
          <w:sz w:val="22"/>
          <w:szCs w:val="22"/>
        </w:rPr>
        <w:t>the</w:t>
      </w:r>
      <w:r w:rsidR="00CB0455" w:rsidRPr="00080003">
        <w:rPr>
          <w:rFonts w:asciiTheme="minorHAnsi" w:hAnsiTheme="minorHAnsi" w:cstheme="minorHAnsi"/>
          <w:color w:val="000000"/>
          <w:sz w:val="22"/>
          <w:szCs w:val="22"/>
        </w:rPr>
        <w:t xml:space="preserve"> </w:t>
      </w:r>
      <w:hyperlink r:id="rId75" w:history="1">
        <w:r w:rsidR="00D56DFB" w:rsidRPr="00080003">
          <w:rPr>
            <w:rStyle w:val="Hyperlink"/>
            <w:rFonts w:asciiTheme="minorHAnsi" w:hAnsiTheme="minorHAnsi" w:cstheme="minorHAnsi"/>
            <w:sz w:val="22"/>
            <w:szCs w:val="22"/>
          </w:rPr>
          <w:t>Credit</w:t>
        </w:r>
        <w:r w:rsidR="00CB0455" w:rsidRPr="00080003">
          <w:rPr>
            <w:rStyle w:val="Hyperlink"/>
            <w:rFonts w:asciiTheme="minorHAnsi" w:hAnsiTheme="minorHAnsi" w:cstheme="minorHAnsi"/>
            <w:sz w:val="22"/>
            <w:szCs w:val="22"/>
          </w:rPr>
          <w:t xml:space="preserve"> Card Policy</w:t>
        </w:r>
      </w:hyperlink>
      <w:r w:rsidR="00CB0455" w:rsidRPr="00080003">
        <w:rPr>
          <w:rFonts w:asciiTheme="minorHAnsi" w:hAnsiTheme="minorHAnsi" w:cstheme="minorHAnsi"/>
          <w:color w:val="000000"/>
          <w:sz w:val="22"/>
          <w:szCs w:val="22"/>
        </w:rPr>
        <w:t xml:space="preserve"> </w:t>
      </w:r>
      <w:r w:rsidR="002D04AA" w:rsidRPr="00080003">
        <w:rPr>
          <w:rFonts w:asciiTheme="minorHAnsi" w:hAnsiTheme="minorHAnsi" w:cstheme="minorHAnsi"/>
          <w:color w:val="000000"/>
          <w:sz w:val="22"/>
          <w:szCs w:val="22"/>
        </w:rPr>
        <w:t>.</w:t>
      </w:r>
    </w:p>
    <w:p w14:paraId="685C569C" w14:textId="6C16FDE0" w:rsidR="0028299D" w:rsidRPr="00080003" w:rsidRDefault="0028299D" w:rsidP="00CB0455">
      <w:pPr>
        <w:autoSpaceDE w:val="0"/>
        <w:autoSpaceDN w:val="0"/>
        <w:adjustRightInd w:val="0"/>
        <w:jc w:val="both"/>
        <w:rPr>
          <w:rFonts w:asciiTheme="minorHAnsi" w:hAnsiTheme="minorHAnsi" w:cstheme="minorHAnsi"/>
          <w:color w:val="000000"/>
          <w:sz w:val="22"/>
          <w:szCs w:val="22"/>
        </w:rPr>
      </w:pPr>
    </w:p>
    <w:p w14:paraId="620CA959" w14:textId="77777777" w:rsidR="00CB0455" w:rsidRPr="00080003" w:rsidRDefault="004D094B" w:rsidP="00CB0455">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.2.</w:t>
      </w:r>
      <w:r w:rsidR="00D6785E" w:rsidRPr="00080003">
        <w:rPr>
          <w:rFonts w:asciiTheme="minorHAnsi" w:hAnsiTheme="minorHAnsi" w:cstheme="minorHAnsi"/>
          <w:color w:val="0070C0"/>
          <w:sz w:val="22"/>
          <w:szCs w:val="22"/>
        </w:rPr>
        <w:t>1</w:t>
      </w:r>
      <w:r w:rsidR="00CB0455" w:rsidRPr="00080003">
        <w:rPr>
          <w:rFonts w:asciiTheme="minorHAnsi" w:hAnsiTheme="minorHAnsi" w:cstheme="minorHAnsi"/>
          <w:color w:val="0070C0"/>
          <w:sz w:val="22"/>
          <w:szCs w:val="22"/>
        </w:rPr>
        <w:t xml:space="preserve"> Completion of PECOS Requisition</w:t>
      </w:r>
    </w:p>
    <w:p w14:paraId="1AC99852" w14:textId="77777777" w:rsidR="00E70A57" w:rsidRPr="00080003" w:rsidRDefault="00CB0455" w:rsidP="00E70A5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p</w:t>
      </w:r>
      <w:r w:rsidR="00E70A57" w:rsidRPr="00080003">
        <w:rPr>
          <w:rFonts w:asciiTheme="minorHAnsi" w:hAnsiTheme="minorHAnsi" w:cstheme="minorHAnsi"/>
          <w:color w:val="000000"/>
          <w:sz w:val="22"/>
          <w:szCs w:val="22"/>
        </w:rPr>
        <w:t xml:space="preserve">erson ordering the goods and services </w:t>
      </w:r>
      <w:r w:rsidR="00E90A1A" w:rsidRPr="00080003">
        <w:rPr>
          <w:rFonts w:asciiTheme="minorHAnsi" w:hAnsiTheme="minorHAnsi" w:cstheme="minorHAnsi"/>
          <w:color w:val="000000"/>
          <w:sz w:val="22"/>
          <w:szCs w:val="22"/>
        </w:rPr>
        <w:t xml:space="preserve">through PECOS </w:t>
      </w:r>
      <w:r w:rsidR="00E70A57" w:rsidRPr="00080003">
        <w:rPr>
          <w:rFonts w:asciiTheme="minorHAnsi" w:hAnsiTheme="minorHAnsi" w:cstheme="minorHAnsi"/>
          <w:color w:val="000000"/>
          <w:sz w:val="22"/>
          <w:szCs w:val="22"/>
        </w:rPr>
        <w:t>should take the following steps:</w:t>
      </w:r>
    </w:p>
    <w:p w14:paraId="42E5453A" w14:textId="77777777" w:rsidR="00CB0455" w:rsidRPr="00080003" w:rsidRDefault="00CB0455" w:rsidP="00CB0455">
      <w:pPr>
        <w:autoSpaceDE w:val="0"/>
        <w:autoSpaceDN w:val="0"/>
        <w:adjustRightInd w:val="0"/>
        <w:jc w:val="both"/>
        <w:rPr>
          <w:rFonts w:asciiTheme="minorHAnsi" w:hAnsiTheme="minorHAnsi" w:cstheme="minorHAnsi"/>
          <w:bCs/>
          <w:sz w:val="22"/>
          <w:szCs w:val="22"/>
        </w:rPr>
      </w:pPr>
    </w:p>
    <w:p w14:paraId="709D87D3" w14:textId="77777777" w:rsidR="00E70A57" w:rsidRPr="00080003" w:rsidRDefault="00E70A57" w:rsidP="00AD3585">
      <w:pPr>
        <w:pStyle w:val="ListParagraph"/>
        <w:numPr>
          <w:ilvl w:val="0"/>
          <w:numId w:val="44"/>
        </w:numPr>
        <w:autoSpaceDE w:val="0"/>
        <w:autoSpaceDN w:val="0"/>
        <w:adjustRightInd w:val="0"/>
        <w:jc w:val="both"/>
        <w:rPr>
          <w:rFonts w:cstheme="minorHAnsi"/>
          <w:color w:val="000000"/>
        </w:rPr>
      </w:pPr>
      <w:r w:rsidRPr="00080003">
        <w:rPr>
          <w:rFonts w:cstheme="minorHAnsi"/>
          <w:color w:val="000000"/>
        </w:rPr>
        <w:t xml:space="preserve">User logs in to PECOS via a </w:t>
      </w:r>
      <w:hyperlink r:id="rId76" w:history="1">
        <w:r w:rsidRPr="00080003">
          <w:rPr>
            <w:rFonts w:cstheme="minorHAnsi"/>
            <w:color w:val="000000"/>
          </w:rPr>
          <w:t>web address</w:t>
        </w:r>
      </w:hyperlink>
      <w:r w:rsidRPr="00080003">
        <w:rPr>
          <w:rFonts w:cstheme="minorHAnsi"/>
          <w:color w:val="000000"/>
        </w:rPr>
        <w:t xml:space="preserve"> (unique to the University), with a secure username and password.</w:t>
      </w:r>
    </w:p>
    <w:p w14:paraId="6670ADF9" w14:textId="77777777" w:rsidR="00E70A57" w:rsidRPr="00080003" w:rsidRDefault="00E70A57" w:rsidP="00AD3585">
      <w:pPr>
        <w:pStyle w:val="ListParagraph"/>
        <w:numPr>
          <w:ilvl w:val="0"/>
          <w:numId w:val="44"/>
        </w:numPr>
        <w:autoSpaceDE w:val="0"/>
        <w:autoSpaceDN w:val="0"/>
        <w:adjustRightInd w:val="0"/>
        <w:jc w:val="both"/>
        <w:rPr>
          <w:rFonts w:cstheme="minorHAnsi"/>
          <w:color w:val="000000"/>
        </w:rPr>
      </w:pPr>
      <w:r w:rsidRPr="00080003">
        <w:rPr>
          <w:rFonts w:cstheme="minorHAnsi"/>
          <w:color w:val="000000"/>
        </w:rPr>
        <w:t xml:space="preserve">User creates a requisition </w:t>
      </w:r>
      <w:r w:rsidR="009D6C04" w:rsidRPr="00080003">
        <w:rPr>
          <w:rFonts w:cstheme="minorHAnsi"/>
          <w:color w:val="000000"/>
        </w:rPr>
        <w:t>using</w:t>
      </w:r>
      <w:r w:rsidRPr="00080003">
        <w:rPr>
          <w:rFonts w:cstheme="minorHAnsi"/>
          <w:color w:val="000000"/>
        </w:rPr>
        <w:t xml:space="preserve"> either catalogue items, non-catalogue items or punch out sites. Financial tracking (appropriate budget and secondary codes) is </w:t>
      </w:r>
      <w:proofErr w:type="gramStart"/>
      <w:r w:rsidRPr="00080003">
        <w:rPr>
          <w:rFonts w:cstheme="minorHAnsi"/>
          <w:color w:val="000000"/>
        </w:rPr>
        <w:t>applied</w:t>
      </w:r>
      <w:proofErr w:type="gramEnd"/>
      <w:r w:rsidRPr="00080003">
        <w:rPr>
          <w:rFonts w:cstheme="minorHAnsi"/>
          <w:color w:val="000000"/>
        </w:rPr>
        <w:t xml:space="preserve"> and the order is sent for approval.</w:t>
      </w:r>
      <w:r w:rsidR="004D094B" w:rsidRPr="00080003">
        <w:rPr>
          <w:rFonts w:cstheme="minorHAnsi"/>
          <w:color w:val="000000"/>
        </w:rPr>
        <w:t xml:space="preserve"> The description of the goods or services being purchased must accurately reflect those being received from the supplier to allow the correct tax treatment to be applied by the supplier</w:t>
      </w:r>
      <w:r w:rsidR="00395CC5" w:rsidRPr="00080003">
        <w:rPr>
          <w:rFonts w:cstheme="minorHAnsi"/>
          <w:color w:val="000000"/>
        </w:rPr>
        <w:t xml:space="preserve">, </w:t>
      </w:r>
      <w:r w:rsidR="004D094B" w:rsidRPr="00080003">
        <w:rPr>
          <w:rFonts w:cstheme="minorHAnsi"/>
          <w:color w:val="000000"/>
        </w:rPr>
        <w:t xml:space="preserve">removing the scope for any corporate criminal offences of facilitation of tax evasion by an associated person of the University. </w:t>
      </w:r>
    </w:p>
    <w:p w14:paraId="0BCF2145" w14:textId="77777777" w:rsidR="00E70A57" w:rsidRPr="00080003" w:rsidRDefault="00E70A57" w:rsidP="00AD3585">
      <w:pPr>
        <w:pStyle w:val="ListParagraph"/>
        <w:numPr>
          <w:ilvl w:val="0"/>
          <w:numId w:val="44"/>
        </w:numPr>
        <w:autoSpaceDE w:val="0"/>
        <w:autoSpaceDN w:val="0"/>
        <w:adjustRightInd w:val="0"/>
        <w:jc w:val="both"/>
        <w:rPr>
          <w:rFonts w:cstheme="minorHAnsi"/>
          <w:color w:val="000000"/>
        </w:rPr>
      </w:pPr>
      <w:r w:rsidRPr="00080003">
        <w:rPr>
          <w:rFonts w:cstheme="minorHAnsi"/>
          <w:color w:val="000000"/>
        </w:rPr>
        <w:t xml:space="preserve">The approver logs in to the system, makes the relevant checks and approves the requisition as per the Scheme of Delegated Authority contained within PECOS. The approver can also return the order to the </w:t>
      </w:r>
      <w:r w:rsidR="002D04AA" w:rsidRPr="00080003">
        <w:rPr>
          <w:rFonts w:cstheme="minorHAnsi"/>
          <w:color w:val="000000"/>
        </w:rPr>
        <w:t>requisitioners</w:t>
      </w:r>
      <w:r w:rsidRPr="00080003">
        <w:rPr>
          <w:rFonts w:cstheme="minorHAnsi"/>
          <w:color w:val="000000"/>
        </w:rPr>
        <w:t xml:space="preserve"> if any information is incorrect. </w:t>
      </w:r>
      <w:r w:rsidR="002D04AA" w:rsidRPr="00080003">
        <w:rPr>
          <w:rFonts w:cstheme="minorHAnsi"/>
          <w:color w:val="000000"/>
        </w:rPr>
        <w:t>It is important that the approver is satisfied that the description of the goods or services being purchased accurately reflects those being received</w:t>
      </w:r>
      <w:r w:rsidR="004D094B" w:rsidRPr="00080003">
        <w:rPr>
          <w:rFonts w:cstheme="minorHAnsi"/>
          <w:color w:val="000000"/>
        </w:rPr>
        <w:t xml:space="preserve"> from the supplier to allow the correct tax treatment to be applied by the supplier</w:t>
      </w:r>
      <w:r w:rsidR="00395CC5" w:rsidRPr="00080003">
        <w:rPr>
          <w:rFonts w:cstheme="minorHAnsi"/>
          <w:color w:val="000000"/>
        </w:rPr>
        <w:t>,</w:t>
      </w:r>
      <w:r w:rsidR="004D094B" w:rsidRPr="00080003">
        <w:rPr>
          <w:rFonts w:cstheme="minorHAnsi"/>
          <w:color w:val="000000"/>
        </w:rPr>
        <w:t xml:space="preserve"> removing the scope for any corporate criminal offences of facilitation of tax evasion by an associated person of the University.</w:t>
      </w:r>
    </w:p>
    <w:p w14:paraId="243C188E" w14:textId="77777777" w:rsidR="00E70A57" w:rsidRPr="00080003" w:rsidRDefault="002D04AA" w:rsidP="00A40D91">
      <w:pPr>
        <w:pStyle w:val="ListParagraph"/>
        <w:numPr>
          <w:ilvl w:val="0"/>
          <w:numId w:val="44"/>
        </w:numPr>
        <w:autoSpaceDE w:val="0"/>
        <w:autoSpaceDN w:val="0"/>
        <w:adjustRightInd w:val="0"/>
        <w:spacing w:after="0"/>
        <w:ind w:left="1077" w:hanging="357"/>
        <w:jc w:val="both"/>
        <w:rPr>
          <w:rFonts w:cstheme="minorHAnsi"/>
          <w:color w:val="000000"/>
        </w:rPr>
      </w:pPr>
      <w:r w:rsidRPr="00080003">
        <w:rPr>
          <w:rFonts w:cstheme="minorHAnsi"/>
          <w:color w:val="000000"/>
        </w:rPr>
        <w:t>Requisition</w:t>
      </w:r>
      <w:r w:rsidR="00E70A57" w:rsidRPr="00080003">
        <w:rPr>
          <w:rFonts w:cstheme="minorHAnsi"/>
          <w:color w:val="000000"/>
        </w:rPr>
        <w:t xml:space="preserve"> becomes a purchase order and is then submitted to the supplier via email.</w:t>
      </w:r>
      <w:r w:rsidR="004D094B" w:rsidRPr="00080003">
        <w:rPr>
          <w:rFonts w:cstheme="minorHAnsi"/>
          <w:color w:val="000000"/>
        </w:rPr>
        <w:t xml:space="preserve"> </w:t>
      </w:r>
      <w:r w:rsidR="009D6C04" w:rsidRPr="00080003">
        <w:rPr>
          <w:rFonts w:cstheme="minorHAnsi"/>
          <w:color w:val="000000"/>
        </w:rPr>
        <w:t>Requisitions must never be subdivided artificially to evade the need for approval of high value orders.</w:t>
      </w:r>
    </w:p>
    <w:p w14:paraId="3086B3D0" w14:textId="77777777" w:rsidR="00A936E4" w:rsidRPr="00080003" w:rsidRDefault="00A936E4"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w:t>
      </w:r>
      <w:r w:rsidR="009D6C04" w:rsidRPr="00080003">
        <w:rPr>
          <w:rFonts w:asciiTheme="minorHAnsi" w:hAnsiTheme="minorHAnsi" w:cstheme="minorHAnsi"/>
          <w:color w:val="000000"/>
          <w:sz w:val="22"/>
          <w:szCs w:val="22"/>
        </w:rPr>
        <w:t>ll authorisations must be independent of the person(s)</w:t>
      </w:r>
      <w:r w:rsidR="009D6C04" w:rsidRPr="00080003" w:rsidDel="000F10C0">
        <w:rPr>
          <w:rFonts w:asciiTheme="minorHAnsi" w:hAnsiTheme="minorHAnsi" w:cstheme="minorHAnsi"/>
          <w:color w:val="000000"/>
          <w:sz w:val="22"/>
          <w:szCs w:val="22"/>
        </w:rPr>
        <w:t xml:space="preserve"> </w:t>
      </w:r>
      <w:r w:rsidR="009D6C04" w:rsidRPr="00080003">
        <w:rPr>
          <w:rFonts w:asciiTheme="minorHAnsi" w:hAnsiTheme="minorHAnsi" w:cstheme="minorHAnsi"/>
          <w:color w:val="000000"/>
          <w:sz w:val="22"/>
          <w:szCs w:val="22"/>
        </w:rPr>
        <w:t xml:space="preserve">who raises the order. </w:t>
      </w:r>
    </w:p>
    <w:p w14:paraId="3AACFD31" w14:textId="77777777" w:rsidR="006D0E89" w:rsidRPr="00080003" w:rsidRDefault="006D0E89" w:rsidP="009D6C04">
      <w:pPr>
        <w:pStyle w:val="H3"/>
        <w:spacing w:before="0" w:after="0"/>
        <w:jc w:val="both"/>
        <w:rPr>
          <w:rFonts w:asciiTheme="minorHAnsi" w:hAnsiTheme="minorHAnsi" w:cstheme="minorHAnsi"/>
          <w:color w:val="0070C0"/>
          <w:sz w:val="22"/>
          <w:szCs w:val="22"/>
        </w:rPr>
      </w:pPr>
    </w:p>
    <w:p w14:paraId="197A1758" w14:textId="77777777" w:rsidR="00CB0455" w:rsidRPr="00080003" w:rsidRDefault="004D094B" w:rsidP="009D6C04">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.2.</w:t>
      </w:r>
      <w:r w:rsidR="009D6C04" w:rsidRPr="00080003">
        <w:rPr>
          <w:rFonts w:asciiTheme="minorHAnsi" w:hAnsiTheme="minorHAnsi" w:cstheme="minorHAnsi"/>
          <w:color w:val="0070C0"/>
          <w:sz w:val="22"/>
          <w:szCs w:val="22"/>
        </w:rPr>
        <w:t>2</w:t>
      </w:r>
      <w:r w:rsidR="00CB0455" w:rsidRPr="00080003">
        <w:rPr>
          <w:rFonts w:asciiTheme="minorHAnsi" w:hAnsiTheme="minorHAnsi" w:cstheme="minorHAnsi"/>
          <w:color w:val="0070C0"/>
          <w:sz w:val="22"/>
          <w:szCs w:val="22"/>
        </w:rPr>
        <w:t xml:space="preserve"> Receipt of Order</w:t>
      </w:r>
    </w:p>
    <w:p w14:paraId="7BDE5CF0" w14:textId="77777777" w:rsidR="00CB0455" w:rsidRPr="00080003" w:rsidRDefault="00CB0455" w:rsidP="00CB0455">
      <w:pPr>
        <w:autoSpaceDE w:val="0"/>
        <w:autoSpaceDN w:val="0"/>
        <w:adjustRightInd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PECOS - Orders Received in Full</w:t>
      </w:r>
    </w:p>
    <w:p w14:paraId="1CA05874" w14:textId="3A62D2ED" w:rsidR="00CB0455" w:rsidRPr="00080003" w:rsidRDefault="00634450"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When the goods or services</w:t>
      </w:r>
      <w:r w:rsidR="00CB0455" w:rsidRPr="00080003">
        <w:rPr>
          <w:rFonts w:asciiTheme="minorHAnsi" w:hAnsiTheme="minorHAnsi" w:cstheme="minorHAnsi"/>
          <w:color w:val="000000"/>
          <w:sz w:val="22"/>
          <w:szCs w:val="22"/>
        </w:rPr>
        <w:t xml:space="preserve"> received in full, the </w:t>
      </w:r>
      <w:r w:rsidR="002D04AA" w:rsidRPr="00080003">
        <w:rPr>
          <w:rFonts w:asciiTheme="minorHAnsi" w:hAnsiTheme="minorHAnsi" w:cstheme="minorHAnsi"/>
          <w:color w:val="000000"/>
          <w:sz w:val="22"/>
          <w:szCs w:val="22"/>
        </w:rPr>
        <w:t>requisitioners</w:t>
      </w:r>
      <w:r w:rsidR="00CB0455" w:rsidRPr="00080003">
        <w:rPr>
          <w:rFonts w:asciiTheme="minorHAnsi" w:hAnsiTheme="minorHAnsi" w:cstheme="minorHAnsi"/>
          <w:color w:val="000000"/>
          <w:sz w:val="22"/>
          <w:szCs w:val="22"/>
        </w:rPr>
        <w:t xml:space="preserve"> </w:t>
      </w:r>
      <w:r w:rsidR="009D6C04" w:rsidRPr="00080003">
        <w:rPr>
          <w:rFonts w:asciiTheme="minorHAnsi" w:hAnsiTheme="minorHAnsi" w:cstheme="minorHAnsi"/>
          <w:color w:val="000000"/>
          <w:sz w:val="22"/>
          <w:szCs w:val="22"/>
        </w:rPr>
        <w:t>must</w:t>
      </w:r>
      <w:r w:rsidR="00CB0455" w:rsidRPr="00080003">
        <w:rPr>
          <w:rFonts w:asciiTheme="minorHAnsi" w:hAnsiTheme="minorHAnsi" w:cstheme="minorHAnsi"/>
          <w:color w:val="000000"/>
          <w:sz w:val="22"/>
          <w:szCs w:val="22"/>
        </w:rPr>
        <w:t xml:space="preserve"> log into PECOS and receipt the goods </w:t>
      </w:r>
      <w:r w:rsidRPr="00080003">
        <w:rPr>
          <w:rFonts w:asciiTheme="minorHAnsi" w:hAnsiTheme="minorHAnsi" w:cstheme="minorHAnsi"/>
          <w:color w:val="000000"/>
          <w:sz w:val="22"/>
          <w:szCs w:val="22"/>
        </w:rPr>
        <w:t xml:space="preserve">or services </w:t>
      </w:r>
      <w:r w:rsidR="00CB0455" w:rsidRPr="00080003">
        <w:rPr>
          <w:rFonts w:asciiTheme="minorHAnsi" w:hAnsiTheme="minorHAnsi" w:cstheme="minorHAnsi"/>
          <w:color w:val="000000"/>
          <w:sz w:val="22"/>
          <w:szCs w:val="22"/>
        </w:rPr>
        <w:t>against the appropriate order number en</w:t>
      </w:r>
      <w:r w:rsidRPr="00080003">
        <w:rPr>
          <w:rFonts w:asciiTheme="minorHAnsi" w:hAnsiTheme="minorHAnsi" w:cstheme="minorHAnsi"/>
          <w:color w:val="000000"/>
          <w:sz w:val="22"/>
          <w:szCs w:val="22"/>
        </w:rPr>
        <w:t xml:space="preserve">tering the delivery note number, if applicable </w:t>
      </w:r>
      <w:r w:rsidR="00CB0455" w:rsidRPr="00080003">
        <w:rPr>
          <w:rFonts w:asciiTheme="minorHAnsi" w:hAnsiTheme="minorHAnsi" w:cstheme="minorHAnsi"/>
          <w:color w:val="000000"/>
          <w:sz w:val="22"/>
          <w:szCs w:val="22"/>
        </w:rPr>
        <w:t>and the date the goods</w:t>
      </w:r>
      <w:r w:rsidRPr="00080003">
        <w:rPr>
          <w:rFonts w:asciiTheme="minorHAnsi" w:hAnsiTheme="minorHAnsi" w:cstheme="minorHAnsi"/>
          <w:color w:val="000000"/>
          <w:sz w:val="22"/>
          <w:szCs w:val="22"/>
        </w:rPr>
        <w:t xml:space="preserve"> or services</w:t>
      </w:r>
      <w:r w:rsidR="00CB0455" w:rsidRPr="00080003">
        <w:rPr>
          <w:rFonts w:asciiTheme="minorHAnsi" w:hAnsiTheme="minorHAnsi" w:cstheme="minorHAnsi"/>
          <w:color w:val="000000"/>
          <w:sz w:val="22"/>
          <w:szCs w:val="22"/>
        </w:rPr>
        <w:t xml:space="preserve"> were physically received.  This will update the receipt status in PECOS to ‘Fully Received’.</w:t>
      </w:r>
    </w:p>
    <w:p w14:paraId="4E6E17F5" w14:textId="77777777" w:rsidR="00E97369" w:rsidRPr="00080003" w:rsidRDefault="00E97369" w:rsidP="00CB0455">
      <w:pPr>
        <w:autoSpaceDE w:val="0"/>
        <w:autoSpaceDN w:val="0"/>
        <w:adjustRightInd w:val="0"/>
        <w:jc w:val="both"/>
        <w:rPr>
          <w:rFonts w:asciiTheme="minorHAnsi" w:hAnsiTheme="minorHAnsi" w:cstheme="minorHAnsi"/>
          <w:b/>
          <w:sz w:val="22"/>
          <w:szCs w:val="22"/>
        </w:rPr>
      </w:pPr>
    </w:p>
    <w:p w14:paraId="7099E638" w14:textId="77777777" w:rsidR="009D6C04" w:rsidRPr="00080003" w:rsidRDefault="00CB0455" w:rsidP="00CB0455">
      <w:pPr>
        <w:autoSpaceDE w:val="0"/>
        <w:autoSpaceDN w:val="0"/>
        <w:adjustRightInd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PECOS – Partial Deliveries</w:t>
      </w:r>
    </w:p>
    <w:p w14:paraId="5B21F8D7" w14:textId="05CD3F34"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partial deliveries, the </w:t>
      </w:r>
      <w:r w:rsidR="002D04AA" w:rsidRPr="00080003">
        <w:rPr>
          <w:rFonts w:asciiTheme="minorHAnsi" w:hAnsiTheme="minorHAnsi" w:cstheme="minorHAnsi"/>
          <w:color w:val="000000"/>
          <w:sz w:val="22"/>
          <w:szCs w:val="22"/>
        </w:rPr>
        <w:t>requisitioners</w:t>
      </w:r>
      <w:r w:rsidRPr="00080003">
        <w:rPr>
          <w:rFonts w:asciiTheme="minorHAnsi" w:hAnsiTheme="minorHAnsi" w:cstheme="minorHAnsi"/>
          <w:color w:val="000000"/>
          <w:sz w:val="22"/>
          <w:szCs w:val="22"/>
        </w:rPr>
        <w:t xml:space="preserve"> </w:t>
      </w:r>
      <w:r w:rsidR="009D6C04" w:rsidRPr="00080003">
        <w:rPr>
          <w:rFonts w:asciiTheme="minorHAnsi" w:hAnsiTheme="minorHAnsi" w:cstheme="minorHAnsi"/>
          <w:color w:val="000000"/>
          <w:sz w:val="22"/>
          <w:szCs w:val="22"/>
        </w:rPr>
        <w:t xml:space="preserve">must </w:t>
      </w:r>
      <w:r w:rsidRPr="00080003">
        <w:rPr>
          <w:rFonts w:asciiTheme="minorHAnsi" w:hAnsiTheme="minorHAnsi" w:cstheme="minorHAnsi"/>
          <w:color w:val="000000"/>
          <w:sz w:val="22"/>
          <w:szCs w:val="22"/>
        </w:rPr>
        <w:t>log into PECOS and receipt the specific goods</w:t>
      </w:r>
      <w:r w:rsidR="00634450" w:rsidRPr="00080003">
        <w:rPr>
          <w:rFonts w:asciiTheme="minorHAnsi" w:hAnsiTheme="minorHAnsi" w:cstheme="minorHAnsi"/>
          <w:color w:val="000000"/>
          <w:sz w:val="22"/>
          <w:szCs w:val="22"/>
        </w:rPr>
        <w:t xml:space="preserve"> or services</w:t>
      </w:r>
      <w:r w:rsidRPr="00080003">
        <w:rPr>
          <w:rFonts w:asciiTheme="minorHAnsi" w:hAnsiTheme="minorHAnsi" w:cstheme="minorHAnsi"/>
          <w:color w:val="000000"/>
          <w:sz w:val="22"/>
          <w:szCs w:val="22"/>
        </w:rPr>
        <w:t xml:space="preserve"> received against the appropriate order number entering the delivery note number</w:t>
      </w:r>
      <w:r w:rsidR="00634450" w:rsidRPr="00080003">
        <w:rPr>
          <w:rFonts w:asciiTheme="minorHAnsi" w:hAnsiTheme="minorHAnsi" w:cstheme="minorHAnsi"/>
          <w:color w:val="000000"/>
          <w:sz w:val="22"/>
          <w:szCs w:val="22"/>
        </w:rPr>
        <w:t>, if applicable</w:t>
      </w:r>
      <w:r w:rsidRPr="00080003">
        <w:rPr>
          <w:rFonts w:asciiTheme="minorHAnsi" w:hAnsiTheme="minorHAnsi" w:cstheme="minorHAnsi"/>
          <w:color w:val="000000"/>
          <w:sz w:val="22"/>
          <w:szCs w:val="22"/>
        </w:rPr>
        <w:t>, the date the goods</w:t>
      </w:r>
      <w:r w:rsidR="00634450" w:rsidRPr="00080003">
        <w:rPr>
          <w:rFonts w:asciiTheme="minorHAnsi" w:hAnsiTheme="minorHAnsi" w:cstheme="minorHAnsi"/>
          <w:color w:val="000000"/>
          <w:sz w:val="22"/>
          <w:szCs w:val="22"/>
        </w:rPr>
        <w:t xml:space="preserve"> or services</w:t>
      </w:r>
      <w:r w:rsidRPr="00080003">
        <w:rPr>
          <w:rFonts w:asciiTheme="minorHAnsi" w:hAnsiTheme="minorHAnsi" w:cstheme="minorHAnsi"/>
          <w:color w:val="000000"/>
          <w:sz w:val="22"/>
          <w:szCs w:val="22"/>
        </w:rPr>
        <w:t xml:space="preserve"> were physically </w:t>
      </w:r>
      <w:proofErr w:type="gramStart"/>
      <w:r w:rsidRPr="00080003">
        <w:rPr>
          <w:rFonts w:asciiTheme="minorHAnsi" w:hAnsiTheme="minorHAnsi" w:cstheme="minorHAnsi"/>
          <w:color w:val="000000"/>
          <w:sz w:val="22"/>
          <w:szCs w:val="22"/>
        </w:rPr>
        <w:t>received</w:t>
      </w:r>
      <w:proofErr w:type="gramEnd"/>
      <w:r w:rsidRPr="00080003">
        <w:rPr>
          <w:rFonts w:asciiTheme="minorHAnsi" w:hAnsiTheme="minorHAnsi" w:cstheme="minorHAnsi"/>
          <w:color w:val="000000"/>
          <w:sz w:val="22"/>
          <w:szCs w:val="22"/>
        </w:rPr>
        <w:t xml:space="preserve"> and the correct number of items received in the shipment.  This will update the receipt status in PECOS to ‘Partially Received’.</w:t>
      </w:r>
    </w:p>
    <w:p w14:paraId="41542BBE"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
    <w:p w14:paraId="551EF77B"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This process should be repeated as each delivery is received until all items on the order are completely received and the receipt status in PECOS is updated to ‘Fully Received’.</w:t>
      </w:r>
    </w:p>
    <w:p w14:paraId="20091343" w14:textId="77777777" w:rsidR="00CB0455" w:rsidRPr="00080003" w:rsidRDefault="00CB0455" w:rsidP="00CB0455">
      <w:pPr>
        <w:autoSpaceDE w:val="0"/>
        <w:autoSpaceDN w:val="0"/>
        <w:adjustRightInd w:val="0"/>
        <w:jc w:val="both"/>
        <w:rPr>
          <w:rFonts w:asciiTheme="minorHAnsi" w:hAnsiTheme="minorHAnsi" w:cstheme="minorHAnsi"/>
          <w:sz w:val="22"/>
          <w:szCs w:val="22"/>
        </w:rPr>
      </w:pPr>
    </w:p>
    <w:p w14:paraId="1734A232" w14:textId="77777777" w:rsidR="00CB0455" w:rsidRPr="00080003" w:rsidRDefault="004D094B" w:rsidP="009D6C04">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9D6C04" w:rsidRPr="00080003">
        <w:rPr>
          <w:rFonts w:asciiTheme="minorHAnsi" w:hAnsiTheme="minorHAnsi" w:cstheme="minorHAnsi"/>
          <w:color w:val="0070C0"/>
          <w:sz w:val="22"/>
          <w:szCs w:val="22"/>
        </w:rPr>
        <w:t>.2.3 Return of Goods</w:t>
      </w:r>
      <w:r w:rsidR="00EC234A" w:rsidRPr="00080003">
        <w:rPr>
          <w:rFonts w:asciiTheme="minorHAnsi" w:hAnsiTheme="minorHAnsi" w:cstheme="minorHAnsi"/>
          <w:color w:val="0070C0"/>
          <w:sz w:val="22"/>
          <w:szCs w:val="22"/>
        </w:rPr>
        <w:t xml:space="preserve"> &amp; Services</w:t>
      </w:r>
    </w:p>
    <w:p w14:paraId="593F1C1F" w14:textId="77777777" w:rsidR="00CB0455" w:rsidRPr="00080003" w:rsidRDefault="00CB0455" w:rsidP="00CB0455">
      <w:pPr>
        <w:autoSpaceDE w:val="0"/>
        <w:autoSpaceDN w:val="0"/>
        <w:adjustRightInd w:val="0"/>
        <w:jc w:val="both"/>
        <w:rPr>
          <w:rFonts w:asciiTheme="minorHAnsi" w:hAnsiTheme="minorHAnsi" w:cstheme="minorHAnsi"/>
          <w:bCs/>
          <w:sz w:val="22"/>
          <w:szCs w:val="22"/>
        </w:rPr>
      </w:pPr>
      <w:r w:rsidRPr="00080003">
        <w:rPr>
          <w:rFonts w:asciiTheme="minorHAnsi" w:hAnsiTheme="minorHAnsi" w:cstheme="minorHAnsi"/>
          <w:color w:val="000000"/>
          <w:sz w:val="22"/>
          <w:szCs w:val="22"/>
        </w:rPr>
        <w:t xml:space="preserve">When goods </w:t>
      </w:r>
      <w:r w:rsidR="00507CE2" w:rsidRPr="00080003">
        <w:rPr>
          <w:rFonts w:asciiTheme="minorHAnsi" w:hAnsiTheme="minorHAnsi" w:cstheme="minorHAnsi"/>
          <w:color w:val="000000"/>
          <w:sz w:val="22"/>
          <w:szCs w:val="22"/>
        </w:rPr>
        <w:t xml:space="preserve">or services </w:t>
      </w:r>
      <w:r w:rsidR="00A80130" w:rsidRPr="00080003">
        <w:rPr>
          <w:rFonts w:asciiTheme="minorHAnsi" w:hAnsiTheme="minorHAnsi" w:cstheme="minorHAnsi"/>
          <w:color w:val="000000"/>
          <w:sz w:val="22"/>
          <w:szCs w:val="22"/>
        </w:rPr>
        <w:t xml:space="preserve">ordered via PECOS </w:t>
      </w:r>
      <w:r w:rsidRPr="00080003">
        <w:rPr>
          <w:rFonts w:asciiTheme="minorHAnsi" w:hAnsiTheme="minorHAnsi" w:cstheme="minorHAnsi"/>
          <w:color w:val="000000"/>
          <w:sz w:val="22"/>
          <w:szCs w:val="22"/>
        </w:rPr>
        <w:t xml:space="preserve">are received but </w:t>
      </w:r>
      <w:proofErr w:type="gramStart"/>
      <w:r w:rsidRPr="00080003">
        <w:rPr>
          <w:rFonts w:asciiTheme="minorHAnsi" w:hAnsiTheme="minorHAnsi" w:cstheme="minorHAnsi"/>
          <w:color w:val="000000"/>
          <w:sz w:val="22"/>
          <w:szCs w:val="22"/>
        </w:rPr>
        <w:t>have to</w:t>
      </w:r>
      <w:proofErr w:type="gramEnd"/>
      <w:r w:rsidRPr="00080003">
        <w:rPr>
          <w:rFonts w:asciiTheme="minorHAnsi" w:hAnsiTheme="minorHAnsi" w:cstheme="minorHAnsi"/>
          <w:color w:val="000000"/>
          <w:sz w:val="22"/>
          <w:szCs w:val="22"/>
        </w:rPr>
        <w:t xml:space="preserve"> be returned due to being faulty, incorrect</w:t>
      </w:r>
      <w:r w:rsidR="00507CE2"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over shipped, </w:t>
      </w:r>
      <w:r w:rsidR="00507CE2" w:rsidRPr="00080003">
        <w:rPr>
          <w:rFonts w:asciiTheme="minorHAnsi" w:hAnsiTheme="minorHAnsi" w:cstheme="minorHAnsi"/>
          <w:color w:val="000000"/>
          <w:sz w:val="22"/>
          <w:szCs w:val="22"/>
        </w:rPr>
        <w:t xml:space="preserve">or no longer required, </w:t>
      </w:r>
      <w:r w:rsidRPr="00080003">
        <w:rPr>
          <w:rFonts w:asciiTheme="minorHAnsi" w:hAnsiTheme="minorHAnsi" w:cstheme="minorHAnsi"/>
          <w:color w:val="000000"/>
          <w:sz w:val="22"/>
          <w:szCs w:val="22"/>
        </w:rPr>
        <w:t>the supplier should be contacted and informed that goods</w:t>
      </w:r>
      <w:r w:rsidR="00507CE2" w:rsidRPr="00080003">
        <w:rPr>
          <w:rFonts w:asciiTheme="minorHAnsi" w:hAnsiTheme="minorHAnsi" w:cstheme="minorHAnsi"/>
          <w:color w:val="000000"/>
          <w:sz w:val="22"/>
          <w:szCs w:val="22"/>
        </w:rPr>
        <w:t xml:space="preserve"> or services</w:t>
      </w:r>
      <w:r w:rsidRPr="00080003">
        <w:rPr>
          <w:rFonts w:asciiTheme="minorHAnsi" w:hAnsiTheme="minorHAnsi" w:cstheme="minorHAnsi"/>
          <w:color w:val="000000"/>
          <w:sz w:val="22"/>
          <w:szCs w:val="22"/>
        </w:rPr>
        <w:t xml:space="preserve"> are being returned and a returns reference number obtained. </w:t>
      </w:r>
      <w:r w:rsidRPr="00080003">
        <w:rPr>
          <w:rFonts w:asciiTheme="minorHAnsi" w:hAnsiTheme="minorHAnsi" w:cstheme="minorHAnsi"/>
          <w:bCs/>
          <w:sz w:val="22"/>
          <w:szCs w:val="22"/>
        </w:rPr>
        <w:t xml:space="preserve">  </w:t>
      </w:r>
    </w:p>
    <w:p w14:paraId="1BCBC496" w14:textId="4688A0C9"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r w:rsidR="002D04AA" w:rsidRPr="00080003">
        <w:rPr>
          <w:rFonts w:asciiTheme="minorHAnsi" w:hAnsiTheme="minorHAnsi" w:cstheme="minorHAnsi"/>
          <w:color w:val="000000"/>
          <w:sz w:val="22"/>
          <w:szCs w:val="22"/>
        </w:rPr>
        <w:t>requisitioners</w:t>
      </w:r>
      <w:r w:rsidRPr="00080003">
        <w:rPr>
          <w:rFonts w:asciiTheme="minorHAnsi" w:hAnsiTheme="minorHAnsi" w:cstheme="minorHAnsi"/>
          <w:color w:val="000000"/>
          <w:sz w:val="22"/>
          <w:szCs w:val="22"/>
        </w:rPr>
        <w:t xml:space="preserve"> </w:t>
      </w:r>
      <w:r w:rsidR="009D6C04" w:rsidRPr="00080003">
        <w:rPr>
          <w:rFonts w:asciiTheme="minorHAnsi" w:hAnsiTheme="minorHAnsi" w:cstheme="minorHAnsi"/>
          <w:color w:val="000000"/>
          <w:sz w:val="22"/>
          <w:szCs w:val="22"/>
        </w:rPr>
        <w:t>must</w:t>
      </w:r>
      <w:r w:rsidRPr="00080003">
        <w:rPr>
          <w:rFonts w:asciiTheme="minorHAnsi" w:hAnsiTheme="minorHAnsi" w:cstheme="minorHAnsi"/>
          <w:color w:val="000000"/>
          <w:sz w:val="22"/>
          <w:szCs w:val="22"/>
        </w:rPr>
        <w:t xml:space="preserve"> log into PECOS</w:t>
      </w:r>
      <w:r w:rsidR="001028EB" w:rsidRPr="00080003">
        <w:rPr>
          <w:rFonts w:asciiTheme="minorHAnsi" w:hAnsiTheme="minorHAnsi" w:cstheme="minorHAnsi"/>
          <w:color w:val="000000"/>
          <w:sz w:val="22"/>
          <w:szCs w:val="22"/>
        </w:rPr>
        <w:t>, ensure the goods</w:t>
      </w:r>
      <w:r w:rsidR="000863DB" w:rsidRPr="00080003">
        <w:rPr>
          <w:rFonts w:asciiTheme="minorHAnsi" w:hAnsiTheme="minorHAnsi" w:cstheme="minorHAnsi"/>
          <w:color w:val="000000"/>
          <w:sz w:val="22"/>
          <w:szCs w:val="22"/>
        </w:rPr>
        <w:t xml:space="preserve"> or services</w:t>
      </w:r>
      <w:r w:rsidR="001028EB" w:rsidRPr="00080003">
        <w:rPr>
          <w:rFonts w:asciiTheme="minorHAnsi" w:hAnsiTheme="minorHAnsi" w:cstheme="minorHAnsi"/>
          <w:color w:val="000000"/>
          <w:sz w:val="22"/>
          <w:szCs w:val="22"/>
        </w:rPr>
        <w:t xml:space="preserve"> have been receipted </w:t>
      </w:r>
      <w:r w:rsidR="00EC2E9F" w:rsidRPr="00080003">
        <w:rPr>
          <w:rFonts w:asciiTheme="minorHAnsi" w:hAnsiTheme="minorHAnsi" w:cstheme="minorHAnsi"/>
          <w:color w:val="000000"/>
          <w:sz w:val="22"/>
          <w:szCs w:val="22"/>
        </w:rPr>
        <w:t xml:space="preserve">(section 16.2.2) </w:t>
      </w:r>
      <w:r w:rsidRPr="00080003">
        <w:rPr>
          <w:rFonts w:asciiTheme="minorHAnsi" w:hAnsiTheme="minorHAnsi" w:cstheme="minorHAnsi"/>
          <w:color w:val="000000"/>
          <w:sz w:val="22"/>
          <w:szCs w:val="22"/>
        </w:rPr>
        <w:t xml:space="preserve">and </w:t>
      </w:r>
      <w:r w:rsidR="001028EB" w:rsidRPr="00080003">
        <w:rPr>
          <w:rFonts w:asciiTheme="minorHAnsi" w:hAnsiTheme="minorHAnsi" w:cstheme="minorHAnsi"/>
          <w:color w:val="000000"/>
          <w:sz w:val="22"/>
          <w:szCs w:val="22"/>
        </w:rPr>
        <w:t xml:space="preserve">then </w:t>
      </w:r>
      <w:r w:rsidRPr="00080003">
        <w:rPr>
          <w:rFonts w:asciiTheme="minorHAnsi" w:hAnsiTheme="minorHAnsi" w:cstheme="minorHAnsi"/>
          <w:color w:val="000000"/>
          <w:sz w:val="22"/>
          <w:szCs w:val="22"/>
        </w:rPr>
        <w:t xml:space="preserve">return the items against the appropriate order number entering the returns </w:t>
      </w:r>
      <w:r w:rsidRPr="00080003">
        <w:rPr>
          <w:rFonts w:asciiTheme="minorHAnsi" w:hAnsiTheme="minorHAnsi" w:cstheme="minorHAnsi"/>
          <w:color w:val="000000"/>
          <w:sz w:val="22"/>
          <w:szCs w:val="22"/>
        </w:rPr>
        <w:lastRenderedPageBreak/>
        <w:t xml:space="preserve">reference number, the date the </w:t>
      </w:r>
      <w:r w:rsidR="00507CE2" w:rsidRPr="00080003">
        <w:rPr>
          <w:rFonts w:asciiTheme="minorHAnsi" w:hAnsiTheme="minorHAnsi" w:cstheme="minorHAnsi"/>
          <w:color w:val="000000"/>
          <w:sz w:val="22"/>
          <w:szCs w:val="22"/>
        </w:rPr>
        <w:t>items</w:t>
      </w:r>
      <w:r w:rsidRPr="00080003">
        <w:rPr>
          <w:rFonts w:asciiTheme="minorHAnsi" w:hAnsiTheme="minorHAnsi" w:cstheme="minorHAnsi"/>
          <w:color w:val="000000"/>
          <w:sz w:val="22"/>
          <w:szCs w:val="22"/>
        </w:rPr>
        <w:t xml:space="preserve"> were returned and select the reason for returning the items. This will update the returns status in PECOS to ‘One or more returns’ and will prevent payment of the invoiced order until a credit note is received for the returned items.</w:t>
      </w:r>
    </w:p>
    <w:p w14:paraId="028D0C0D" w14:textId="77777777" w:rsidR="00A40D91" w:rsidRPr="00080003" w:rsidRDefault="00A40D91" w:rsidP="00CB0455">
      <w:pPr>
        <w:autoSpaceDE w:val="0"/>
        <w:autoSpaceDN w:val="0"/>
        <w:adjustRightInd w:val="0"/>
        <w:jc w:val="both"/>
        <w:rPr>
          <w:rFonts w:asciiTheme="minorHAnsi" w:hAnsiTheme="minorHAnsi" w:cstheme="minorHAnsi"/>
          <w:color w:val="000000"/>
          <w:sz w:val="22"/>
          <w:szCs w:val="22"/>
        </w:rPr>
      </w:pPr>
    </w:p>
    <w:p w14:paraId="3334E0C5" w14:textId="77777777" w:rsidR="00CB0455" w:rsidRPr="00080003" w:rsidRDefault="00395CC5" w:rsidP="00CB0455">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9D6C04" w:rsidRPr="00080003">
        <w:rPr>
          <w:rFonts w:asciiTheme="minorHAnsi" w:hAnsiTheme="minorHAnsi" w:cstheme="minorHAnsi"/>
          <w:color w:val="0070C0"/>
          <w:sz w:val="22"/>
          <w:szCs w:val="22"/>
        </w:rPr>
        <w:t>3</w:t>
      </w:r>
      <w:r w:rsidR="00CB0455" w:rsidRPr="00080003">
        <w:rPr>
          <w:rFonts w:asciiTheme="minorHAnsi" w:hAnsiTheme="minorHAnsi" w:cstheme="minorHAnsi"/>
          <w:color w:val="0070C0"/>
          <w:sz w:val="22"/>
          <w:szCs w:val="22"/>
        </w:rPr>
        <w:t xml:space="preserve"> Invoice Processing</w:t>
      </w:r>
    </w:p>
    <w:p w14:paraId="0E9FAB54" w14:textId="4AC7F755" w:rsidR="00CB0455" w:rsidRPr="00080003" w:rsidRDefault="008773B7"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Purchase i</w:t>
      </w:r>
      <w:r w:rsidR="000863DB" w:rsidRPr="00080003">
        <w:rPr>
          <w:rFonts w:asciiTheme="minorHAnsi" w:hAnsiTheme="minorHAnsi" w:cstheme="minorHAnsi"/>
          <w:color w:val="000000"/>
          <w:sz w:val="22"/>
          <w:szCs w:val="22"/>
        </w:rPr>
        <w:t xml:space="preserve">nvoices should </w:t>
      </w:r>
      <w:r w:rsidR="00CC6CB7" w:rsidRPr="00080003">
        <w:rPr>
          <w:rFonts w:asciiTheme="minorHAnsi" w:hAnsiTheme="minorHAnsi" w:cstheme="minorHAnsi"/>
          <w:color w:val="000000"/>
          <w:sz w:val="22"/>
          <w:szCs w:val="22"/>
        </w:rPr>
        <w:t>be received by Operational Services</w:t>
      </w:r>
      <w:r w:rsidR="00CB0455" w:rsidRPr="00080003">
        <w:rPr>
          <w:rFonts w:asciiTheme="minorHAnsi" w:hAnsiTheme="minorHAnsi" w:cstheme="minorHAnsi"/>
          <w:color w:val="000000"/>
          <w:sz w:val="22"/>
          <w:szCs w:val="22"/>
        </w:rPr>
        <w:t xml:space="preserve">. </w:t>
      </w:r>
      <w:r w:rsidR="00CC6CB7" w:rsidRPr="00080003">
        <w:rPr>
          <w:rFonts w:asciiTheme="minorHAnsi" w:hAnsiTheme="minorHAnsi" w:cstheme="minorHAnsi"/>
          <w:color w:val="000000"/>
          <w:sz w:val="22"/>
          <w:szCs w:val="22"/>
        </w:rPr>
        <w:t>D</w:t>
      </w:r>
      <w:r w:rsidR="00CB0455" w:rsidRPr="00080003">
        <w:rPr>
          <w:rFonts w:asciiTheme="minorHAnsi" w:hAnsiTheme="minorHAnsi" w:cstheme="minorHAnsi"/>
          <w:color w:val="000000"/>
          <w:sz w:val="22"/>
          <w:szCs w:val="22"/>
        </w:rPr>
        <w:t>epartments receiving invoices directl</w:t>
      </w:r>
      <w:r w:rsidR="00CC6CB7" w:rsidRPr="00080003">
        <w:rPr>
          <w:rFonts w:asciiTheme="minorHAnsi" w:hAnsiTheme="minorHAnsi" w:cstheme="minorHAnsi"/>
          <w:color w:val="000000"/>
          <w:sz w:val="22"/>
          <w:szCs w:val="22"/>
        </w:rPr>
        <w:t xml:space="preserve">y from suppliers must pass </w:t>
      </w:r>
      <w:r w:rsidR="00CB0455" w:rsidRPr="00080003">
        <w:rPr>
          <w:rFonts w:asciiTheme="minorHAnsi" w:hAnsiTheme="minorHAnsi" w:cstheme="minorHAnsi"/>
          <w:color w:val="000000"/>
          <w:sz w:val="22"/>
          <w:szCs w:val="22"/>
        </w:rPr>
        <w:t>immediately to Operational Services for processing</w:t>
      </w:r>
      <w:r w:rsidR="009D6C04" w:rsidRPr="00080003">
        <w:rPr>
          <w:rFonts w:asciiTheme="minorHAnsi" w:hAnsiTheme="minorHAnsi" w:cstheme="minorHAnsi"/>
          <w:color w:val="000000"/>
          <w:sz w:val="22"/>
          <w:szCs w:val="22"/>
        </w:rPr>
        <w:t xml:space="preserve"> and advise the sup</w:t>
      </w:r>
      <w:r w:rsidR="00CC6CB7" w:rsidRPr="00080003">
        <w:rPr>
          <w:rFonts w:asciiTheme="minorHAnsi" w:hAnsiTheme="minorHAnsi" w:cstheme="minorHAnsi"/>
          <w:color w:val="000000"/>
          <w:sz w:val="22"/>
          <w:szCs w:val="22"/>
        </w:rPr>
        <w:t xml:space="preserve">plier that all future invoices </w:t>
      </w:r>
      <w:r w:rsidR="009D6C04" w:rsidRPr="00080003">
        <w:rPr>
          <w:rFonts w:asciiTheme="minorHAnsi" w:hAnsiTheme="minorHAnsi" w:cstheme="minorHAnsi"/>
          <w:color w:val="000000"/>
          <w:sz w:val="22"/>
          <w:szCs w:val="22"/>
        </w:rPr>
        <w:t>be addressed to Finance.</w:t>
      </w:r>
    </w:p>
    <w:p w14:paraId="1E7C6D1D" w14:textId="77777777" w:rsidR="003613F3" w:rsidRPr="00080003" w:rsidRDefault="003613F3" w:rsidP="00CB0455">
      <w:pPr>
        <w:autoSpaceDE w:val="0"/>
        <w:autoSpaceDN w:val="0"/>
        <w:adjustRightInd w:val="0"/>
        <w:jc w:val="both"/>
        <w:rPr>
          <w:rFonts w:asciiTheme="minorHAnsi" w:hAnsiTheme="minorHAnsi" w:cstheme="minorHAnsi"/>
          <w:color w:val="000000"/>
          <w:sz w:val="22"/>
          <w:szCs w:val="22"/>
        </w:rPr>
      </w:pPr>
    </w:p>
    <w:p w14:paraId="2672C2D6" w14:textId="270993CE" w:rsidR="004D094B" w:rsidRPr="00080003" w:rsidRDefault="003613F3" w:rsidP="003613F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Invoices with </w:t>
      </w:r>
      <w:r w:rsidR="00A80130" w:rsidRPr="00080003">
        <w:rPr>
          <w:rFonts w:asciiTheme="minorHAnsi" w:hAnsiTheme="minorHAnsi" w:cstheme="minorHAnsi"/>
          <w:color w:val="000000"/>
          <w:sz w:val="22"/>
          <w:szCs w:val="22"/>
        </w:rPr>
        <w:t xml:space="preserve">PECOS </w:t>
      </w:r>
      <w:r w:rsidRPr="00080003">
        <w:rPr>
          <w:rFonts w:asciiTheme="minorHAnsi" w:hAnsiTheme="minorHAnsi" w:cstheme="minorHAnsi"/>
          <w:color w:val="000000"/>
          <w:sz w:val="22"/>
          <w:szCs w:val="22"/>
        </w:rPr>
        <w:t xml:space="preserve">PO numbers will be matched </w:t>
      </w:r>
      <w:r w:rsidR="006D0E89" w:rsidRPr="00080003">
        <w:rPr>
          <w:rFonts w:asciiTheme="minorHAnsi" w:hAnsiTheme="minorHAnsi" w:cstheme="minorHAnsi"/>
          <w:color w:val="000000"/>
          <w:sz w:val="22"/>
          <w:szCs w:val="22"/>
        </w:rPr>
        <w:t>by Finance</w:t>
      </w:r>
      <w:r w:rsidRPr="00080003">
        <w:rPr>
          <w:rFonts w:asciiTheme="minorHAnsi" w:hAnsiTheme="minorHAnsi" w:cstheme="minorHAnsi"/>
          <w:color w:val="000000"/>
          <w:sz w:val="22"/>
          <w:szCs w:val="22"/>
        </w:rPr>
        <w:t xml:space="preserve">.  Appropriate holds are built into the </w:t>
      </w:r>
      <w:r w:rsidR="00624F76" w:rsidRPr="00080003">
        <w:rPr>
          <w:rFonts w:asciiTheme="minorHAnsi" w:hAnsiTheme="minorHAnsi" w:cstheme="minorHAnsi"/>
          <w:color w:val="000000"/>
          <w:sz w:val="22"/>
          <w:szCs w:val="22"/>
        </w:rPr>
        <w:t>Finance system</w:t>
      </w:r>
      <w:r w:rsidRPr="00080003">
        <w:rPr>
          <w:rFonts w:asciiTheme="minorHAnsi" w:hAnsiTheme="minorHAnsi" w:cstheme="minorHAnsi"/>
          <w:color w:val="000000"/>
          <w:sz w:val="22"/>
          <w:szCs w:val="22"/>
        </w:rPr>
        <w:t xml:space="preserve"> to ensure invoices are only released for payment once receipted as appropriate within PECOS</w:t>
      </w:r>
      <w:r w:rsidR="00507CE2" w:rsidRPr="00080003">
        <w:rPr>
          <w:rFonts w:asciiTheme="minorHAnsi" w:hAnsiTheme="minorHAnsi" w:cstheme="minorHAnsi"/>
          <w:color w:val="000000"/>
          <w:sz w:val="22"/>
          <w:szCs w:val="22"/>
        </w:rPr>
        <w:t xml:space="preserve"> (see section </w:t>
      </w:r>
      <w:r w:rsidR="004D094B" w:rsidRPr="00080003">
        <w:rPr>
          <w:rFonts w:asciiTheme="minorHAnsi" w:hAnsiTheme="minorHAnsi" w:cstheme="minorHAnsi"/>
          <w:color w:val="000000"/>
          <w:sz w:val="22"/>
          <w:szCs w:val="22"/>
        </w:rPr>
        <w:t>16</w:t>
      </w:r>
      <w:r w:rsidR="00507CE2" w:rsidRPr="00080003">
        <w:rPr>
          <w:rFonts w:asciiTheme="minorHAnsi" w:hAnsiTheme="minorHAnsi" w:cstheme="minorHAnsi"/>
          <w:color w:val="000000"/>
          <w:sz w:val="22"/>
          <w:szCs w:val="22"/>
        </w:rPr>
        <w:t>.2.2)</w:t>
      </w:r>
      <w:r w:rsidR="00A80130" w:rsidRPr="00080003">
        <w:rPr>
          <w:rFonts w:asciiTheme="minorHAnsi" w:hAnsiTheme="minorHAnsi" w:cstheme="minorHAnsi"/>
          <w:color w:val="000000"/>
          <w:sz w:val="22"/>
          <w:szCs w:val="22"/>
        </w:rPr>
        <w:t xml:space="preserve">. </w:t>
      </w:r>
    </w:p>
    <w:p w14:paraId="357810FD" w14:textId="47E2CE37" w:rsidR="00C1698C" w:rsidRPr="00080003" w:rsidRDefault="00C1698C" w:rsidP="003613F3">
      <w:pPr>
        <w:autoSpaceDE w:val="0"/>
        <w:autoSpaceDN w:val="0"/>
        <w:adjustRightInd w:val="0"/>
        <w:jc w:val="both"/>
        <w:rPr>
          <w:rFonts w:asciiTheme="minorHAnsi" w:hAnsiTheme="minorHAnsi" w:cstheme="minorHAnsi"/>
          <w:color w:val="000000"/>
          <w:sz w:val="22"/>
          <w:szCs w:val="22"/>
        </w:rPr>
      </w:pPr>
    </w:p>
    <w:p w14:paraId="630DE13B" w14:textId="2F772B52" w:rsidR="00C1698C" w:rsidRPr="00080003" w:rsidRDefault="00C1698C" w:rsidP="003613F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Invoices without a PO number will be rejected back to the supplier requesting a PO number is obtained and the invoice is resubmitted.  </w:t>
      </w:r>
    </w:p>
    <w:p w14:paraId="09C5BB70" w14:textId="25E1BB01" w:rsidR="00C1698C" w:rsidRPr="00080003" w:rsidRDefault="00C1698C" w:rsidP="003613F3">
      <w:pPr>
        <w:autoSpaceDE w:val="0"/>
        <w:autoSpaceDN w:val="0"/>
        <w:adjustRightInd w:val="0"/>
        <w:jc w:val="both"/>
        <w:rPr>
          <w:rFonts w:asciiTheme="minorHAnsi" w:hAnsiTheme="minorHAnsi" w:cstheme="minorHAnsi"/>
          <w:color w:val="000000"/>
          <w:sz w:val="22"/>
          <w:szCs w:val="22"/>
        </w:rPr>
      </w:pPr>
    </w:p>
    <w:p w14:paraId="5FCFE6F5" w14:textId="592231DB" w:rsidR="00C1698C" w:rsidRPr="00080003" w:rsidRDefault="00C1698C" w:rsidP="003613F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Invoices without a PO number will only be processed by Operational Services when the department has received prior approval from Procurement of this exception. </w:t>
      </w:r>
    </w:p>
    <w:p w14:paraId="1BA9424B" w14:textId="16AF1EC1" w:rsidR="00E97369" w:rsidRPr="00080003" w:rsidRDefault="00E97369" w:rsidP="003613F3">
      <w:pPr>
        <w:autoSpaceDE w:val="0"/>
        <w:autoSpaceDN w:val="0"/>
        <w:adjustRightInd w:val="0"/>
        <w:jc w:val="both"/>
        <w:rPr>
          <w:rFonts w:asciiTheme="minorHAnsi" w:hAnsiTheme="minorHAnsi" w:cstheme="minorHAnsi"/>
          <w:color w:val="000000"/>
          <w:sz w:val="22"/>
          <w:szCs w:val="22"/>
        </w:rPr>
      </w:pPr>
    </w:p>
    <w:p w14:paraId="38B3A006" w14:textId="77777777" w:rsidR="000863DB" w:rsidRPr="00080003" w:rsidRDefault="000863DB" w:rsidP="000863DB">
      <w:pPr>
        <w:autoSpaceDE w:val="0"/>
        <w:autoSpaceDN w:val="0"/>
        <w:adjustRightInd w:val="0"/>
        <w:jc w:val="both"/>
        <w:rPr>
          <w:rFonts w:asciiTheme="minorHAnsi" w:hAnsiTheme="minorHAnsi" w:cstheme="minorHAnsi"/>
          <w:sz w:val="22"/>
          <w:szCs w:val="22"/>
        </w:rPr>
      </w:pPr>
      <w:r w:rsidRPr="00080003">
        <w:rPr>
          <w:rFonts w:asciiTheme="minorHAnsi" w:hAnsiTheme="minorHAnsi" w:cstheme="minorHAnsi"/>
          <w:sz w:val="22"/>
          <w:szCs w:val="22"/>
        </w:rPr>
        <w:t>Procurement will review and maintain a list of exceptions to the ‘No Po, No Pay’ process and the team can be contacted at noPOnoPay@gcu.ac.uk.</w:t>
      </w:r>
    </w:p>
    <w:p w14:paraId="573B928D" w14:textId="77777777" w:rsidR="000863DB" w:rsidRPr="00080003" w:rsidRDefault="000863DB" w:rsidP="003613F3">
      <w:pPr>
        <w:autoSpaceDE w:val="0"/>
        <w:autoSpaceDN w:val="0"/>
        <w:adjustRightInd w:val="0"/>
        <w:jc w:val="both"/>
        <w:rPr>
          <w:rFonts w:asciiTheme="minorHAnsi" w:hAnsiTheme="minorHAnsi" w:cstheme="minorHAnsi"/>
          <w:color w:val="000000"/>
          <w:sz w:val="22"/>
          <w:szCs w:val="22"/>
        </w:rPr>
      </w:pPr>
    </w:p>
    <w:p w14:paraId="4760F3B7" w14:textId="77777777" w:rsidR="004D094B" w:rsidRPr="00080003" w:rsidRDefault="003613F3" w:rsidP="004D094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w:t>
      </w:r>
      <w:proofErr w:type="gramStart"/>
      <w:r w:rsidR="004D094B" w:rsidRPr="00080003">
        <w:rPr>
          <w:rFonts w:asciiTheme="minorHAnsi" w:hAnsiTheme="minorHAnsi" w:cstheme="minorHAnsi"/>
          <w:color w:val="000000"/>
          <w:sz w:val="22"/>
          <w:szCs w:val="22"/>
        </w:rPr>
        <w:t>non PECOS PO</w:t>
      </w:r>
      <w:proofErr w:type="gramEnd"/>
      <w:r w:rsidR="004D094B" w:rsidRPr="00080003">
        <w:rPr>
          <w:rFonts w:asciiTheme="minorHAnsi" w:hAnsiTheme="minorHAnsi" w:cstheme="minorHAnsi"/>
          <w:color w:val="000000"/>
          <w:sz w:val="22"/>
          <w:szCs w:val="22"/>
        </w:rPr>
        <w:t xml:space="preserve"> invoices </w:t>
      </w:r>
      <w:r w:rsidRPr="00080003">
        <w:rPr>
          <w:rFonts w:asciiTheme="minorHAnsi" w:hAnsiTheme="minorHAnsi" w:cstheme="minorHAnsi"/>
          <w:color w:val="000000"/>
          <w:sz w:val="22"/>
          <w:szCs w:val="22"/>
        </w:rPr>
        <w:t xml:space="preserve">require authorisation in line with the Scheme of Delegation. </w:t>
      </w:r>
      <w:r w:rsidR="004D094B" w:rsidRPr="00080003">
        <w:rPr>
          <w:rFonts w:asciiTheme="minorHAnsi" w:hAnsiTheme="minorHAnsi" w:cstheme="minorHAnsi"/>
          <w:color w:val="000000"/>
          <w:sz w:val="22"/>
          <w:szCs w:val="22"/>
        </w:rPr>
        <w:t>It is important that the approver is satisfied that the description of the goods or services being purchased accurately reflects those received from the supplier to allow the correct tax treatment to be applied by the supplier, removing the scope for any corporate criminal offences of facilitation of tax evasion by an associated person of the University.</w:t>
      </w:r>
    </w:p>
    <w:p w14:paraId="6D727D5B" w14:textId="77777777" w:rsidR="00A80130" w:rsidRPr="00080003" w:rsidRDefault="00A80130" w:rsidP="003613F3">
      <w:pPr>
        <w:autoSpaceDE w:val="0"/>
        <w:autoSpaceDN w:val="0"/>
        <w:adjustRightInd w:val="0"/>
        <w:jc w:val="both"/>
        <w:rPr>
          <w:rFonts w:asciiTheme="minorHAnsi" w:hAnsiTheme="minorHAnsi" w:cstheme="minorHAnsi"/>
          <w:color w:val="000000"/>
          <w:sz w:val="22"/>
          <w:szCs w:val="22"/>
        </w:rPr>
      </w:pPr>
    </w:p>
    <w:p w14:paraId="5C401002" w14:textId="77777777" w:rsidR="00A80130" w:rsidRPr="00080003" w:rsidRDefault="003613F3" w:rsidP="003613F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In circumstances where invoices are not able to be processed and paid, Finance will </w:t>
      </w:r>
      <w:r w:rsidR="00A80130" w:rsidRPr="00080003">
        <w:rPr>
          <w:rFonts w:asciiTheme="minorHAnsi" w:hAnsiTheme="minorHAnsi" w:cstheme="minorHAnsi"/>
          <w:color w:val="000000"/>
          <w:sz w:val="22"/>
          <w:szCs w:val="22"/>
        </w:rPr>
        <w:t xml:space="preserve">place the invoice on hold and </w:t>
      </w:r>
      <w:r w:rsidRPr="00080003">
        <w:rPr>
          <w:rFonts w:asciiTheme="minorHAnsi" w:hAnsiTheme="minorHAnsi" w:cstheme="minorHAnsi"/>
          <w:color w:val="000000"/>
          <w:sz w:val="22"/>
          <w:szCs w:val="22"/>
        </w:rPr>
        <w:t xml:space="preserve">send </w:t>
      </w:r>
      <w:r w:rsidR="00A80130" w:rsidRPr="00080003">
        <w:rPr>
          <w:rFonts w:asciiTheme="minorHAnsi" w:hAnsiTheme="minorHAnsi" w:cstheme="minorHAnsi"/>
          <w:color w:val="000000"/>
          <w:sz w:val="22"/>
          <w:szCs w:val="22"/>
        </w:rPr>
        <w:t xml:space="preserve">the invoice </w:t>
      </w:r>
      <w:r w:rsidRPr="00080003">
        <w:rPr>
          <w:rFonts w:asciiTheme="minorHAnsi" w:hAnsiTheme="minorHAnsi" w:cstheme="minorHAnsi"/>
          <w:color w:val="000000"/>
          <w:sz w:val="22"/>
          <w:szCs w:val="22"/>
        </w:rPr>
        <w:t xml:space="preserve">onto the relevant department requesting </w:t>
      </w:r>
      <w:r w:rsidR="00A80130" w:rsidRPr="00080003">
        <w:rPr>
          <w:rFonts w:asciiTheme="minorHAnsi" w:hAnsiTheme="minorHAnsi" w:cstheme="minorHAnsi"/>
          <w:color w:val="000000"/>
          <w:sz w:val="22"/>
          <w:szCs w:val="22"/>
        </w:rPr>
        <w:t xml:space="preserve">appropriate action </w:t>
      </w:r>
      <w:r w:rsidRPr="00080003">
        <w:rPr>
          <w:rFonts w:asciiTheme="minorHAnsi" w:hAnsiTheme="minorHAnsi" w:cstheme="minorHAnsi"/>
          <w:color w:val="000000"/>
          <w:sz w:val="22"/>
          <w:szCs w:val="22"/>
        </w:rPr>
        <w:t xml:space="preserve">be taken </w:t>
      </w: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release for payment. </w:t>
      </w:r>
    </w:p>
    <w:p w14:paraId="20B2F19F" w14:textId="77777777" w:rsidR="00A80130" w:rsidRPr="00080003" w:rsidRDefault="00A80130" w:rsidP="003613F3">
      <w:pPr>
        <w:autoSpaceDE w:val="0"/>
        <w:autoSpaceDN w:val="0"/>
        <w:adjustRightInd w:val="0"/>
        <w:jc w:val="both"/>
        <w:rPr>
          <w:rFonts w:asciiTheme="minorHAnsi" w:hAnsiTheme="minorHAnsi" w:cstheme="minorHAnsi"/>
          <w:color w:val="000000"/>
          <w:sz w:val="22"/>
          <w:szCs w:val="22"/>
        </w:rPr>
      </w:pPr>
    </w:p>
    <w:p w14:paraId="0BEC32E3" w14:textId="77777777" w:rsidR="003613F3" w:rsidRPr="00080003" w:rsidRDefault="003613F3" w:rsidP="003613F3">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r w:rsidR="00624F76" w:rsidRPr="00080003">
        <w:rPr>
          <w:rFonts w:asciiTheme="minorHAnsi" w:hAnsiTheme="minorHAnsi" w:cstheme="minorHAnsi"/>
          <w:color w:val="000000"/>
          <w:sz w:val="22"/>
          <w:szCs w:val="22"/>
        </w:rPr>
        <w:t>Finance system</w:t>
      </w:r>
      <w:r w:rsidRPr="00080003">
        <w:rPr>
          <w:rFonts w:asciiTheme="minorHAnsi" w:hAnsiTheme="minorHAnsi" w:cstheme="minorHAnsi"/>
          <w:color w:val="000000"/>
          <w:sz w:val="22"/>
          <w:szCs w:val="22"/>
        </w:rPr>
        <w:t xml:space="preserve"> will maintain a record of all invoices sent for </w:t>
      </w:r>
      <w:r w:rsidR="00604A1A" w:rsidRPr="00080003">
        <w:rPr>
          <w:rFonts w:asciiTheme="minorHAnsi" w:hAnsiTheme="minorHAnsi" w:cstheme="minorHAnsi"/>
          <w:color w:val="000000"/>
          <w:sz w:val="22"/>
          <w:szCs w:val="22"/>
        </w:rPr>
        <w:t xml:space="preserve">further clarification and </w:t>
      </w:r>
      <w:r w:rsidRPr="00080003">
        <w:rPr>
          <w:rFonts w:asciiTheme="minorHAnsi" w:hAnsiTheme="minorHAnsi" w:cstheme="minorHAnsi"/>
          <w:color w:val="000000"/>
          <w:sz w:val="22"/>
          <w:szCs w:val="22"/>
        </w:rPr>
        <w:t xml:space="preserve">authorisation including details of the department the invoice was sent to, the reason for sending and the date it was sent. </w:t>
      </w:r>
    </w:p>
    <w:p w14:paraId="7F68E4EF" w14:textId="77777777" w:rsidR="00CB0455" w:rsidRPr="00080003" w:rsidRDefault="00CB0455" w:rsidP="00CB0455">
      <w:pPr>
        <w:autoSpaceDE w:val="0"/>
        <w:autoSpaceDN w:val="0"/>
        <w:adjustRightInd w:val="0"/>
        <w:jc w:val="both"/>
        <w:rPr>
          <w:rFonts w:asciiTheme="minorHAnsi" w:hAnsiTheme="minorHAnsi" w:cstheme="minorHAnsi"/>
          <w:sz w:val="22"/>
          <w:szCs w:val="22"/>
        </w:rPr>
      </w:pPr>
    </w:p>
    <w:p w14:paraId="7623A70C" w14:textId="77777777" w:rsidR="0063634F" w:rsidRPr="00080003" w:rsidRDefault="0063634F"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Below are examples of when invoices will be issued to </w:t>
      </w:r>
      <w:r w:rsidR="006D0E89" w:rsidRPr="00080003">
        <w:rPr>
          <w:rFonts w:asciiTheme="minorHAnsi" w:hAnsiTheme="minorHAnsi" w:cstheme="minorHAnsi"/>
          <w:color w:val="000000"/>
          <w:sz w:val="22"/>
          <w:szCs w:val="22"/>
        </w:rPr>
        <w:t>D</w:t>
      </w:r>
      <w:r w:rsidRPr="00080003">
        <w:rPr>
          <w:rFonts w:asciiTheme="minorHAnsi" w:hAnsiTheme="minorHAnsi" w:cstheme="minorHAnsi"/>
          <w:color w:val="000000"/>
          <w:sz w:val="22"/>
          <w:szCs w:val="22"/>
        </w:rPr>
        <w:t xml:space="preserve">epartments by Finance: </w:t>
      </w:r>
    </w:p>
    <w:p w14:paraId="50CC6BDF" w14:textId="77777777" w:rsidR="00CB0455" w:rsidRPr="00080003" w:rsidRDefault="00CB0455" w:rsidP="00CB0455">
      <w:pPr>
        <w:numPr>
          <w:ilvl w:val="0"/>
          <w:numId w:val="4"/>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w:t>
      </w:r>
      <w:r w:rsidR="00604A1A" w:rsidRPr="00080003">
        <w:rPr>
          <w:rFonts w:asciiTheme="minorHAnsi" w:hAnsiTheme="minorHAnsi" w:cstheme="minorHAnsi"/>
          <w:color w:val="000000"/>
          <w:sz w:val="22"/>
          <w:szCs w:val="22"/>
        </w:rPr>
        <w:t>coding and authorisation is required</w:t>
      </w:r>
      <w:r w:rsidR="006D0E89" w:rsidRPr="00080003">
        <w:rPr>
          <w:rFonts w:asciiTheme="minorHAnsi" w:hAnsiTheme="minorHAnsi" w:cstheme="minorHAnsi"/>
          <w:color w:val="000000"/>
          <w:sz w:val="22"/>
          <w:szCs w:val="22"/>
        </w:rPr>
        <w:t xml:space="preserve"> (non-PECOS orders)</w:t>
      </w:r>
    </w:p>
    <w:p w14:paraId="4D53353C" w14:textId="77777777" w:rsidR="00CB0455" w:rsidRPr="00080003" w:rsidRDefault="00CB0455" w:rsidP="006D0E89">
      <w:pPr>
        <w:numPr>
          <w:ilvl w:val="0"/>
          <w:numId w:val="4"/>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Where there is a significant price difference between invoice and order value (over 10%)</w:t>
      </w:r>
    </w:p>
    <w:p w14:paraId="5F099BAC" w14:textId="77777777" w:rsidR="00E90A1A" w:rsidRPr="00080003" w:rsidRDefault="00E90A1A" w:rsidP="00CB0455">
      <w:pPr>
        <w:autoSpaceDE w:val="0"/>
        <w:autoSpaceDN w:val="0"/>
        <w:adjustRightInd w:val="0"/>
        <w:jc w:val="both"/>
        <w:rPr>
          <w:rFonts w:asciiTheme="minorHAnsi" w:hAnsiTheme="minorHAnsi" w:cstheme="minorHAnsi"/>
          <w:color w:val="000000"/>
          <w:sz w:val="22"/>
          <w:szCs w:val="22"/>
        </w:rPr>
      </w:pPr>
    </w:p>
    <w:p w14:paraId="0EA5EDE7"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 the above circumstances Finance shall:</w:t>
      </w:r>
    </w:p>
    <w:p w14:paraId="0EA47749" w14:textId="77777777" w:rsidR="00CB0455" w:rsidRPr="00080003" w:rsidRDefault="00CB0455" w:rsidP="00CB0455">
      <w:pPr>
        <w:numPr>
          <w:ilvl w:val="0"/>
          <w:numId w:val="4"/>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Advise the reason for passing the invoice to the department</w:t>
      </w:r>
    </w:p>
    <w:p w14:paraId="5680E01E" w14:textId="77777777" w:rsidR="00CB0455" w:rsidRPr="00080003" w:rsidRDefault="00CB0455" w:rsidP="00CB0455">
      <w:pPr>
        <w:numPr>
          <w:ilvl w:val="0"/>
          <w:numId w:val="4"/>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Request that the invoice is approved for payment (or credit note requested) by an approved signatory</w:t>
      </w:r>
    </w:p>
    <w:p w14:paraId="2922CC5F" w14:textId="77777777" w:rsidR="00CB0455" w:rsidRPr="00080003" w:rsidRDefault="00CB0455" w:rsidP="00CB0455">
      <w:pPr>
        <w:numPr>
          <w:ilvl w:val="0"/>
          <w:numId w:val="4"/>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Request the invoice be returned to Finance for processing and payment.</w:t>
      </w:r>
    </w:p>
    <w:p w14:paraId="37071A73" w14:textId="4F745AB3" w:rsidR="00CB0455" w:rsidRPr="00080003" w:rsidRDefault="00CB0455" w:rsidP="00CB0455">
      <w:pPr>
        <w:autoSpaceDE w:val="0"/>
        <w:autoSpaceDN w:val="0"/>
        <w:adjustRightInd w:val="0"/>
        <w:jc w:val="both"/>
        <w:rPr>
          <w:rFonts w:asciiTheme="minorHAnsi" w:hAnsiTheme="minorHAnsi" w:cstheme="minorHAnsi"/>
          <w:sz w:val="22"/>
          <w:szCs w:val="22"/>
        </w:rPr>
      </w:pPr>
    </w:p>
    <w:p w14:paraId="268E81A0" w14:textId="77777777" w:rsidR="0063634F" w:rsidRPr="00080003" w:rsidRDefault="00A3079D" w:rsidP="0063634F">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63634F" w:rsidRPr="00080003">
        <w:rPr>
          <w:rFonts w:asciiTheme="minorHAnsi" w:hAnsiTheme="minorHAnsi" w:cstheme="minorHAnsi"/>
          <w:color w:val="0070C0"/>
          <w:sz w:val="22"/>
          <w:szCs w:val="22"/>
        </w:rPr>
        <w:t>.4 Payment Dates</w:t>
      </w:r>
      <w:r w:rsidR="00137F58" w:rsidRPr="00080003">
        <w:rPr>
          <w:rFonts w:asciiTheme="minorHAnsi" w:hAnsiTheme="minorHAnsi" w:cstheme="minorHAnsi"/>
          <w:color w:val="0070C0"/>
          <w:sz w:val="22"/>
          <w:szCs w:val="22"/>
        </w:rPr>
        <w:t xml:space="preserve"> and Methods</w:t>
      </w:r>
    </w:p>
    <w:p w14:paraId="440F946B" w14:textId="77777777" w:rsidR="0063634F" w:rsidRPr="00080003" w:rsidRDefault="0063634F" w:rsidP="008773B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Operational Services operate regular payment runs for expenses, suppliers, students, research stipends and payments to foreign bank account</w:t>
      </w:r>
      <w:r w:rsidR="00357706"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  Details on the payment dates and cut-off times for processing can be found on </w:t>
      </w:r>
      <w:r w:rsidR="00A80130" w:rsidRPr="00080003">
        <w:rPr>
          <w:rFonts w:asciiTheme="minorHAnsi" w:hAnsiTheme="minorHAnsi" w:cstheme="minorHAnsi"/>
          <w:color w:val="000000"/>
          <w:sz w:val="22"/>
          <w:szCs w:val="22"/>
        </w:rPr>
        <w:t>the</w:t>
      </w:r>
      <w:r w:rsidRPr="00080003">
        <w:rPr>
          <w:rFonts w:asciiTheme="minorHAnsi" w:hAnsiTheme="minorHAnsi" w:cstheme="minorHAnsi"/>
          <w:color w:val="000000"/>
          <w:sz w:val="22"/>
          <w:szCs w:val="22"/>
        </w:rPr>
        <w:t xml:space="preserve"> </w:t>
      </w:r>
      <w:hyperlink r:id="rId77" w:anchor="d.en.43228" w:history="1">
        <w:r w:rsidRPr="00080003">
          <w:rPr>
            <w:rStyle w:val="Hyperlink"/>
            <w:rFonts w:asciiTheme="minorHAnsi" w:hAnsiTheme="minorHAnsi" w:cstheme="minorHAnsi"/>
            <w:sz w:val="22"/>
            <w:szCs w:val="22"/>
          </w:rPr>
          <w:t>website</w:t>
        </w:r>
      </w:hyperlink>
      <w:r w:rsidR="008773B7" w:rsidRPr="00080003">
        <w:rPr>
          <w:rFonts w:asciiTheme="minorHAnsi" w:hAnsiTheme="minorHAnsi" w:cstheme="minorHAnsi"/>
          <w:color w:val="000000"/>
          <w:sz w:val="22"/>
          <w:szCs w:val="22"/>
        </w:rPr>
        <w:t>.</w:t>
      </w:r>
    </w:p>
    <w:p w14:paraId="24BD96AD" w14:textId="77777777" w:rsidR="000640EB" w:rsidRPr="00080003" w:rsidRDefault="000640EB" w:rsidP="008773B7">
      <w:pPr>
        <w:autoSpaceDE w:val="0"/>
        <w:autoSpaceDN w:val="0"/>
        <w:adjustRightInd w:val="0"/>
        <w:jc w:val="both"/>
        <w:rPr>
          <w:rFonts w:asciiTheme="minorHAnsi" w:hAnsiTheme="minorHAnsi" w:cstheme="minorHAnsi"/>
          <w:color w:val="000000"/>
          <w:sz w:val="22"/>
          <w:szCs w:val="22"/>
        </w:rPr>
      </w:pPr>
    </w:p>
    <w:p w14:paraId="184A4178" w14:textId="77777777" w:rsidR="00CB0455" w:rsidRPr="00080003" w:rsidRDefault="00A3079D" w:rsidP="00AD20C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16</w:t>
      </w:r>
      <w:r w:rsidR="00CB0455" w:rsidRPr="00080003">
        <w:rPr>
          <w:rFonts w:asciiTheme="minorHAnsi" w:hAnsiTheme="minorHAnsi" w:cstheme="minorHAnsi"/>
          <w:color w:val="0070C0"/>
          <w:sz w:val="22"/>
          <w:szCs w:val="22"/>
        </w:rPr>
        <w:t>.</w:t>
      </w:r>
      <w:r w:rsidR="00AD20CA" w:rsidRPr="00080003">
        <w:rPr>
          <w:rFonts w:asciiTheme="minorHAnsi" w:hAnsiTheme="minorHAnsi" w:cstheme="minorHAnsi"/>
          <w:color w:val="0070C0"/>
          <w:sz w:val="22"/>
          <w:szCs w:val="22"/>
        </w:rPr>
        <w:t>4.1</w:t>
      </w:r>
      <w:r w:rsidR="00CB0455" w:rsidRPr="00080003">
        <w:rPr>
          <w:rFonts w:asciiTheme="minorHAnsi" w:hAnsiTheme="minorHAnsi" w:cstheme="minorHAnsi"/>
          <w:color w:val="0070C0"/>
          <w:sz w:val="22"/>
          <w:szCs w:val="22"/>
        </w:rPr>
        <w:tab/>
      </w:r>
      <w:r w:rsidR="00137F58" w:rsidRPr="00080003">
        <w:rPr>
          <w:rFonts w:asciiTheme="minorHAnsi" w:hAnsiTheme="minorHAnsi" w:cstheme="minorHAnsi"/>
          <w:color w:val="0070C0"/>
          <w:sz w:val="22"/>
          <w:szCs w:val="22"/>
        </w:rPr>
        <w:t xml:space="preserve">Method of Payment </w:t>
      </w:r>
      <w:r w:rsidR="00AD20CA" w:rsidRPr="00080003">
        <w:rPr>
          <w:rFonts w:asciiTheme="minorHAnsi" w:hAnsiTheme="minorHAnsi" w:cstheme="minorHAnsi"/>
          <w:color w:val="0070C0"/>
          <w:sz w:val="22"/>
          <w:szCs w:val="22"/>
        </w:rPr>
        <w:t xml:space="preserve"> </w:t>
      </w:r>
    </w:p>
    <w:p w14:paraId="73BE4B2B" w14:textId="77777777" w:rsidR="00AD20CA" w:rsidRPr="00080003" w:rsidRDefault="00137F58" w:rsidP="0028299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preferred method </w:t>
      </w:r>
      <w:r w:rsidR="00507CE2" w:rsidRPr="00080003">
        <w:rPr>
          <w:rFonts w:asciiTheme="minorHAnsi" w:hAnsiTheme="minorHAnsi" w:cstheme="minorHAnsi"/>
          <w:color w:val="000000"/>
          <w:sz w:val="22"/>
          <w:szCs w:val="22"/>
        </w:rPr>
        <w:t>for</w:t>
      </w:r>
      <w:r w:rsidRPr="00080003">
        <w:rPr>
          <w:rFonts w:asciiTheme="minorHAnsi" w:hAnsiTheme="minorHAnsi" w:cstheme="minorHAnsi"/>
          <w:color w:val="000000"/>
          <w:sz w:val="22"/>
          <w:szCs w:val="22"/>
        </w:rPr>
        <w:t xml:space="preserve"> the University is </w:t>
      </w:r>
      <w:r w:rsidR="00AD20CA" w:rsidRPr="00080003">
        <w:rPr>
          <w:rFonts w:asciiTheme="minorHAnsi" w:hAnsiTheme="minorHAnsi" w:cstheme="minorHAnsi"/>
          <w:color w:val="000000"/>
          <w:sz w:val="22"/>
          <w:szCs w:val="22"/>
        </w:rPr>
        <w:t xml:space="preserve">through the </w:t>
      </w:r>
      <w:r w:rsidR="0097569B" w:rsidRPr="00080003">
        <w:rPr>
          <w:rFonts w:asciiTheme="minorHAnsi" w:hAnsiTheme="minorHAnsi" w:cstheme="minorHAnsi"/>
          <w:color w:val="000000"/>
          <w:sz w:val="22"/>
          <w:szCs w:val="22"/>
        </w:rPr>
        <w:t>BACS.</w:t>
      </w:r>
    </w:p>
    <w:p w14:paraId="6656A1C3" w14:textId="77777777" w:rsidR="0097569B" w:rsidRPr="00080003" w:rsidRDefault="0097569B" w:rsidP="00AD20CA">
      <w:pPr>
        <w:rPr>
          <w:rFonts w:asciiTheme="minorHAnsi" w:hAnsiTheme="minorHAnsi" w:cstheme="minorHAnsi"/>
          <w:lang w:eastAsia="en-US"/>
        </w:rPr>
      </w:pPr>
    </w:p>
    <w:p w14:paraId="24889A78" w14:textId="77777777" w:rsidR="00AD20CA" w:rsidRPr="00080003" w:rsidRDefault="00A3079D" w:rsidP="00AD20C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AD20CA" w:rsidRPr="00080003">
        <w:rPr>
          <w:rFonts w:asciiTheme="minorHAnsi" w:hAnsiTheme="minorHAnsi" w:cstheme="minorHAnsi"/>
          <w:color w:val="0070C0"/>
          <w:sz w:val="22"/>
          <w:szCs w:val="22"/>
        </w:rPr>
        <w:t xml:space="preserve">.4.2 </w:t>
      </w:r>
      <w:r w:rsidR="00AD20CA" w:rsidRPr="00080003">
        <w:rPr>
          <w:rFonts w:asciiTheme="minorHAnsi" w:hAnsiTheme="minorHAnsi" w:cstheme="minorHAnsi"/>
          <w:color w:val="0070C0"/>
          <w:sz w:val="22"/>
          <w:szCs w:val="22"/>
        </w:rPr>
        <w:tab/>
        <w:t>Payments in a Foreign Currency or to a Foreign Bank</w:t>
      </w:r>
    </w:p>
    <w:p w14:paraId="279AC543"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avoid any unnecessary processing delays, certain additional information is required for foreign currency invoice payments and requests for International Electronic Transfers. The following information should be provided if it does not already appear on the invoice:</w:t>
      </w:r>
    </w:p>
    <w:p w14:paraId="778E62BE"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
    <w:p w14:paraId="2C6F1733" w14:textId="77777777" w:rsidR="00CB0455" w:rsidRPr="00080003" w:rsidRDefault="00CB0455"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Name &amp; Address of Payee</w:t>
      </w:r>
    </w:p>
    <w:p w14:paraId="3CD9C2E3" w14:textId="77777777" w:rsidR="00CB0455" w:rsidRPr="00080003" w:rsidRDefault="00CB0455"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Name &amp; Address of Bank</w:t>
      </w:r>
    </w:p>
    <w:p w14:paraId="0916639F" w14:textId="77777777" w:rsidR="00CB0455" w:rsidRPr="00080003" w:rsidRDefault="00CB0455"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Bank Account Number or IBAN Number</w:t>
      </w:r>
    </w:p>
    <w:p w14:paraId="3AF8867B" w14:textId="77777777" w:rsidR="00CB0455" w:rsidRPr="00080003" w:rsidRDefault="00CB0455"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Swift Code </w:t>
      </w:r>
    </w:p>
    <w:p w14:paraId="6B4BED9B" w14:textId="77777777" w:rsidR="00CB0455" w:rsidRPr="00080003" w:rsidRDefault="00CB0455"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ABA Routing Number (for payments to the USA)</w:t>
      </w:r>
    </w:p>
    <w:p w14:paraId="5AE733BD" w14:textId="5A7E84CB" w:rsidR="0063634F" w:rsidRPr="00080003" w:rsidRDefault="0063634F"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Intermediary Bank account details (if applicable)</w:t>
      </w:r>
    </w:p>
    <w:p w14:paraId="42B932FE" w14:textId="3472A87C" w:rsidR="00BA5CA6" w:rsidRPr="00080003" w:rsidRDefault="00BA5CA6" w:rsidP="00CB0455">
      <w:pPr>
        <w:numPr>
          <w:ilvl w:val="0"/>
          <w:numId w:val="6"/>
        </w:num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NCC code (if applicable) </w:t>
      </w:r>
    </w:p>
    <w:p w14:paraId="72B8D12B"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
    <w:p w14:paraId="373D53F6" w14:textId="77777777" w:rsidR="00CB0455" w:rsidRPr="00080003" w:rsidRDefault="00CB0455" w:rsidP="00507CE2">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Please note that due to the nature of International Bank Transfers/Electronic Transfers, the exact payment date </w:t>
      </w:r>
      <w:r w:rsidR="0063634F" w:rsidRPr="00080003">
        <w:rPr>
          <w:rFonts w:asciiTheme="minorHAnsi" w:hAnsiTheme="minorHAnsi" w:cstheme="minorHAnsi"/>
          <w:color w:val="000000"/>
          <w:sz w:val="22"/>
          <w:szCs w:val="22"/>
        </w:rPr>
        <w:t xml:space="preserve">for these instances </w:t>
      </w:r>
      <w:r w:rsidRPr="00080003">
        <w:rPr>
          <w:rFonts w:asciiTheme="minorHAnsi" w:hAnsiTheme="minorHAnsi" w:cstheme="minorHAnsi"/>
          <w:color w:val="000000"/>
          <w:sz w:val="22"/>
          <w:szCs w:val="22"/>
        </w:rPr>
        <w:t xml:space="preserve">cannot be guaranteed. Requests </w:t>
      </w:r>
      <w:r w:rsidR="0063634F" w:rsidRPr="00080003">
        <w:rPr>
          <w:rFonts w:asciiTheme="minorHAnsi" w:hAnsiTheme="minorHAnsi" w:cstheme="minorHAnsi"/>
          <w:color w:val="000000"/>
          <w:sz w:val="22"/>
          <w:szCs w:val="22"/>
        </w:rPr>
        <w:t>must</w:t>
      </w:r>
      <w:r w:rsidRPr="00080003">
        <w:rPr>
          <w:rFonts w:asciiTheme="minorHAnsi" w:hAnsiTheme="minorHAnsi" w:cstheme="minorHAnsi"/>
          <w:color w:val="000000"/>
          <w:sz w:val="22"/>
          <w:szCs w:val="22"/>
        </w:rPr>
        <w:t xml:space="preserve"> be </w:t>
      </w:r>
      <w:r w:rsidR="0063634F" w:rsidRPr="00080003">
        <w:rPr>
          <w:rFonts w:asciiTheme="minorHAnsi" w:hAnsiTheme="minorHAnsi" w:cstheme="minorHAnsi"/>
          <w:color w:val="000000"/>
          <w:sz w:val="22"/>
          <w:szCs w:val="22"/>
        </w:rPr>
        <w:t>sent to Operational Services in line with the payment date</w:t>
      </w:r>
      <w:r w:rsidR="00AD20CA" w:rsidRPr="00080003">
        <w:rPr>
          <w:rFonts w:asciiTheme="minorHAnsi" w:hAnsiTheme="minorHAnsi" w:cstheme="minorHAnsi"/>
          <w:color w:val="000000"/>
          <w:sz w:val="22"/>
          <w:szCs w:val="22"/>
        </w:rPr>
        <w:t xml:space="preserve"> guidance</w:t>
      </w:r>
      <w:r w:rsidR="006D0E89" w:rsidRPr="00080003">
        <w:rPr>
          <w:rFonts w:asciiTheme="minorHAnsi" w:hAnsiTheme="minorHAnsi" w:cstheme="minorHAnsi"/>
          <w:color w:val="000000"/>
          <w:sz w:val="22"/>
          <w:szCs w:val="22"/>
        </w:rPr>
        <w:t xml:space="preserve"> (see section </w:t>
      </w:r>
      <w:r w:rsidR="00A3079D" w:rsidRPr="00080003">
        <w:rPr>
          <w:rFonts w:asciiTheme="minorHAnsi" w:hAnsiTheme="minorHAnsi" w:cstheme="minorHAnsi"/>
          <w:color w:val="000000"/>
          <w:sz w:val="22"/>
          <w:szCs w:val="22"/>
        </w:rPr>
        <w:t>16</w:t>
      </w:r>
      <w:r w:rsidR="0063634F" w:rsidRPr="00080003">
        <w:rPr>
          <w:rFonts w:asciiTheme="minorHAnsi" w:hAnsiTheme="minorHAnsi" w:cstheme="minorHAnsi"/>
          <w:color w:val="000000"/>
          <w:sz w:val="22"/>
          <w:szCs w:val="22"/>
        </w:rPr>
        <w:t>.4)</w:t>
      </w:r>
      <w:r w:rsidRPr="00080003">
        <w:rPr>
          <w:rFonts w:asciiTheme="minorHAnsi" w:hAnsiTheme="minorHAnsi" w:cstheme="minorHAnsi"/>
          <w:color w:val="000000"/>
          <w:sz w:val="22"/>
          <w:szCs w:val="22"/>
        </w:rPr>
        <w:t xml:space="preserve"> </w:t>
      </w:r>
      <w:r w:rsidR="00AD20CA" w:rsidRPr="00080003">
        <w:rPr>
          <w:rFonts w:asciiTheme="minorHAnsi" w:hAnsiTheme="minorHAnsi" w:cstheme="minorHAnsi"/>
          <w:color w:val="000000"/>
          <w:sz w:val="22"/>
          <w:szCs w:val="22"/>
        </w:rPr>
        <w:t xml:space="preserve">and </w:t>
      </w:r>
      <w:r w:rsidRPr="00080003">
        <w:rPr>
          <w:rFonts w:asciiTheme="minorHAnsi" w:hAnsiTheme="minorHAnsi" w:cstheme="minorHAnsi"/>
          <w:color w:val="000000"/>
          <w:sz w:val="22"/>
          <w:szCs w:val="22"/>
        </w:rPr>
        <w:t xml:space="preserve">at least 10 business days in advance of the required payment date. Foreign currency invoices will be paid via an electronic payment run uploaded to </w:t>
      </w:r>
      <w:r w:rsidR="006D0E89" w:rsidRPr="00080003">
        <w:rPr>
          <w:rFonts w:asciiTheme="minorHAnsi" w:hAnsiTheme="minorHAnsi" w:cstheme="minorHAnsi"/>
          <w:color w:val="000000"/>
          <w:sz w:val="22"/>
          <w:szCs w:val="22"/>
        </w:rPr>
        <w:t xml:space="preserve">Bank of </w:t>
      </w:r>
      <w:r w:rsidR="00C84BEB" w:rsidRPr="00080003">
        <w:rPr>
          <w:rFonts w:asciiTheme="minorHAnsi" w:hAnsiTheme="minorHAnsi" w:cstheme="minorHAnsi"/>
          <w:color w:val="000000"/>
          <w:sz w:val="22"/>
          <w:szCs w:val="22"/>
        </w:rPr>
        <w:t>Scotland Corporate</w:t>
      </w:r>
      <w:r w:rsidRPr="00080003">
        <w:rPr>
          <w:rFonts w:asciiTheme="minorHAnsi" w:hAnsiTheme="minorHAnsi" w:cstheme="minorHAnsi"/>
          <w:color w:val="000000"/>
          <w:sz w:val="22"/>
          <w:szCs w:val="22"/>
        </w:rPr>
        <w:t xml:space="preserve"> Online</w:t>
      </w:r>
      <w:r w:rsidR="0063634F"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 </w:t>
      </w:r>
    </w:p>
    <w:p w14:paraId="46CAC93A" w14:textId="77777777" w:rsidR="0028299D" w:rsidRPr="00080003" w:rsidRDefault="0028299D" w:rsidP="00507CE2">
      <w:pPr>
        <w:autoSpaceDE w:val="0"/>
        <w:autoSpaceDN w:val="0"/>
        <w:adjustRightInd w:val="0"/>
        <w:jc w:val="both"/>
        <w:rPr>
          <w:rFonts w:asciiTheme="minorHAnsi" w:hAnsiTheme="minorHAnsi" w:cstheme="minorHAnsi"/>
          <w:color w:val="000000"/>
          <w:sz w:val="22"/>
          <w:szCs w:val="22"/>
        </w:rPr>
      </w:pPr>
    </w:p>
    <w:p w14:paraId="6C968D22" w14:textId="77777777" w:rsidR="00CB0455" w:rsidRPr="00080003" w:rsidRDefault="00A3079D" w:rsidP="00CB0455">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97569B" w:rsidRPr="00080003">
        <w:rPr>
          <w:rFonts w:asciiTheme="minorHAnsi" w:hAnsiTheme="minorHAnsi" w:cstheme="minorHAnsi"/>
          <w:color w:val="0070C0"/>
          <w:sz w:val="22"/>
          <w:szCs w:val="22"/>
        </w:rPr>
        <w:t>5</w:t>
      </w:r>
      <w:r w:rsidR="00CB0455" w:rsidRPr="00080003">
        <w:rPr>
          <w:rFonts w:asciiTheme="minorHAnsi" w:hAnsiTheme="minorHAnsi" w:cstheme="minorHAnsi"/>
          <w:color w:val="0070C0"/>
          <w:sz w:val="22"/>
          <w:szCs w:val="22"/>
        </w:rPr>
        <w:t xml:space="preserve"> Expenses Claims</w:t>
      </w:r>
    </w:p>
    <w:p w14:paraId="66B15419" w14:textId="77777777" w:rsidR="00CB0455" w:rsidRPr="00080003" w:rsidRDefault="00A3079D" w:rsidP="00AD20C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97569B" w:rsidRPr="00080003">
        <w:rPr>
          <w:rFonts w:asciiTheme="minorHAnsi" w:hAnsiTheme="minorHAnsi" w:cstheme="minorHAnsi"/>
          <w:color w:val="0070C0"/>
          <w:sz w:val="22"/>
          <w:szCs w:val="22"/>
        </w:rPr>
        <w:t>5</w:t>
      </w:r>
      <w:r w:rsidR="00AD20CA" w:rsidRPr="00080003">
        <w:rPr>
          <w:rFonts w:asciiTheme="minorHAnsi" w:hAnsiTheme="minorHAnsi" w:cstheme="minorHAnsi"/>
          <w:color w:val="0070C0"/>
          <w:sz w:val="22"/>
          <w:szCs w:val="22"/>
        </w:rPr>
        <w:t>.1 General</w:t>
      </w:r>
    </w:p>
    <w:p w14:paraId="3BF441F0" w14:textId="7D217BF3"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Details on all aspects of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expense claims are covered within the </w:t>
      </w:r>
      <w:hyperlink r:id="rId78" w:history="1">
        <w:r w:rsidR="00C1698C" w:rsidRPr="00080003">
          <w:rPr>
            <w:rStyle w:val="Hyperlink"/>
            <w:rFonts w:asciiTheme="minorHAnsi" w:hAnsiTheme="minorHAnsi" w:cstheme="minorHAnsi"/>
            <w:sz w:val="22"/>
            <w:szCs w:val="22"/>
          </w:rPr>
          <w:t>Climate</w:t>
        </w:r>
      </w:hyperlink>
      <w:r w:rsidR="00C1698C" w:rsidRPr="00080003">
        <w:rPr>
          <w:rStyle w:val="Hyperlink"/>
          <w:rFonts w:asciiTheme="minorHAnsi" w:hAnsiTheme="minorHAnsi" w:cstheme="minorHAnsi"/>
          <w:sz w:val="22"/>
          <w:szCs w:val="22"/>
        </w:rPr>
        <w:t xml:space="preserve"> Conscious Travel and Expense Policy</w:t>
      </w:r>
      <w:r w:rsidR="006D0E89" w:rsidRPr="00080003">
        <w:rPr>
          <w:rFonts w:asciiTheme="minorHAnsi" w:hAnsiTheme="minorHAnsi" w:cstheme="minorHAnsi"/>
          <w:color w:val="000000"/>
          <w:sz w:val="22"/>
          <w:szCs w:val="22"/>
        </w:rPr>
        <w:t>.</w:t>
      </w:r>
      <w:r w:rsidR="00A3079D"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All staff members are required to process expense claims through iExpenses. The system allows users to input not only their personal out of pocket expense claims but also allows University credit card holders to reconcile their card transactions online. A comprehensive </w:t>
      </w:r>
      <w:hyperlink r:id="rId79" w:history="1">
        <w:r w:rsidRPr="00080003">
          <w:rPr>
            <w:rStyle w:val="Hyperlink"/>
            <w:rFonts w:asciiTheme="minorHAnsi" w:hAnsiTheme="minorHAnsi" w:cstheme="minorHAnsi"/>
            <w:sz w:val="22"/>
            <w:szCs w:val="22"/>
          </w:rPr>
          <w:t>iExpenses Guide</w:t>
        </w:r>
      </w:hyperlink>
      <w:r w:rsidRPr="00080003">
        <w:rPr>
          <w:rFonts w:asciiTheme="minorHAnsi" w:hAnsiTheme="minorHAnsi" w:cstheme="minorHAnsi"/>
          <w:color w:val="000000"/>
          <w:sz w:val="22"/>
          <w:szCs w:val="22"/>
        </w:rPr>
        <w:t xml:space="preserve"> for staff is </w:t>
      </w:r>
      <w:r w:rsidR="006D0E89" w:rsidRPr="00080003">
        <w:rPr>
          <w:rFonts w:asciiTheme="minorHAnsi" w:hAnsiTheme="minorHAnsi" w:cstheme="minorHAnsi"/>
          <w:color w:val="000000"/>
          <w:sz w:val="22"/>
          <w:szCs w:val="22"/>
        </w:rPr>
        <w:t>in place.</w:t>
      </w:r>
    </w:p>
    <w:p w14:paraId="24925B85" w14:textId="77777777" w:rsidR="00CB0455" w:rsidRPr="00080003" w:rsidRDefault="00CB0455" w:rsidP="00CB0455">
      <w:pPr>
        <w:autoSpaceDE w:val="0"/>
        <w:autoSpaceDN w:val="0"/>
        <w:adjustRightInd w:val="0"/>
        <w:jc w:val="both"/>
        <w:rPr>
          <w:rFonts w:asciiTheme="minorHAnsi" w:hAnsiTheme="minorHAnsi" w:cstheme="minorHAnsi"/>
          <w:b/>
          <w:bCs/>
          <w:sz w:val="22"/>
          <w:szCs w:val="22"/>
        </w:rPr>
      </w:pPr>
    </w:p>
    <w:p w14:paraId="1DCDD429"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Non staff members should submit a signed </w:t>
      </w:r>
      <w:r w:rsidR="00A3079D" w:rsidRPr="00080003">
        <w:rPr>
          <w:rFonts w:asciiTheme="minorHAnsi" w:hAnsiTheme="minorHAnsi" w:cstheme="minorHAnsi"/>
          <w:color w:val="000000"/>
          <w:sz w:val="22"/>
          <w:szCs w:val="22"/>
        </w:rPr>
        <w:t xml:space="preserve">and authorised </w:t>
      </w:r>
      <w:r w:rsidRPr="00080003">
        <w:rPr>
          <w:rFonts w:asciiTheme="minorHAnsi" w:hAnsiTheme="minorHAnsi" w:cstheme="minorHAnsi"/>
          <w:color w:val="000000"/>
          <w:sz w:val="22"/>
          <w:szCs w:val="22"/>
        </w:rPr>
        <w:t xml:space="preserve">paper based </w:t>
      </w:r>
      <w:hyperlink r:id="rId80" w:history="1">
        <w:r w:rsidRPr="00080003">
          <w:rPr>
            <w:rFonts w:asciiTheme="minorHAnsi" w:hAnsiTheme="minorHAnsi" w:cstheme="minorHAnsi"/>
            <w:color w:val="000000"/>
            <w:sz w:val="22"/>
            <w:szCs w:val="22"/>
          </w:rPr>
          <w:t>expense claim</w:t>
        </w:r>
      </w:hyperlink>
      <w:r w:rsidR="00A3079D" w:rsidRPr="00080003">
        <w:rPr>
          <w:rFonts w:asciiTheme="minorHAnsi" w:hAnsiTheme="minorHAnsi" w:cstheme="minorHAnsi"/>
          <w:color w:val="000000"/>
          <w:sz w:val="22"/>
          <w:szCs w:val="22"/>
        </w:rPr>
        <w:t xml:space="preserve"> with receipts supporting the claim.</w:t>
      </w:r>
    </w:p>
    <w:p w14:paraId="7C50F05F" w14:textId="77777777" w:rsidR="00CB0455" w:rsidRPr="00080003" w:rsidRDefault="00CB0455" w:rsidP="00CB0455">
      <w:pPr>
        <w:autoSpaceDE w:val="0"/>
        <w:autoSpaceDN w:val="0"/>
        <w:adjustRightInd w:val="0"/>
        <w:jc w:val="both"/>
        <w:rPr>
          <w:rFonts w:asciiTheme="minorHAnsi" w:hAnsiTheme="minorHAnsi" w:cstheme="minorHAnsi"/>
          <w:bCs/>
          <w:sz w:val="22"/>
          <w:szCs w:val="22"/>
        </w:rPr>
      </w:pPr>
    </w:p>
    <w:p w14:paraId="482277A7" w14:textId="77777777" w:rsidR="00CB0455" w:rsidRPr="00080003" w:rsidRDefault="00A8440E" w:rsidP="00AD20C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97569B" w:rsidRPr="00080003">
        <w:rPr>
          <w:rFonts w:asciiTheme="minorHAnsi" w:hAnsiTheme="minorHAnsi" w:cstheme="minorHAnsi"/>
          <w:color w:val="0070C0"/>
          <w:sz w:val="22"/>
          <w:szCs w:val="22"/>
        </w:rPr>
        <w:t>5</w:t>
      </w:r>
      <w:r w:rsidR="00CB0455" w:rsidRPr="00080003">
        <w:rPr>
          <w:rFonts w:asciiTheme="minorHAnsi" w:hAnsiTheme="minorHAnsi" w:cstheme="minorHAnsi"/>
          <w:color w:val="0070C0"/>
          <w:sz w:val="22"/>
          <w:szCs w:val="22"/>
        </w:rPr>
        <w:t>.2 Expenses</w:t>
      </w:r>
      <w:r w:rsidR="00AD20CA" w:rsidRPr="00080003">
        <w:rPr>
          <w:rFonts w:asciiTheme="minorHAnsi" w:hAnsiTheme="minorHAnsi" w:cstheme="minorHAnsi"/>
          <w:color w:val="0070C0"/>
          <w:sz w:val="22"/>
          <w:szCs w:val="22"/>
        </w:rPr>
        <w:t xml:space="preserve"> Reimbursed by External Parties</w:t>
      </w:r>
    </w:p>
    <w:p w14:paraId="6D552758" w14:textId="77777777" w:rsidR="00CB0455" w:rsidRPr="00080003" w:rsidRDefault="00AD20CA" w:rsidP="0097569B">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Schools and Professional Support Departments</w:t>
      </w:r>
      <w:r w:rsidR="00CB0455" w:rsidRPr="00080003">
        <w:rPr>
          <w:rFonts w:asciiTheme="minorHAnsi" w:hAnsiTheme="minorHAnsi" w:cstheme="minorHAnsi"/>
          <w:color w:val="000000"/>
          <w:sz w:val="22"/>
          <w:szCs w:val="22"/>
        </w:rPr>
        <w:t xml:space="preserve"> are responsible for ensuring that all costs to be reimbursed by an external third party are claimed as soon as possible. An </w:t>
      </w:r>
      <w:hyperlink r:id="rId81" w:history="1">
        <w:r w:rsidR="00CB0455" w:rsidRPr="00080003">
          <w:rPr>
            <w:rFonts w:asciiTheme="minorHAnsi" w:hAnsiTheme="minorHAnsi" w:cstheme="minorHAnsi"/>
            <w:color w:val="000000"/>
            <w:sz w:val="22"/>
            <w:szCs w:val="22"/>
          </w:rPr>
          <w:t>Invoice Request Form</w:t>
        </w:r>
      </w:hyperlink>
      <w:r w:rsidR="00CB0455" w:rsidRPr="00080003">
        <w:rPr>
          <w:rFonts w:asciiTheme="minorHAnsi" w:hAnsiTheme="minorHAnsi" w:cstheme="minorHAnsi"/>
          <w:color w:val="000000"/>
          <w:sz w:val="22"/>
          <w:szCs w:val="22"/>
        </w:rPr>
        <w:t xml:space="preserve"> should be completed and submitted to Operational Services f</w:t>
      </w:r>
      <w:r w:rsidRPr="00080003">
        <w:rPr>
          <w:rFonts w:asciiTheme="minorHAnsi" w:hAnsiTheme="minorHAnsi" w:cstheme="minorHAnsi"/>
          <w:color w:val="000000"/>
          <w:sz w:val="22"/>
          <w:szCs w:val="22"/>
        </w:rPr>
        <w:t>or processing</w:t>
      </w:r>
      <w:r w:rsidR="00F0602A" w:rsidRPr="00080003">
        <w:rPr>
          <w:rFonts w:asciiTheme="minorHAnsi" w:hAnsiTheme="minorHAnsi" w:cstheme="minorHAnsi"/>
          <w:color w:val="000000"/>
          <w:sz w:val="22"/>
          <w:szCs w:val="22"/>
        </w:rPr>
        <w:t xml:space="preserve"> (See section </w:t>
      </w:r>
      <w:r w:rsidR="00A8440E" w:rsidRPr="00080003">
        <w:rPr>
          <w:rFonts w:asciiTheme="minorHAnsi" w:hAnsiTheme="minorHAnsi" w:cstheme="minorHAnsi"/>
          <w:color w:val="000000"/>
          <w:sz w:val="22"/>
          <w:szCs w:val="22"/>
        </w:rPr>
        <w:t>13.8</w:t>
      </w:r>
      <w:r w:rsidR="00F0602A" w:rsidRPr="00080003">
        <w:rPr>
          <w:rFonts w:asciiTheme="minorHAnsi" w:hAnsiTheme="minorHAnsi" w:cstheme="minorHAnsi"/>
          <w:color w:val="000000"/>
          <w:sz w:val="22"/>
          <w:szCs w:val="22"/>
        </w:rPr>
        <w:t>).</w:t>
      </w:r>
    </w:p>
    <w:p w14:paraId="76D34776" w14:textId="77777777" w:rsidR="0097569B" w:rsidRPr="00080003" w:rsidRDefault="0097569B" w:rsidP="0097569B">
      <w:pPr>
        <w:autoSpaceDE w:val="0"/>
        <w:autoSpaceDN w:val="0"/>
        <w:adjustRightInd w:val="0"/>
        <w:jc w:val="both"/>
        <w:rPr>
          <w:rFonts w:asciiTheme="minorHAnsi" w:hAnsiTheme="minorHAnsi" w:cstheme="minorHAnsi"/>
          <w:color w:val="000000"/>
          <w:sz w:val="22"/>
          <w:szCs w:val="22"/>
        </w:rPr>
      </w:pPr>
    </w:p>
    <w:p w14:paraId="22697AAC" w14:textId="77777777" w:rsidR="00CB0455" w:rsidRPr="00080003" w:rsidRDefault="00A8440E" w:rsidP="00AD20CA">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CB0455" w:rsidRPr="00080003">
        <w:rPr>
          <w:rFonts w:asciiTheme="minorHAnsi" w:hAnsiTheme="minorHAnsi" w:cstheme="minorHAnsi"/>
          <w:color w:val="0070C0"/>
          <w:sz w:val="22"/>
          <w:szCs w:val="22"/>
        </w:rPr>
        <w:t>.</w:t>
      </w:r>
      <w:r w:rsidR="0097569B" w:rsidRPr="00080003">
        <w:rPr>
          <w:rFonts w:asciiTheme="minorHAnsi" w:hAnsiTheme="minorHAnsi" w:cstheme="minorHAnsi"/>
          <w:color w:val="0070C0"/>
          <w:sz w:val="22"/>
          <w:szCs w:val="22"/>
        </w:rPr>
        <w:t>5</w:t>
      </w:r>
      <w:r w:rsidR="00CB0455" w:rsidRPr="00080003">
        <w:rPr>
          <w:rFonts w:asciiTheme="minorHAnsi" w:hAnsiTheme="minorHAnsi" w:cstheme="minorHAnsi"/>
          <w:color w:val="0070C0"/>
          <w:sz w:val="22"/>
          <w:szCs w:val="22"/>
        </w:rPr>
        <w:t xml:space="preserve">.3 Expense Claims </w:t>
      </w:r>
      <w:r w:rsidR="00AD20CA" w:rsidRPr="00080003">
        <w:rPr>
          <w:rFonts w:asciiTheme="minorHAnsi" w:hAnsiTheme="minorHAnsi" w:cstheme="minorHAnsi"/>
          <w:color w:val="0070C0"/>
          <w:sz w:val="22"/>
          <w:szCs w:val="22"/>
        </w:rPr>
        <w:t xml:space="preserve">Authorisation </w:t>
      </w:r>
    </w:p>
    <w:p w14:paraId="4393D540" w14:textId="77777777" w:rsidR="00CB0455" w:rsidRPr="00080003" w:rsidRDefault="00CB0455" w:rsidP="00CB0455">
      <w:pPr>
        <w:autoSpaceDE w:val="0"/>
        <w:autoSpaceDN w:val="0"/>
        <w:adjustRightInd w:val="0"/>
        <w:jc w:val="both"/>
        <w:rPr>
          <w:rFonts w:asciiTheme="minorHAnsi" w:eastAsiaTheme="minorHAnsi" w:hAnsiTheme="minorHAnsi" w:cstheme="minorHAnsi"/>
          <w:sz w:val="22"/>
          <w:szCs w:val="22"/>
          <w:lang w:eastAsia="en-US"/>
        </w:rPr>
      </w:pPr>
      <w:r w:rsidRPr="00080003">
        <w:rPr>
          <w:rFonts w:asciiTheme="minorHAnsi" w:hAnsiTheme="minorHAnsi" w:cstheme="minorHAnsi"/>
          <w:color w:val="000000"/>
          <w:sz w:val="22"/>
          <w:szCs w:val="22"/>
        </w:rPr>
        <w:t xml:space="preserve">Expense claims must be authorised in accordance with the </w:t>
      </w:r>
      <w:hyperlink r:id="rId82" w:history="1">
        <w:r w:rsidRPr="00080003">
          <w:rPr>
            <w:rStyle w:val="Hyperlink"/>
            <w:rFonts w:asciiTheme="minorHAnsi" w:hAnsiTheme="minorHAnsi" w:cstheme="minorHAnsi"/>
            <w:sz w:val="22"/>
            <w:szCs w:val="22"/>
          </w:rPr>
          <w:t>Delegated Authority Policy</w:t>
        </w:r>
      </w:hyperlink>
      <w:r w:rsidRPr="00080003">
        <w:rPr>
          <w:rFonts w:asciiTheme="minorHAnsi" w:hAnsiTheme="minorHAnsi" w:cstheme="minorHAnsi"/>
          <w:color w:val="000000"/>
          <w:sz w:val="22"/>
          <w:szCs w:val="22"/>
        </w:rPr>
        <w:t>. If claims are submitted through iExpenses, they are automatically routed to the supervising manager with budget responsibility.</w:t>
      </w:r>
      <w:r w:rsidRPr="00080003">
        <w:rPr>
          <w:rFonts w:asciiTheme="minorHAnsi" w:eastAsiaTheme="minorHAnsi" w:hAnsiTheme="minorHAnsi" w:cstheme="minorHAnsi"/>
          <w:sz w:val="22"/>
          <w:szCs w:val="22"/>
          <w:lang w:eastAsia="en-US"/>
        </w:rPr>
        <w:t xml:space="preserve">  </w:t>
      </w:r>
    </w:p>
    <w:p w14:paraId="1968DE01" w14:textId="77777777" w:rsidR="00CB0455" w:rsidRPr="00080003" w:rsidRDefault="00CB0455" w:rsidP="00CB0455">
      <w:pPr>
        <w:autoSpaceDE w:val="0"/>
        <w:autoSpaceDN w:val="0"/>
        <w:adjustRightInd w:val="0"/>
        <w:jc w:val="both"/>
        <w:rPr>
          <w:rFonts w:asciiTheme="minorHAnsi" w:hAnsiTheme="minorHAnsi" w:cstheme="minorHAnsi"/>
          <w:sz w:val="22"/>
          <w:szCs w:val="22"/>
        </w:rPr>
      </w:pPr>
    </w:p>
    <w:p w14:paraId="67199976" w14:textId="77777777" w:rsidR="00AD20CA" w:rsidRPr="00080003" w:rsidRDefault="00CB0455" w:rsidP="00AD20CA">
      <w:pPr>
        <w:autoSpaceDE w:val="0"/>
        <w:autoSpaceDN w:val="0"/>
        <w:adjustRightInd w:val="0"/>
        <w:jc w:val="both"/>
        <w:rPr>
          <w:rFonts w:asciiTheme="minorHAnsi" w:hAnsiTheme="minorHAnsi" w:cstheme="minorHAnsi"/>
          <w:color w:val="000000"/>
          <w:sz w:val="22"/>
          <w:szCs w:val="22"/>
        </w:rPr>
      </w:pPr>
      <w:r w:rsidRPr="00080003">
        <w:rPr>
          <w:rFonts w:asciiTheme="minorHAnsi" w:eastAsiaTheme="minorHAnsi" w:hAnsiTheme="minorHAnsi" w:cstheme="minorHAnsi"/>
          <w:sz w:val="22"/>
          <w:szCs w:val="22"/>
          <w:lang w:eastAsia="en-US"/>
        </w:rPr>
        <w:t>A</w:t>
      </w:r>
      <w:r w:rsidRPr="00080003">
        <w:rPr>
          <w:rFonts w:asciiTheme="minorHAnsi" w:hAnsiTheme="minorHAnsi" w:cstheme="minorHAnsi"/>
          <w:color w:val="000000"/>
          <w:sz w:val="22"/>
          <w:szCs w:val="22"/>
        </w:rPr>
        <w:t>ll authorisations must be independent of the person or persons making the claim</w:t>
      </w:r>
      <w:r w:rsidR="00F0602A" w:rsidRPr="00080003">
        <w:rPr>
          <w:rFonts w:asciiTheme="minorHAnsi" w:hAnsiTheme="minorHAnsi" w:cstheme="minorHAnsi"/>
          <w:color w:val="000000"/>
          <w:sz w:val="22"/>
          <w:szCs w:val="22"/>
        </w:rPr>
        <w:t xml:space="preserve"> a</w:t>
      </w:r>
      <w:r w:rsidR="00AD20CA" w:rsidRPr="00080003">
        <w:rPr>
          <w:rFonts w:asciiTheme="minorHAnsi" w:hAnsiTheme="minorHAnsi" w:cstheme="minorHAnsi"/>
          <w:color w:val="000000"/>
          <w:sz w:val="22"/>
          <w:szCs w:val="22"/>
        </w:rPr>
        <w:t xml:space="preserve">nd be in a more senior designation when providing authorisation. </w:t>
      </w:r>
    </w:p>
    <w:p w14:paraId="5C21408C"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p>
    <w:p w14:paraId="02B61E4B" w14:textId="77777777" w:rsidR="00CB0455" w:rsidRPr="00080003" w:rsidRDefault="00CB0455"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Valid receipts must support all claims for expenses. Finance reserves the right to exclude, from any claim, those items not supported by receipts.</w:t>
      </w:r>
      <w:r w:rsidR="00137F58"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Expenses </w:t>
      </w:r>
      <w:r w:rsidR="00F0602A" w:rsidRPr="00080003">
        <w:rPr>
          <w:rFonts w:asciiTheme="minorHAnsi" w:hAnsiTheme="minorHAnsi" w:cstheme="minorHAnsi"/>
          <w:color w:val="000000"/>
          <w:sz w:val="22"/>
          <w:szCs w:val="22"/>
        </w:rPr>
        <w:t>are</w:t>
      </w:r>
      <w:r w:rsidRPr="00080003">
        <w:rPr>
          <w:rFonts w:asciiTheme="minorHAnsi" w:hAnsiTheme="minorHAnsi" w:cstheme="minorHAnsi"/>
          <w:color w:val="000000"/>
          <w:sz w:val="22"/>
          <w:szCs w:val="22"/>
        </w:rPr>
        <w:t xml:space="preserve"> reimbursed fortnightly by BACS.</w:t>
      </w:r>
    </w:p>
    <w:p w14:paraId="1FB4D826" w14:textId="77777777" w:rsidR="00CB0455" w:rsidRPr="00080003" w:rsidRDefault="00CB0455" w:rsidP="00CB0455">
      <w:pPr>
        <w:autoSpaceDE w:val="0"/>
        <w:autoSpaceDN w:val="0"/>
        <w:adjustRightInd w:val="0"/>
        <w:jc w:val="both"/>
        <w:rPr>
          <w:rFonts w:asciiTheme="minorHAnsi" w:hAnsiTheme="minorHAnsi" w:cstheme="minorHAnsi"/>
          <w:bCs/>
          <w:sz w:val="22"/>
          <w:szCs w:val="22"/>
        </w:rPr>
      </w:pPr>
    </w:p>
    <w:p w14:paraId="77D4E66C" w14:textId="77777777" w:rsidR="00137F58" w:rsidRPr="00080003" w:rsidRDefault="00A8440E" w:rsidP="00137F58">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16</w:t>
      </w:r>
      <w:r w:rsidR="00137F58" w:rsidRPr="00080003">
        <w:rPr>
          <w:rFonts w:asciiTheme="minorHAnsi" w:hAnsiTheme="minorHAnsi" w:cstheme="minorHAnsi"/>
          <w:color w:val="0070C0"/>
          <w:sz w:val="22"/>
          <w:szCs w:val="22"/>
        </w:rPr>
        <w:t>.6 University Credit Cards</w:t>
      </w:r>
    </w:p>
    <w:p w14:paraId="3D98AC0E" w14:textId="6753A1B4" w:rsidR="00137F58" w:rsidRPr="00080003" w:rsidRDefault="00137F58" w:rsidP="00137F5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Credit Cards </w:t>
      </w:r>
      <w:r w:rsidR="00760FDC" w:rsidRPr="00080003">
        <w:rPr>
          <w:rFonts w:asciiTheme="minorHAnsi" w:hAnsiTheme="minorHAnsi" w:cstheme="minorHAnsi"/>
          <w:color w:val="000000"/>
          <w:sz w:val="22"/>
          <w:szCs w:val="22"/>
        </w:rPr>
        <w:t xml:space="preserve">are </w:t>
      </w:r>
      <w:r w:rsidRPr="00080003">
        <w:rPr>
          <w:rFonts w:asciiTheme="minorHAnsi" w:hAnsiTheme="minorHAnsi" w:cstheme="minorHAnsi"/>
          <w:color w:val="000000"/>
          <w:sz w:val="22"/>
          <w:szCs w:val="22"/>
        </w:rPr>
        <w:t>issued by the University where there is a recognised and approved business need. They are predominantly used to procure goods/services from suppliers not suitable for adoption to PECOS and for staff members who are required to travel overseas for business on a regular basis.</w:t>
      </w:r>
    </w:p>
    <w:p w14:paraId="250D6171" w14:textId="77777777" w:rsidR="00137F58" w:rsidRPr="00080003" w:rsidRDefault="00137F58" w:rsidP="00137F58">
      <w:pPr>
        <w:autoSpaceDE w:val="0"/>
        <w:autoSpaceDN w:val="0"/>
        <w:adjustRightInd w:val="0"/>
        <w:jc w:val="both"/>
        <w:rPr>
          <w:rFonts w:asciiTheme="minorHAnsi" w:hAnsiTheme="minorHAnsi" w:cstheme="minorHAnsi"/>
          <w:color w:val="000000"/>
          <w:sz w:val="22"/>
          <w:szCs w:val="22"/>
        </w:rPr>
      </w:pPr>
    </w:p>
    <w:p w14:paraId="0D5FE30D" w14:textId="77777777" w:rsidR="00137F58" w:rsidRPr="00080003" w:rsidRDefault="00137F58" w:rsidP="00137F5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w:t>
      </w:r>
      <w:r w:rsidR="00F0602A" w:rsidRPr="00080003">
        <w:rPr>
          <w:rFonts w:asciiTheme="minorHAnsi" w:hAnsiTheme="minorHAnsi" w:cstheme="minorHAnsi"/>
          <w:color w:val="000000"/>
          <w:sz w:val="22"/>
          <w:szCs w:val="22"/>
        </w:rPr>
        <w:t xml:space="preserve">purchases </w:t>
      </w:r>
      <w:r w:rsidRPr="00080003">
        <w:rPr>
          <w:rFonts w:asciiTheme="minorHAnsi" w:hAnsiTheme="minorHAnsi" w:cstheme="minorHAnsi"/>
          <w:color w:val="000000"/>
          <w:sz w:val="22"/>
          <w:szCs w:val="22"/>
        </w:rPr>
        <w:t xml:space="preserve">must be wholly, </w:t>
      </w:r>
      <w:proofErr w:type="gramStart"/>
      <w:r w:rsidRPr="00080003">
        <w:rPr>
          <w:rFonts w:asciiTheme="minorHAnsi" w:hAnsiTheme="minorHAnsi" w:cstheme="minorHAnsi"/>
          <w:color w:val="000000"/>
          <w:sz w:val="22"/>
          <w:szCs w:val="22"/>
        </w:rPr>
        <w:t>exclusively</w:t>
      </w:r>
      <w:proofErr w:type="gramEnd"/>
      <w:r w:rsidRPr="00080003">
        <w:rPr>
          <w:rFonts w:asciiTheme="minorHAnsi" w:hAnsiTheme="minorHAnsi" w:cstheme="minorHAnsi"/>
          <w:color w:val="000000"/>
          <w:sz w:val="22"/>
          <w:szCs w:val="22"/>
        </w:rPr>
        <w:t xml:space="preserve"> and necessarily in the performance of duties for the benefit of the University</w:t>
      </w:r>
      <w:r w:rsidR="00F0602A"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Personal use is not permitted.</w:t>
      </w:r>
      <w:r w:rsidR="00634C2B"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Cardholder transactions are interfaced </w:t>
      </w:r>
      <w:proofErr w:type="gramStart"/>
      <w:r w:rsidRPr="00080003">
        <w:rPr>
          <w:rFonts w:asciiTheme="minorHAnsi" w:hAnsiTheme="minorHAnsi" w:cstheme="minorHAnsi"/>
          <w:color w:val="000000"/>
          <w:sz w:val="22"/>
          <w:szCs w:val="22"/>
        </w:rPr>
        <w:t>on a daily basis</w:t>
      </w:r>
      <w:proofErr w:type="gramEnd"/>
      <w:r w:rsidRPr="00080003">
        <w:rPr>
          <w:rFonts w:asciiTheme="minorHAnsi" w:hAnsiTheme="minorHAnsi" w:cstheme="minorHAnsi"/>
          <w:color w:val="000000"/>
          <w:sz w:val="22"/>
          <w:szCs w:val="22"/>
        </w:rPr>
        <w:t xml:space="preserve"> from </w:t>
      </w:r>
      <w:r w:rsidR="00F0602A" w:rsidRPr="00080003">
        <w:rPr>
          <w:rFonts w:asciiTheme="minorHAnsi" w:hAnsiTheme="minorHAnsi" w:cstheme="minorHAnsi"/>
          <w:color w:val="000000"/>
          <w:sz w:val="22"/>
          <w:szCs w:val="22"/>
        </w:rPr>
        <w:t>VISA</w:t>
      </w:r>
      <w:r w:rsidRPr="00080003">
        <w:rPr>
          <w:rFonts w:asciiTheme="minorHAnsi" w:hAnsiTheme="minorHAnsi" w:cstheme="minorHAnsi"/>
          <w:color w:val="000000"/>
          <w:sz w:val="22"/>
          <w:szCs w:val="22"/>
        </w:rPr>
        <w:t xml:space="preserve"> into iExpenses for reconciliation. </w:t>
      </w:r>
    </w:p>
    <w:p w14:paraId="329629A3" w14:textId="77777777" w:rsidR="00137F58" w:rsidRPr="00080003" w:rsidRDefault="00137F58" w:rsidP="00137F58">
      <w:pPr>
        <w:autoSpaceDE w:val="0"/>
        <w:autoSpaceDN w:val="0"/>
        <w:adjustRightInd w:val="0"/>
        <w:jc w:val="both"/>
        <w:rPr>
          <w:rFonts w:asciiTheme="minorHAnsi" w:hAnsiTheme="minorHAnsi" w:cstheme="minorHAnsi"/>
          <w:color w:val="000000"/>
          <w:sz w:val="22"/>
          <w:szCs w:val="22"/>
        </w:rPr>
      </w:pPr>
    </w:p>
    <w:p w14:paraId="45C829BB" w14:textId="77777777" w:rsidR="00137F58" w:rsidRPr="00080003" w:rsidRDefault="00137F58" w:rsidP="00137F5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Each card includes a transaction limit</w:t>
      </w:r>
      <w:r w:rsidR="00760FDC" w:rsidRPr="00080003">
        <w:rPr>
          <w:rFonts w:asciiTheme="minorHAnsi" w:hAnsiTheme="minorHAnsi" w:cstheme="minorHAnsi"/>
          <w:color w:val="000000"/>
          <w:sz w:val="22"/>
          <w:szCs w:val="22"/>
        </w:rPr>
        <w:t xml:space="preserve"> and a</w:t>
      </w:r>
      <w:r w:rsidRPr="00080003">
        <w:rPr>
          <w:rFonts w:asciiTheme="minorHAnsi" w:hAnsiTheme="minorHAnsi" w:cstheme="minorHAnsi"/>
          <w:color w:val="000000"/>
          <w:sz w:val="22"/>
          <w:szCs w:val="22"/>
        </w:rPr>
        <w:t xml:space="preserve"> monthly purchase limit. If the authorised limits are insufficient, a </w:t>
      </w:r>
      <w:hyperlink r:id="rId83" w:history="1">
        <w:r w:rsidRPr="00080003">
          <w:rPr>
            <w:rStyle w:val="Hyperlink"/>
            <w:rFonts w:asciiTheme="minorHAnsi" w:hAnsiTheme="minorHAnsi" w:cstheme="minorHAnsi"/>
            <w:sz w:val="22"/>
            <w:szCs w:val="22"/>
          </w:rPr>
          <w:t>Credit Card Change request form</w:t>
        </w:r>
      </w:hyperlink>
      <w:r w:rsidRPr="00080003">
        <w:rPr>
          <w:rFonts w:asciiTheme="minorHAnsi" w:hAnsiTheme="minorHAnsi" w:cstheme="minorHAnsi"/>
          <w:color w:val="000000"/>
          <w:sz w:val="22"/>
          <w:szCs w:val="22"/>
        </w:rPr>
        <w:t xml:space="preserve"> should be completed by the cardholder</w:t>
      </w:r>
      <w:r w:rsidR="006D0E89" w:rsidRPr="00080003">
        <w:rPr>
          <w:rFonts w:asciiTheme="minorHAnsi" w:hAnsiTheme="minorHAnsi" w:cstheme="minorHAnsi"/>
          <w:color w:val="000000"/>
          <w:sz w:val="22"/>
          <w:szCs w:val="22"/>
        </w:rPr>
        <w:t xml:space="preserve"> and authorised by their line manager</w:t>
      </w:r>
      <w:r w:rsidRPr="00080003">
        <w:rPr>
          <w:rFonts w:asciiTheme="minorHAnsi" w:hAnsiTheme="minorHAnsi" w:cstheme="minorHAnsi"/>
          <w:color w:val="000000"/>
          <w:sz w:val="22"/>
          <w:szCs w:val="22"/>
        </w:rPr>
        <w:t xml:space="preserve">. The authorised request will be reviewed by the Financial Controller for final decision. </w:t>
      </w:r>
    </w:p>
    <w:p w14:paraId="2AF5CAC5" w14:textId="77777777" w:rsidR="00137F58" w:rsidRPr="00080003" w:rsidRDefault="00137F58" w:rsidP="00137F58">
      <w:pPr>
        <w:autoSpaceDE w:val="0"/>
        <w:autoSpaceDN w:val="0"/>
        <w:adjustRightInd w:val="0"/>
        <w:jc w:val="both"/>
        <w:rPr>
          <w:rFonts w:asciiTheme="minorHAnsi" w:hAnsiTheme="minorHAnsi" w:cstheme="minorHAnsi"/>
          <w:color w:val="000000"/>
          <w:sz w:val="22"/>
          <w:szCs w:val="22"/>
        </w:rPr>
      </w:pPr>
    </w:p>
    <w:p w14:paraId="3270A742" w14:textId="77777777" w:rsidR="00FA44DD" w:rsidRPr="00080003" w:rsidRDefault="00137F58" w:rsidP="00CB0455">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University credit cards do not have any impact on personal credit status of individual card holders.</w:t>
      </w:r>
      <w:r w:rsidR="00760FDC"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The University reserves the right to withdraw any card that is not being operated within the terms of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procedures.</w:t>
      </w:r>
      <w:r w:rsidR="00760FDC"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Please refer to the </w:t>
      </w:r>
      <w:hyperlink r:id="rId84" w:history="1">
        <w:r w:rsidRPr="00080003">
          <w:rPr>
            <w:rStyle w:val="Hyperlink"/>
            <w:rFonts w:asciiTheme="minorHAnsi" w:hAnsiTheme="minorHAnsi" w:cstheme="minorHAnsi"/>
            <w:sz w:val="22"/>
            <w:szCs w:val="22"/>
          </w:rPr>
          <w:t xml:space="preserve">Credit Card Policy </w:t>
        </w:r>
      </w:hyperlink>
      <w:r w:rsidRPr="00080003">
        <w:rPr>
          <w:rFonts w:asciiTheme="minorHAnsi" w:hAnsiTheme="minorHAnsi" w:cstheme="minorHAnsi"/>
          <w:color w:val="000000"/>
          <w:sz w:val="22"/>
          <w:szCs w:val="22"/>
        </w:rPr>
        <w:t>for full details on using University credit cards.</w:t>
      </w:r>
    </w:p>
    <w:p w14:paraId="26CD5197" w14:textId="77777777" w:rsidR="00D50F3D" w:rsidRPr="00080003" w:rsidRDefault="00D50F3D" w:rsidP="00CB0455">
      <w:pPr>
        <w:autoSpaceDE w:val="0"/>
        <w:autoSpaceDN w:val="0"/>
        <w:adjustRightInd w:val="0"/>
        <w:jc w:val="both"/>
        <w:rPr>
          <w:rFonts w:asciiTheme="minorHAnsi" w:hAnsiTheme="minorHAnsi" w:cstheme="minorHAnsi"/>
          <w:color w:val="000000"/>
          <w:sz w:val="22"/>
          <w:szCs w:val="22"/>
        </w:rPr>
      </w:pPr>
    </w:p>
    <w:p w14:paraId="2DBFD3B1" w14:textId="77777777" w:rsidR="00FA44DD" w:rsidRPr="00080003" w:rsidRDefault="00A8440E" w:rsidP="00FA44D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16</w:t>
      </w:r>
      <w:r w:rsidR="00FA44DD" w:rsidRPr="00080003">
        <w:rPr>
          <w:rFonts w:asciiTheme="minorHAnsi" w:hAnsiTheme="minorHAnsi" w:cstheme="minorHAnsi"/>
          <w:color w:val="0070C0"/>
          <w:sz w:val="22"/>
          <w:szCs w:val="22"/>
        </w:rPr>
        <w:t>.7 Urgent Payments</w:t>
      </w:r>
    </w:p>
    <w:p w14:paraId="3328EBDE" w14:textId="16275F3E" w:rsidR="00FA44DD" w:rsidRPr="00080003" w:rsidRDefault="00FA44DD" w:rsidP="00FA44D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 exceptional circumstances an urgent payment may be processed out with the agreed and published payment dates at the discretion of the Senior Management team in Finance.</w:t>
      </w:r>
    </w:p>
    <w:p w14:paraId="05C81CA5" w14:textId="77777777" w:rsidR="00A40D91" w:rsidRPr="00080003" w:rsidRDefault="00A40D91" w:rsidP="00FA44DD">
      <w:pPr>
        <w:autoSpaceDE w:val="0"/>
        <w:autoSpaceDN w:val="0"/>
        <w:adjustRightInd w:val="0"/>
        <w:jc w:val="both"/>
        <w:rPr>
          <w:rFonts w:asciiTheme="minorHAnsi" w:hAnsiTheme="minorHAnsi" w:cstheme="minorHAnsi"/>
          <w:color w:val="000000"/>
          <w:sz w:val="22"/>
          <w:szCs w:val="22"/>
        </w:rPr>
      </w:pPr>
    </w:p>
    <w:p w14:paraId="35C0261B" w14:textId="77777777" w:rsidR="00215172" w:rsidRPr="00080003" w:rsidRDefault="00BA5CA6" w:rsidP="00BA5CA6">
      <w:pPr>
        <w:widowControl w:val="0"/>
        <w:jc w:val="both"/>
        <w:rPr>
          <w:rFonts w:asciiTheme="minorHAnsi" w:hAnsiTheme="minorHAnsi" w:cstheme="minorHAnsi"/>
          <w:b/>
          <w:color w:val="0070C0"/>
          <w:sz w:val="22"/>
          <w:szCs w:val="22"/>
        </w:rPr>
      </w:pPr>
      <w:r w:rsidRPr="00080003">
        <w:rPr>
          <w:rFonts w:asciiTheme="minorHAnsi" w:hAnsiTheme="minorHAnsi" w:cstheme="minorHAnsi"/>
          <w:b/>
          <w:color w:val="0070C0"/>
          <w:sz w:val="22"/>
          <w:szCs w:val="22"/>
        </w:rPr>
        <w:t xml:space="preserve">16.8 Stipend </w:t>
      </w:r>
      <w:r w:rsidR="00A1570C" w:rsidRPr="00080003">
        <w:rPr>
          <w:rFonts w:asciiTheme="minorHAnsi" w:hAnsiTheme="minorHAnsi" w:cstheme="minorHAnsi"/>
          <w:b/>
          <w:color w:val="0070C0"/>
          <w:sz w:val="22"/>
          <w:szCs w:val="22"/>
        </w:rPr>
        <w:t xml:space="preserve">Payments </w:t>
      </w:r>
    </w:p>
    <w:p w14:paraId="652EC809" w14:textId="1F08F588" w:rsidR="00BA5CA6" w:rsidRPr="00080003" w:rsidRDefault="00A1570C" w:rsidP="00BA5CA6">
      <w:pPr>
        <w:widowControl w:val="0"/>
        <w:jc w:val="both"/>
        <w:rPr>
          <w:rFonts w:asciiTheme="minorHAnsi" w:hAnsiTheme="minorHAnsi" w:cstheme="minorHAnsi"/>
          <w:color w:val="000000"/>
          <w:sz w:val="22"/>
          <w:szCs w:val="22"/>
        </w:rPr>
      </w:pPr>
      <w:r w:rsidRPr="00080003">
        <w:rPr>
          <w:rFonts w:asciiTheme="minorHAnsi" w:hAnsiTheme="minorHAnsi" w:cstheme="minorHAnsi"/>
          <w:sz w:val="22"/>
          <w:szCs w:val="22"/>
        </w:rPr>
        <w:t>Research</w:t>
      </w:r>
      <w:r w:rsidR="00BA5CA6" w:rsidRPr="00080003">
        <w:rPr>
          <w:rFonts w:asciiTheme="minorHAnsi" w:hAnsiTheme="minorHAnsi" w:cstheme="minorHAnsi"/>
          <w:sz w:val="22"/>
          <w:szCs w:val="22"/>
        </w:rPr>
        <w:t xml:space="preserve"> stipends are processed by the Operational Services team on confirmation of agreed amount on duration of stipends.  Research stipends are paid by BACS on the 28th of the month or, if the 28th is a non-working day, the last working day before the 28th. </w:t>
      </w:r>
      <w:proofErr w:type="gramStart"/>
      <w:r w:rsidR="00BA5CA6" w:rsidRPr="00080003">
        <w:rPr>
          <w:rFonts w:asciiTheme="minorHAnsi" w:hAnsiTheme="minorHAnsi" w:cstheme="minorHAnsi"/>
          <w:sz w:val="22"/>
          <w:szCs w:val="22"/>
        </w:rPr>
        <w:t>In order for</w:t>
      </w:r>
      <w:proofErr w:type="gramEnd"/>
      <w:r w:rsidR="00BA5CA6" w:rsidRPr="00080003">
        <w:rPr>
          <w:rFonts w:asciiTheme="minorHAnsi" w:hAnsiTheme="minorHAnsi" w:cstheme="minorHAnsi"/>
          <w:sz w:val="22"/>
          <w:szCs w:val="22"/>
        </w:rPr>
        <w:t xml:space="preserve"> students to be paid on time, all information regarding the stipend. is required to be with Operational Services for processing by the </w:t>
      </w:r>
      <w:r w:rsidR="00BA5CA6" w:rsidRPr="00080003">
        <w:rPr>
          <w:rFonts w:asciiTheme="minorHAnsi" w:hAnsiTheme="minorHAnsi" w:cstheme="minorHAnsi"/>
          <w:b/>
          <w:color w:val="000000"/>
          <w:sz w:val="22"/>
          <w:szCs w:val="22"/>
        </w:rPr>
        <w:t>10th of the month in which payment is due.</w:t>
      </w:r>
      <w:r w:rsidR="00BA5CA6" w:rsidRPr="00080003">
        <w:rPr>
          <w:rFonts w:asciiTheme="minorHAnsi" w:hAnsiTheme="minorHAnsi" w:cstheme="minorHAnsi"/>
          <w:color w:val="000000"/>
          <w:sz w:val="22"/>
          <w:szCs w:val="22"/>
        </w:rPr>
        <w:t xml:space="preserve"> </w:t>
      </w:r>
    </w:p>
    <w:p w14:paraId="3B2E32EA" w14:textId="37F9A6B9" w:rsidR="00BA5CA6" w:rsidRPr="00080003" w:rsidRDefault="00BA5CA6" w:rsidP="00BB6262">
      <w:pPr>
        <w:autoSpaceDE w:val="0"/>
        <w:autoSpaceDN w:val="0"/>
        <w:adjustRightInd w:val="0"/>
        <w:rPr>
          <w:rFonts w:asciiTheme="minorHAnsi" w:hAnsiTheme="minorHAnsi" w:cstheme="minorHAnsi"/>
          <w:color w:val="000000"/>
          <w:sz w:val="22"/>
          <w:szCs w:val="22"/>
        </w:rPr>
      </w:pPr>
    </w:p>
    <w:p w14:paraId="45B8757F" w14:textId="77777777" w:rsidR="00A04631" w:rsidRPr="00080003" w:rsidRDefault="00A8440E" w:rsidP="00A0463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17</w:t>
      </w:r>
      <w:r w:rsidR="00A04631" w:rsidRPr="00080003">
        <w:rPr>
          <w:rFonts w:asciiTheme="minorHAnsi" w:hAnsiTheme="minorHAnsi" w:cstheme="minorHAnsi"/>
          <w:b/>
          <w:snapToGrid w:val="0"/>
          <w:color w:val="0070C0"/>
          <w:sz w:val="22"/>
          <w:szCs w:val="22"/>
          <w:lang w:eastAsia="en-US"/>
        </w:rPr>
        <w:tab/>
        <w:t>SHORT TERM LOANS/ HARDSHIP FUNDS/ SAAS CHILDCARE</w:t>
      </w:r>
    </w:p>
    <w:p w14:paraId="508064C6"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Applications for payments are made to the Student Funding Team who will process successful applications and pass them to Finance for payment. Application forms are obtained directly from the Student Funding Team, from the Campus Life Desk or are available to download from the University website.</w:t>
      </w:r>
    </w:p>
    <w:p w14:paraId="64D4C289" w14:textId="77777777" w:rsidR="00760FDC" w:rsidRPr="00080003" w:rsidRDefault="00760FDC" w:rsidP="00CB0455">
      <w:pPr>
        <w:autoSpaceDE w:val="0"/>
        <w:autoSpaceDN w:val="0"/>
        <w:adjustRightInd w:val="0"/>
        <w:jc w:val="both"/>
        <w:rPr>
          <w:rFonts w:asciiTheme="minorHAnsi" w:hAnsiTheme="minorHAnsi" w:cstheme="minorHAnsi"/>
          <w:color w:val="000000"/>
          <w:sz w:val="22"/>
          <w:szCs w:val="22"/>
        </w:rPr>
      </w:pPr>
    </w:p>
    <w:p w14:paraId="5137FF59" w14:textId="77777777" w:rsidR="00CA0A6D" w:rsidRPr="00080003" w:rsidRDefault="00A8440E" w:rsidP="00CA0A6D">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18</w:t>
      </w:r>
      <w:r w:rsidR="00CA0A6D" w:rsidRPr="00080003">
        <w:rPr>
          <w:rFonts w:asciiTheme="minorHAnsi" w:hAnsiTheme="minorHAnsi" w:cstheme="minorHAnsi"/>
          <w:b/>
          <w:snapToGrid w:val="0"/>
          <w:color w:val="0070C0"/>
          <w:sz w:val="22"/>
          <w:szCs w:val="22"/>
          <w:lang w:eastAsia="en-US"/>
        </w:rPr>
        <w:tab/>
        <w:t xml:space="preserve"> SALARIES AND PENSIONS</w:t>
      </w:r>
    </w:p>
    <w:p w14:paraId="6C4BE3A7" w14:textId="77777777" w:rsidR="00CA0A6D" w:rsidRPr="00080003" w:rsidRDefault="006D0E89" w:rsidP="00CA0A6D">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Salaries are paid </w:t>
      </w:r>
      <w:r w:rsidR="00CB1AF9" w:rsidRPr="00080003">
        <w:rPr>
          <w:rFonts w:asciiTheme="minorHAnsi" w:hAnsiTheme="minorHAnsi" w:cstheme="minorHAnsi"/>
          <w:color w:val="000000"/>
          <w:sz w:val="22"/>
          <w:szCs w:val="22"/>
        </w:rPr>
        <w:t xml:space="preserve">in accordance with employment contracts issued by People Services, and collective pay agreements. Changes to rates of pay, special payments </w:t>
      </w:r>
      <w:r w:rsidR="00D2121E" w:rsidRPr="00080003">
        <w:rPr>
          <w:rFonts w:asciiTheme="minorHAnsi" w:hAnsiTheme="minorHAnsi" w:cstheme="minorHAnsi"/>
          <w:color w:val="000000"/>
          <w:sz w:val="22"/>
          <w:szCs w:val="22"/>
        </w:rPr>
        <w:t>etc.</w:t>
      </w:r>
      <w:r w:rsidR="00CB1AF9" w:rsidRPr="00080003">
        <w:rPr>
          <w:rFonts w:asciiTheme="minorHAnsi" w:hAnsiTheme="minorHAnsi" w:cstheme="minorHAnsi"/>
          <w:color w:val="000000"/>
          <w:sz w:val="22"/>
          <w:szCs w:val="22"/>
        </w:rPr>
        <w:t xml:space="preserve"> are determined by People Services and notified to Payroll.</w:t>
      </w:r>
      <w:r w:rsidR="00EF4215" w:rsidRPr="00080003">
        <w:rPr>
          <w:rFonts w:asciiTheme="minorHAnsi" w:hAnsiTheme="minorHAnsi" w:cstheme="minorHAnsi"/>
          <w:color w:val="000000"/>
          <w:sz w:val="22"/>
          <w:szCs w:val="22"/>
        </w:rPr>
        <w:t xml:space="preserve"> </w:t>
      </w:r>
    </w:p>
    <w:p w14:paraId="36697435" w14:textId="77777777" w:rsidR="007E58D0" w:rsidRPr="00080003" w:rsidRDefault="007E58D0" w:rsidP="00F01F26">
      <w:pPr>
        <w:autoSpaceDE w:val="0"/>
        <w:autoSpaceDN w:val="0"/>
        <w:adjustRightInd w:val="0"/>
        <w:jc w:val="both"/>
        <w:rPr>
          <w:rFonts w:asciiTheme="minorHAnsi" w:hAnsiTheme="minorHAnsi" w:cstheme="minorHAnsi"/>
          <w:color w:val="000000"/>
          <w:sz w:val="22"/>
          <w:szCs w:val="22"/>
        </w:rPr>
      </w:pPr>
    </w:p>
    <w:p w14:paraId="36785295" w14:textId="0512C70B" w:rsidR="00F01F26" w:rsidRPr="00080003" w:rsidRDefault="007E58D0" w:rsidP="00183159">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Monthly salaries are paid by BACS on the 28th of the month or, if the 28th is a non-working day, the last working day before the 28th. </w:t>
      </w:r>
      <w:proofErr w:type="gramStart"/>
      <w:r w:rsidR="00EF4215" w:rsidRPr="00080003">
        <w:rPr>
          <w:rFonts w:asciiTheme="minorHAnsi" w:hAnsiTheme="minorHAnsi" w:cstheme="minorHAnsi"/>
          <w:color w:val="000000"/>
          <w:sz w:val="22"/>
          <w:szCs w:val="22"/>
        </w:rPr>
        <w:t>In order for</w:t>
      </w:r>
      <w:proofErr w:type="gramEnd"/>
      <w:r w:rsidR="00EF4215" w:rsidRPr="00080003">
        <w:rPr>
          <w:rFonts w:asciiTheme="minorHAnsi" w:hAnsiTheme="minorHAnsi" w:cstheme="minorHAnsi"/>
          <w:color w:val="000000"/>
          <w:sz w:val="22"/>
          <w:szCs w:val="22"/>
        </w:rPr>
        <w:t xml:space="preserve"> staff to be paid on time, a</w:t>
      </w:r>
      <w:r w:rsidRPr="00080003">
        <w:rPr>
          <w:rFonts w:asciiTheme="minorHAnsi" w:hAnsiTheme="minorHAnsi" w:cstheme="minorHAnsi"/>
          <w:color w:val="000000"/>
          <w:sz w:val="22"/>
          <w:szCs w:val="22"/>
        </w:rPr>
        <w:t xml:space="preserve">ll information regarding employees’ salary, casual hours, overtime, additional payments, etc. is required to be with Payroll for processing by the </w:t>
      </w:r>
      <w:r w:rsidRPr="00080003">
        <w:rPr>
          <w:rFonts w:asciiTheme="minorHAnsi" w:hAnsiTheme="minorHAnsi" w:cstheme="minorHAnsi"/>
          <w:b/>
          <w:color w:val="000000"/>
          <w:sz w:val="22"/>
          <w:szCs w:val="22"/>
        </w:rPr>
        <w:t>10th of the month in which payment is due.</w:t>
      </w:r>
      <w:r w:rsidRPr="00080003">
        <w:rPr>
          <w:rFonts w:asciiTheme="minorHAnsi" w:hAnsiTheme="minorHAnsi" w:cstheme="minorHAnsi"/>
          <w:color w:val="000000"/>
          <w:sz w:val="22"/>
          <w:szCs w:val="22"/>
        </w:rPr>
        <w:t xml:space="preserve"> </w:t>
      </w:r>
      <w:r w:rsidR="001B1096" w:rsidRPr="00080003">
        <w:rPr>
          <w:rFonts w:asciiTheme="minorHAnsi" w:hAnsiTheme="minorHAnsi" w:cstheme="minorHAnsi"/>
          <w:color w:val="000000"/>
          <w:sz w:val="22"/>
          <w:szCs w:val="22"/>
        </w:rPr>
        <w:t>I</w:t>
      </w:r>
      <w:r w:rsidR="00F01F26" w:rsidRPr="00080003">
        <w:rPr>
          <w:rFonts w:asciiTheme="minorHAnsi" w:hAnsiTheme="minorHAnsi" w:cstheme="minorHAnsi"/>
          <w:color w:val="000000"/>
          <w:sz w:val="22"/>
          <w:szCs w:val="22"/>
        </w:rPr>
        <w:t xml:space="preserve">nformation received </w:t>
      </w:r>
      <w:r w:rsidR="00FB5313" w:rsidRPr="00080003">
        <w:rPr>
          <w:rFonts w:asciiTheme="minorHAnsi" w:hAnsiTheme="minorHAnsi" w:cstheme="minorHAnsi"/>
          <w:color w:val="000000"/>
          <w:sz w:val="22"/>
          <w:szCs w:val="22"/>
        </w:rPr>
        <w:t>by</w:t>
      </w:r>
      <w:r w:rsidR="001B1096" w:rsidRPr="00080003">
        <w:rPr>
          <w:rFonts w:asciiTheme="minorHAnsi" w:hAnsiTheme="minorHAnsi" w:cstheme="minorHAnsi"/>
          <w:color w:val="000000"/>
          <w:sz w:val="22"/>
          <w:szCs w:val="22"/>
        </w:rPr>
        <w:t xml:space="preserve"> Payroll </w:t>
      </w:r>
      <w:r w:rsidR="00F01F26" w:rsidRPr="00080003">
        <w:rPr>
          <w:rFonts w:asciiTheme="minorHAnsi" w:hAnsiTheme="minorHAnsi" w:cstheme="minorHAnsi"/>
          <w:color w:val="000000"/>
          <w:sz w:val="22"/>
          <w:szCs w:val="22"/>
        </w:rPr>
        <w:t xml:space="preserve">after </w:t>
      </w:r>
      <w:r w:rsidR="00EF4215" w:rsidRPr="00080003">
        <w:rPr>
          <w:rFonts w:asciiTheme="minorHAnsi" w:hAnsiTheme="minorHAnsi" w:cstheme="minorHAnsi"/>
          <w:color w:val="000000"/>
          <w:sz w:val="22"/>
          <w:szCs w:val="22"/>
        </w:rPr>
        <w:t>the deadline</w:t>
      </w:r>
      <w:r w:rsidR="00F01F26" w:rsidRPr="00080003">
        <w:rPr>
          <w:rFonts w:asciiTheme="minorHAnsi" w:hAnsiTheme="minorHAnsi" w:cstheme="minorHAnsi"/>
          <w:color w:val="000000"/>
          <w:sz w:val="22"/>
          <w:szCs w:val="22"/>
        </w:rPr>
        <w:t xml:space="preserve"> will be </w:t>
      </w:r>
      <w:r w:rsidR="001B1096" w:rsidRPr="00080003">
        <w:rPr>
          <w:rFonts w:asciiTheme="minorHAnsi" w:hAnsiTheme="minorHAnsi" w:cstheme="minorHAnsi"/>
          <w:color w:val="000000"/>
          <w:sz w:val="22"/>
          <w:szCs w:val="22"/>
        </w:rPr>
        <w:t xml:space="preserve">held for payment and </w:t>
      </w:r>
      <w:r w:rsidR="00F01F26" w:rsidRPr="00080003">
        <w:rPr>
          <w:rFonts w:asciiTheme="minorHAnsi" w:hAnsiTheme="minorHAnsi" w:cstheme="minorHAnsi"/>
          <w:color w:val="000000"/>
          <w:sz w:val="22"/>
          <w:szCs w:val="22"/>
        </w:rPr>
        <w:t xml:space="preserve">processed in </w:t>
      </w:r>
      <w:r w:rsidR="001B1096" w:rsidRPr="00080003">
        <w:rPr>
          <w:rFonts w:asciiTheme="minorHAnsi" w:hAnsiTheme="minorHAnsi" w:cstheme="minorHAnsi"/>
          <w:color w:val="000000"/>
          <w:sz w:val="22"/>
          <w:szCs w:val="22"/>
        </w:rPr>
        <w:t xml:space="preserve">the following months payroll. </w:t>
      </w:r>
    </w:p>
    <w:p w14:paraId="4104E490" w14:textId="77777777" w:rsidR="002E24A7" w:rsidRPr="00080003" w:rsidRDefault="002E24A7" w:rsidP="00F01F26">
      <w:pPr>
        <w:autoSpaceDE w:val="0"/>
        <w:autoSpaceDN w:val="0"/>
        <w:adjustRightInd w:val="0"/>
        <w:jc w:val="both"/>
        <w:rPr>
          <w:rFonts w:asciiTheme="minorHAnsi" w:hAnsiTheme="minorHAnsi" w:cstheme="minorHAnsi"/>
          <w:color w:val="000000"/>
          <w:sz w:val="22"/>
          <w:szCs w:val="22"/>
        </w:rPr>
      </w:pPr>
    </w:p>
    <w:p w14:paraId="73C13842" w14:textId="77777777" w:rsidR="00CB1AF9" w:rsidRPr="00080003" w:rsidRDefault="00A8440E" w:rsidP="00CA0A6D">
      <w:pPr>
        <w:pStyle w:val="H3"/>
        <w:spacing w:before="0" w:after="0"/>
        <w:jc w:val="both"/>
        <w:rPr>
          <w:rFonts w:asciiTheme="minorHAnsi" w:hAnsiTheme="minorHAnsi" w:cstheme="minorHAnsi"/>
          <w:color w:val="0070C0"/>
          <w:sz w:val="22"/>
          <w:szCs w:val="22"/>
        </w:rPr>
      </w:pPr>
      <w:bookmarkStart w:id="34" w:name="Section_9_1"/>
      <w:r w:rsidRPr="00080003">
        <w:rPr>
          <w:rFonts w:asciiTheme="minorHAnsi" w:hAnsiTheme="minorHAnsi" w:cstheme="minorHAnsi"/>
          <w:color w:val="0070C0"/>
          <w:sz w:val="22"/>
          <w:szCs w:val="22"/>
        </w:rPr>
        <w:t>18</w:t>
      </w:r>
      <w:r w:rsidR="00CA0A6D" w:rsidRPr="00080003">
        <w:rPr>
          <w:rFonts w:asciiTheme="minorHAnsi" w:hAnsiTheme="minorHAnsi" w:cstheme="minorHAnsi"/>
          <w:color w:val="0070C0"/>
          <w:sz w:val="22"/>
          <w:szCs w:val="22"/>
        </w:rPr>
        <w:t xml:space="preserve">.1 </w:t>
      </w:r>
      <w:r w:rsidR="008D5CD7" w:rsidRPr="00080003">
        <w:rPr>
          <w:rFonts w:asciiTheme="minorHAnsi" w:hAnsiTheme="minorHAnsi" w:cstheme="minorHAnsi"/>
          <w:color w:val="0070C0"/>
          <w:sz w:val="22"/>
          <w:szCs w:val="22"/>
        </w:rPr>
        <w:t xml:space="preserve">Additions and Amendments to </w:t>
      </w:r>
      <w:r w:rsidR="00CB1AF9" w:rsidRPr="00080003">
        <w:rPr>
          <w:rFonts w:asciiTheme="minorHAnsi" w:hAnsiTheme="minorHAnsi" w:cstheme="minorHAnsi"/>
          <w:color w:val="0070C0"/>
          <w:sz w:val="22"/>
          <w:szCs w:val="22"/>
        </w:rPr>
        <w:t>Payroll Information</w:t>
      </w:r>
    </w:p>
    <w:p w14:paraId="569834E9" w14:textId="26523975" w:rsidR="00CA0A6D" w:rsidRPr="00080003" w:rsidRDefault="008D5CD7" w:rsidP="00F01F2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payroll amendments, including </w:t>
      </w:r>
      <w:r w:rsidR="00F01F26" w:rsidRPr="00080003">
        <w:rPr>
          <w:rFonts w:asciiTheme="minorHAnsi" w:hAnsiTheme="minorHAnsi" w:cstheme="minorHAnsi"/>
          <w:color w:val="000000"/>
          <w:sz w:val="22"/>
          <w:szCs w:val="22"/>
        </w:rPr>
        <w:t xml:space="preserve">new appointments, change of bank account and </w:t>
      </w:r>
      <w:r w:rsidRPr="00080003">
        <w:rPr>
          <w:rFonts w:asciiTheme="minorHAnsi" w:hAnsiTheme="minorHAnsi" w:cstheme="minorHAnsi"/>
          <w:color w:val="000000"/>
          <w:sz w:val="22"/>
          <w:szCs w:val="22"/>
        </w:rPr>
        <w:t>changes of address, are sent</w:t>
      </w:r>
      <w:r w:rsidR="0022666A" w:rsidRPr="00080003">
        <w:rPr>
          <w:rFonts w:asciiTheme="minorHAnsi" w:hAnsiTheme="minorHAnsi" w:cstheme="minorHAnsi"/>
          <w:color w:val="000000"/>
          <w:sz w:val="22"/>
          <w:szCs w:val="22"/>
        </w:rPr>
        <w:t xml:space="preserve"> by email,</w:t>
      </w:r>
      <w:r w:rsidRPr="00080003">
        <w:rPr>
          <w:rFonts w:asciiTheme="minorHAnsi" w:hAnsiTheme="minorHAnsi" w:cstheme="minorHAnsi"/>
          <w:color w:val="000000"/>
          <w:sz w:val="22"/>
          <w:szCs w:val="22"/>
        </w:rPr>
        <w:t xml:space="preserve"> from People Services to Payroll on an Action Request form. </w:t>
      </w:r>
      <w:bookmarkStart w:id="35" w:name="Section_9_2"/>
      <w:bookmarkEnd w:id="34"/>
    </w:p>
    <w:p w14:paraId="2832AF14" w14:textId="3050EC92" w:rsidR="002E24A7" w:rsidRPr="00080003" w:rsidRDefault="002E24A7" w:rsidP="00F01F26">
      <w:pPr>
        <w:autoSpaceDE w:val="0"/>
        <w:autoSpaceDN w:val="0"/>
        <w:adjustRightInd w:val="0"/>
        <w:jc w:val="both"/>
        <w:rPr>
          <w:rFonts w:asciiTheme="minorHAnsi" w:hAnsiTheme="minorHAnsi" w:cstheme="minorHAnsi"/>
          <w:color w:val="000000"/>
          <w:sz w:val="22"/>
          <w:szCs w:val="22"/>
        </w:rPr>
      </w:pPr>
    </w:p>
    <w:p w14:paraId="2B906918" w14:textId="77777777" w:rsidR="00A40D91" w:rsidRPr="00080003" w:rsidRDefault="00A40D91" w:rsidP="00F01F26">
      <w:pPr>
        <w:autoSpaceDE w:val="0"/>
        <w:autoSpaceDN w:val="0"/>
        <w:adjustRightInd w:val="0"/>
        <w:jc w:val="both"/>
        <w:rPr>
          <w:rFonts w:asciiTheme="minorHAnsi" w:hAnsiTheme="minorHAnsi" w:cstheme="minorHAnsi"/>
          <w:color w:val="000000"/>
          <w:sz w:val="22"/>
          <w:szCs w:val="22"/>
        </w:rPr>
      </w:pPr>
    </w:p>
    <w:p w14:paraId="3B736357" w14:textId="77777777" w:rsidR="00CA0A6D" w:rsidRPr="00080003" w:rsidRDefault="00CB1AF9" w:rsidP="00A254EB">
      <w:pPr>
        <w:widowControl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lastRenderedPageBreak/>
        <w:t xml:space="preserve">New Starts </w:t>
      </w:r>
      <w:bookmarkEnd w:id="35"/>
    </w:p>
    <w:p w14:paraId="54B6C89C" w14:textId="77777777" w:rsidR="00CA0A6D" w:rsidRPr="00080003" w:rsidRDefault="00EF4215" w:rsidP="00CB1AF9">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new employees must complete a profile document for People Service on commencement of their employment. </w:t>
      </w:r>
      <w:r w:rsidR="00CA0A6D" w:rsidRPr="00080003">
        <w:rPr>
          <w:rFonts w:asciiTheme="minorHAnsi" w:hAnsiTheme="minorHAnsi" w:cstheme="minorHAnsi"/>
          <w:color w:val="000000"/>
          <w:sz w:val="22"/>
          <w:szCs w:val="22"/>
        </w:rPr>
        <w:t xml:space="preserve">People Services will </w:t>
      </w:r>
      <w:r w:rsidRPr="00080003">
        <w:rPr>
          <w:rFonts w:asciiTheme="minorHAnsi" w:hAnsiTheme="minorHAnsi" w:cstheme="minorHAnsi"/>
          <w:color w:val="000000"/>
          <w:sz w:val="22"/>
          <w:szCs w:val="22"/>
        </w:rPr>
        <w:t xml:space="preserve">then </w:t>
      </w:r>
      <w:r w:rsidR="00CA0A6D" w:rsidRPr="00080003">
        <w:rPr>
          <w:rFonts w:asciiTheme="minorHAnsi" w:hAnsiTheme="minorHAnsi" w:cstheme="minorHAnsi"/>
          <w:color w:val="000000"/>
          <w:sz w:val="22"/>
          <w:szCs w:val="22"/>
        </w:rPr>
        <w:t xml:space="preserve">notify Payroll </w:t>
      </w:r>
      <w:r w:rsidRPr="00080003">
        <w:rPr>
          <w:rFonts w:asciiTheme="minorHAnsi" w:hAnsiTheme="minorHAnsi" w:cstheme="minorHAnsi"/>
          <w:color w:val="000000"/>
          <w:sz w:val="22"/>
          <w:szCs w:val="22"/>
        </w:rPr>
        <w:t>of all new starts who will</w:t>
      </w:r>
      <w:r w:rsidR="00CA0A6D" w:rsidRPr="00080003">
        <w:rPr>
          <w:rFonts w:asciiTheme="minorHAnsi" w:hAnsiTheme="minorHAnsi" w:cstheme="minorHAnsi"/>
          <w:color w:val="000000"/>
          <w:sz w:val="22"/>
          <w:szCs w:val="22"/>
        </w:rPr>
        <w:t xml:space="preserve"> ensure that the </w:t>
      </w:r>
      <w:proofErr w:type="gramStart"/>
      <w:r w:rsidR="00CA0A6D" w:rsidRPr="00080003">
        <w:rPr>
          <w:rFonts w:asciiTheme="minorHAnsi" w:hAnsiTheme="minorHAnsi" w:cstheme="minorHAnsi"/>
          <w:color w:val="000000"/>
          <w:sz w:val="22"/>
          <w:szCs w:val="22"/>
        </w:rPr>
        <w:t>Payroll</w:t>
      </w:r>
      <w:proofErr w:type="gramEnd"/>
      <w:r w:rsidR="00CA0A6D" w:rsidRPr="00080003">
        <w:rPr>
          <w:rFonts w:asciiTheme="minorHAnsi" w:hAnsiTheme="minorHAnsi" w:cstheme="minorHAnsi"/>
          <w:color w:val="000000"/>
          <w:sz w:val="22"/>
          <w:szCs w:val="22"/>
        </w:rPr>
        <w:t xml:space="preserve"> system is updated with the relevant details. A P45 should be supplied by the new employee, where appropriate.</w:t>
      </w:r>
      <w:bookmarkStart w:id="36" w:name="Section_9_3"/>
    </w:p>
    <w:bookmarkEnd w:id="36"/>
    <w:p w14:paraId="033AF7DF" w14:textId="77777777" w:rsidR="00CA0A6D" w:rsidRPr="00080003" w:rsidRDefault="00CA0A6D" w:rsidP="00CB1AF9">
      <w:pPr>
        <w:widowControl w:val="0"/>
        <w:jc w:val="both"/>
        <w:rPr>
          <w:rFonts w:asciiTheme="minorHAnsi" w:hAnsiTheme="minorHAnsi" w:cstheme="minorHAnsi"/>
          <w:color w:val="000000"/>
          <w:sz w:val="22"/>
          <w:szCs w:val="22"/>
        </w:rPr>
      </w:pPr>
    </w:p>
    <w:p w14:paraId="0843C868" w14:textId="77777777" w:rsidR="00CB1AF9" w:rsidRPr="00080003" w:rsidRDefault="00CB1AF9" w:rsidP="00A254EB">
      <w:pPr>
        <w:widowControl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Leavers</w:t>
      </w:r>
    </w:p>
    <w:p w14:paraId="2B6BFF92" w14:textId="77777777" w:rsidR="006B1B1C" w:rsidRPr="00080003" w:rsidRDefault="00CA0A6D" w:rsidP="00EF4215">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Line Managers must advise People Services of leavers as soon as possible including leaving date and any remaining annual leave entitlement. An Action Request form is then sent by People Services to Payroll.  Every month </w:t>
      </w:r>
      <w:r w:rsidR="00F01F26" w:rsidRPr="00080003">
        <w:rPr>
          <w:rFonts w:asciiTheme="minorHAnsi" w:hAnsiTheme="minorHAnsi" w:cstheme="minorHAnsi"/>
          <w:color w:val="000000"/>
          <w:sz w:val="22"/>
          <w:szCs w:val="22"/>
        </w:rPr>
        <w:t>People Services</w:t>
      </w:r>
      <w:r w:rsidRPr="00080003">
        <w:rPr>
          <w:rFonts w:asciiTheme="minorHAnsi" w:hAnsiTheme="minorHAnsi" w:cstheme="minorHAnsi"/>
          <w:color w:val="000000"/>
          <w:sz w:val="22"/>
          <w:szCs w:val="22"/>
        </w:rPr>
        <w:t xml:space="preserve"> </w:t>
      </w:r>
      <w:r w:rsidR="006B1B1C" w:rsidRPr="00080003">
        <w:rPr>
          <w:rFonts w:asciiTheme="minorHAnsi" w:hAnsiTheme="minorHAnsi" w:cstheme="minorHAnsi"/>
          <w:color w:val="000000"/>
          <w:sz w:val="22"/>
          <w:szCs w:val="22"/>
        </w:rPr>
        <w:t xml:space="preserve">will </w:t>
      </w:r>
      <w:r w:rsidRPr="00080003">
        <w:rPr>
          <w:rFonts w:asciiTheme="minorHAnsi" w:hAnsiTheme="minorHAnsi" w:cstheme="minorHAnsi"/>
          <w:color w:val="000000"/>
          <w:sz w:val="22"/>
          <w:szCs w:val="22"/>
        </w:rPr>
        <w:t xml:space="preserve">provide a </w:t>
      </w:r>
      <w:r w:rsidR="0021581A" w:rsidRPr="00080003">
        <w:rPr>
          <w:rFonts w:asciiTheme="minorHAnsi" w:hAnsiTheme="minorHAnsi" w:cstheme="minorHAnsi"/>
          <w:color w:val="000000"/>
          <w:sz w:val="22"/>
          <w:szCs w:val="22"/>
        </w:rPr>
        <w:t xml:space="preserve">leavers </w:t>
      </w:r>
      <w:r w:rsidRPr="00080003">
        <w:rPr>
          <w:rFonts w:asciiTheme="minorHAnsi" w:hAnsiTheme="minorHAnsi" w:cstheme="minorHAnsi"/>
          <w:color w:val="000000"/>
          <w:sz w:val="22"/>
          <w:szCs w:val="22"/>
        </w:rPr>
        <w:t xml:space="preserve">report to Operational Services </w:t>
      </w:r>
      <w:r w:rsidR="006B1B1C" w:rsidRPr="00080003">
        <w:rPr>
          <w:rFonts w:asciiTheme="minorHAnsi" w:hAnsiTheme="minorHAnsi" w:cstheme="minorHAnsi"/>
          <w:color w:val="000000"/>
          <w:sz w:val="22"/>
          <w:szCs w:val="22"/>
        </w:rPr>
        <w:t xml:space="preserve">and Procurement </w:t>
      </w:r>
      <w:proofErr w:type="gramStart"/>
      <w:r w:rsidR="006B1B1C" w:rsidRPr="00080003">
        <w:rPr>
          <w:rFonts w:asciiTheme="minorHAnsi" w:hAnsiTheme="minorHAnsi" w:cstheme="minorHAnsi"/>
          <w:color w:val="000000"/>
          <w:sz w:val="22"/>
          <w:szCs w:val="22"/>
        </w:rPr>
        <w:t>in order to</w:t>
      </w:r>
      <w:proofErr w:type="gramEnd"/>
      <w:r w:rsidR="006B1B1C" w:rsidRPr="00080003">
        <w:rPr>
          <w:rFonts w:asciiTheme="minorHAnsi" w:hAnsiTheme="minorHAnsi" w:cstheme="minorHAnsi"/>
          <w:color w:val="000000"/>
          <w:sz w:val="22"/>
          <w:szCs w:val="22"/>
        </w:rPr>
        <w:t>:</w:t>
      </w:r>
    </w:p>
    <w:p w14:paraId="693860F0" w14:textId="77777777" w:rsidR="006B1B1C" w:rsidRPr="00080003" w:rsidRDefault="006B1B1C" w:rsidP="00EF4215">
      <w:pPr>
        <w:widowControl w:val="0"/>
        <w:jc w:val="both"/>
        <w:rPr>
          <w:rFonts w:asciiTheme="minorHAnsi" w:hAnsiTheme="minorHAnsi" w:cstheme="minorHAnsi"/>
          <w:color w:val="000000"/>
          <w:sz w:val="22"/>
          <w:szCs w:val="22"/>
        </w:rPr>
      </w:pPr>
    </w:p>
    <w:p w14:paraId="32EBD122" w14:textId="77777777" w:rsidR="006B1B1C" w:rsidRPr="00080003" w:rsidRDefault="00600B0A" w:rsidP="006B1B1C">
      <w:pPr>
        <w:pStyle w:val="ListParagraph"/>
        <w:widowControl w:val="0"/>
        <w:numPr>
          <w:ilvl w:val="0"/>
          <w:numId w:val="33"/>
        </w:numPr>
        <w:jc w:val="both"/>
        <w:rPr>
          <w:rFonts w:cstheme="minorHAnsi"/>
          <w:color w:val="000000"/>
        </w:rPr>
      </w:pPr>
      <w:r w:rsidRPr="00080003">
        <w:rPr>
          <w:rFonts w:cstheme="minorHAnsi"/>
          <w:color w:val="000000"/>
        </w:rPr>
        <w:t>c</w:t>
      </w:r>
      <w:r w:rsidR="006B1B1C" w:rsidRPr="00080003">
        <w:rPr>
          <w:rFonts w:cstheme="minorHAnsi"/>
          <w:color w:val="000000"/>
        </w:rPr>
        <w:t xml:space="preserve">heck </w:t>
      </w:r>
      <w:r w:rsidR="00CA0A6D" w:rsidRPr="00080003">
        <w:rPr>
          <w:rFonts w:cstheme="minorHAnsi"/>
          <w:color w:val="000000"/>
        </w:rPr>
        <w:t xml:space="preserve">that there are no unreconciled credit card transactions and </w:t>
      </w:r>
      <w:r w:rsidRPr="00080003">
        <w:rPr>
          <w:rFonts w:cstheme="minorHAnsi"/>
          <w:color w:val="000000"/>
        </w:rPr>
        <w:t>to cancel the individual credit cards</w:t>
      </w:r>
      <w:r w:rsidR="006B1B1C" w:rsidRPr="00080003">
        <w:rPr>
          <w:rFonts w:cstheme="minorHAnsi"/>
          <w:color w:val="000000"/>
        </w:rPr>
        <w:t xml:space="preserve"> </w:t>
      </w:r>
      <w:proofErr w:type="gramStart"/>
      <w:r w:rsidR="006B1B1C" w:rsidRPr="00080003">
        <w:rPr>
          <w:rFonts w:cstheme="minorHAnsi"/>
          <w:color w:val="000000"/>
        </w:rPr>
        <w:t>and</w:t>
      </w:r>
      <w:r w:rsidRPr="00080003">
        <w:rPr>
          <w:rFonts w:cstheme="minorHAnsi"/>
          <w:color w:val="000000"/>
        </w:rPr>
        <w:t>;</w:t>
      </w:r>
      <w:proofErr w:type="gramEnd"/>
    </w:p>
    <w:p w14:paraId="1BC2E3C4" w14:textId="77777777" w:rsidR="00EF4215" w:rsidRPr="00080003" w:rsidRDefault="00600B0A" w:rsidP="00EF4215">
      <w:pPr>
        <w:pStyle w:val="ListParagraph"/>
        <w:widowControl w:val="0"/>
        <w:numPr>
          <w:ilvl w:val="0"/>
          <w:numId w:val="33"/>
        </w:numPr>
        <w:jc w:val="both"/>
        <w:rPr>
          <w:rFonts w:cstheme="minorHAnsi"/>
          <w:color w:val="000000"/>
        </w:rPr>
      </w:pPr>
      <w:r w:rsidRPr="00080003">
        <w:rPr>
          <w:rFonts w:cstheme="minorHAnsi"/>
          <w:color w:val="000000"/>
        </w:rPr>
        <w:t xml:space="preserve">remove the individuals from PECOS </w:t>
      </w:r>
    </w:p>
    <w:p w14:paraId="1EA88496" w14:textId="77777777" w:rsidR="008D5CD7" w:rsidRPr="00080003" w:rsidRDefault="008D5CD7" w:rsidP="00A254EB">
      <w:pPr>
        <w:widowControl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Non-statutory Deductions</w:t>
      </w:r>
    </w:p>
    <w:p w14:paraId="41F332AD" w14:textId="77777777" w:rsidR="008D5CD7" w:rsidRPr="00080003" w:rsidRDefault="008D5CD7"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Advice of non-statutory deductions, such as union subscriptions and additional voluntary contributions, is provided to Payroll by the relevant external body after application by the employee. </w:t>
      </w:r>
    </w:p>
    <w:p w14:paraId="29EBFBED" w14:textId="77777777" w:rsidR="008D5CD7" w:rsidRPr="00080003" w:rsidRDefault="008D5CD7"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Staff wishing to participate in salary sacrifice schemes offered by the University must advise People Services, who will then forward the appropriate information to Payroll for processing.</w:t>
      </w:r>
    </w:p>
    <w:p w14:paraId="443AB83C" w14:textId="77777777" w:rsidR="00A40D91" w:rsidRPr="00080003" w:rsidRDefault="00A40D91" w:rsidP="00A254EB">
      <w:pPr>
        <w:widowControl w:val="0"/>
        <w:jc w:val="both"/>
        <w:rPr>
          <w:rFonts w:asciiTheme="minorHAnsi" w:hAnsiTheme="minorHAnsi" w:cstheme="minorHAnsi"/>
          <w:b/>
          <w:color w:val="000000"/>
          <w:sz w:val="22"/>
          <w:szCs w:val="22"/>
        </w:rPr>
      </w:pPr>
      <w:bookmarkStart w:id="37" w:name="Section_9_5"/>
    </w:p>
    <w:p w14:paraId="115882AA" w14:textId="740A2502" w:rsidR="00CA0A6D" w:rsidRPr="00080003" w:rsidRDefault="00CA0A6D" w:rsidP="00A254EB">
      <w:pPr>
        <w:widowControl w:val="0"/>
        <w:jc w:val="both"/>
        <w:rPr>
          <w:rFonts w:asciiTheme="minorHAnsi" w:hAnsiTheme="minorHAnsi" w:cstheme="minorHAnsi"/>
          <w:b/>
          <w:color w:val="000000"/>
          <w:sz w:val="22"/>
          <w:szCs w:val="22"/>
        </w:rPr>
      </w:pPr>
      <w:r w:rsidRPr="00080003">
        <w:rPr>
          <w:rFonts w:asciiTheme="minorHAnsi" w:hAnsiTheme="minorHAnsi" w:cstheme="minorHAnsi"/>
          <w:b/>
          <w:color w:val="000000"/>
          <w:sz w:val="22"/>
          <w:szCs w:val="22"/>
        </w:rPr>
        <w:t>Overtime</w:t>
      </w:r>
      <w:bookmarkEnd w:id="37"/>
    </w:p>
    <w:p w14:paraId="0B996D75" w14:textId="6244E637" w:rsidR="00CA0A6D" w:rsidRPr="00080003" w:rsidRDefault="00CA0A6D" w:rsidP="00CA0A6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All overtime claimed must be entered on an</w:t>
      </w:r>
      <w:r w:rsidR="00CA00F2" w:rsidRPr="00080003">
        <w:rPr>
          <w:rFonts w:asciiTheme="minorHAnsi" w:hAnsiTheme="minorHAnsi" w:cstheme="minorHAnsi"/>
          <w:color w:val="000000"/>
          <w:sz w:val="22"/>
          <w:szCs w:val="22"/>
        </w:rPr>
        <w:t xml:space="preserve"> </w:t>
      </w:r>
      <w:hyperlink r:id="rId85" w:history="1">
        <w:r w:rsidR="00CA00F2" w:rsidRPr="00080003">
          <w:rPr>
            <w:rStyle w:val="Hyperlink"/>
            <w:rFonts w:asciiTheme="minorHAnsi" w:hAnsiTheme="minorHAnsi" w:cstheme="minorHAnsi"/>
            <w:sz w:val="22"/>
            <w:szCs w:val="22"/>
          </w:rPr>
          <w:t>Overtime Form</w:t>
        </w:r>
      </w:hyperlink>
      <w:r w:rsidRPr="00080003">
        <w:rPr>
          <w:rFonts w:asciiTheme="minorHAnsi" w:hAnsiTheme="minorHAnsi" w:cstheme="minorHAnsi"/>
          <w:color w:val="000000"/>
          <w:sz w:val="22"/>
          <w:szCs w:val="22"/>
        </w:rPr>
        <w:t xml:space="preserve"> </w:t>
      </w:r>
      <w:hyperlink r:id="rId86" w:history="1">
        <w:r w:rsidRPr="00080003">
          <w:rPr>
            <w:rFonts w:asciiTheme="minorHAnsi" w:hAnsiTheme="minorHAnsi" w:cstheme="minorHAnsi"/>
            <w:color w:val="000000"/>
            <w:sz w:val="22"/>
            <w:szCs w:val="22"/>
          </w:rPr>
          <w:t>.</w:t>
        </w:r>
      </w:hyperlink>
      <w:r w:rsidRPr="00080003">
        <w:rPr>
          <w:rFonts w:asciiTheme="minorHAnsi" w:hAnsiTheme="minorHAnsi" w:cstheme="minorHAnsi"/>
          <w:color w:val="000000"/>
          <w:sz w:val="22"/>
          <w:szCs w:val="22"/>
        </w:rPr>
        <w:t xml:space="preserve"> Completed forms must be authorised by the relevant individual as per the Scheme of Delegation/ Delegated Authority Policy and returned to Payroll </w:t>
      </w:r>
      <w:r w:rsidR="00F01F26" w:rsidRPr="00080003">
        <w:rPr>
          <w:rFonts w:asciiTheme="minorHAnsi" w:hAnsiTheme="minorHAnsi" w:cstheme="minorHAnsi"/>
          <w:color w:val="000000"/>
          <w:sz w:val="22"/>
          <w:szCs w:val="22"/>
        </w:rPr>
        <w:t xml:space="preserve">before the published deadline. </w:t>
      </w:r>
    </w:p>
    <w:p w14:paraId="1808CFBD" w14:textId="77777777" w:rsidR="00CA0A6D" w:rsidRPr="00080003" w:rsidRDefault="00CA0A6D" w:rsidP="00CA0A6D">
      <w:pPr>
        <w:autoSpaceDE w:val="0"/>
        <w:autoSpaceDN w:val="0"/>
        <w:adjustRightInd w:val="0"/>
        <w:jc w:val="both"/>
        <w:rPr>
          <w:rFonts w:asciiTheme="minorHAnsi" w:hAnsiTheme="minorHAnsi" w:cstheme="minorHAnsi"/>
          <w:sz w:val="22"/>
          <w:szCs w:val="22"/>
        </w:rPr>
      </w:pPr>
    </w:p>
    <w:p w14:paraId="25163BE9" w14:textId="77777777" w:rsidR="00CA0A6D" w:rsidRPr="00080003" w:rsidRDefault="00CA0A6D" w:rsidP="00CA0A6D">
      <w:pPr>
        <w:pStyle w:val="H3"/>
        <w:spacing w:before="0" w:after="0"/>
        <w:jc w:val="both"/>
        <w:rPr>
          <w:rFonts w:asciiTheme="minorHAnsi" w:hAnsiTheme="minorHAnsi" w:cstheme="minorHAnsi"/>
          <w:color w:val="0070C0"/>
          <w:sz w:val="22"/>
          <w:szCs w:val="22"/>
        </w:rPr>
      </w:pPr>
      <w:bookmarkStart w:id="38" w:name="Section_9_6"/>
      <w:r w:rsidRPr="00080003">
        <w:rPr>
          <w:rFonts w:asciiTheme="minorHAnsi" w:hAnsiTheme="minorHAnsi" w:cstheme="minorHAnsi"/>
          <w:color w:val="0070C0"/>
          <w:sz w:val="22"/>
          <w:szCs w:val="22"/>
        </w:rPr>
        <w:t>1</w:t>
      </w:r>
      <w:r w:rsidR="00A8440E" w:rsidRPr="00080003">
        <w:rPr>
          <w:rFonts w:asciiTheme="minorHAnsi" w:hAnsiTheme="minorHAnsi" w:cstheme="minorHAnsi"/>
          <w:color w:val="0070C0"/>
          <w:sz w:val="22"/>
          <w:szCs w:val="22"/>
        </w:rPr>
        <w:t>8</w:t>
      </w:r>
      <w:r w:rsidRPr="00080003">
        <w:rPr>
          <w:rFonts w:asciiTheme="minorHAnsi" w:hAnsiTheme="minorHAnsi" w:cstheme="minorHAnsi"/>
          <w:color w:val="0070C0"/>
          <w:sz w:val="22"/>
          <w:szCs w:val="22"/>
        </w:rPr>
        <w:t>.</w:t>
      </w:r>
      <w:r w:rsidR="00CB1AF9" w:rsidRPr="00080003">
        <w:rPr>
          <w:rFonts w:asciiTheme="minorHAnsi" w:hAnsiTheme="minorHAnsi" w:cstheme="minorHAnsi"/>
          <w:color w:val="0070C0"/>
          <w:sz w:val="22"/>
          <w:szCs w:val="22"/>
        </w:rPr>
        <w:t>2</w:t>
      </w:r>
      <w:r w:rsidRPr="00080003">
        <w:rPr>
          <w:rFonts w:asciiTheme="minorHAnsi" w:hAnsiTheme="minorHAnsi" w:cstheme="minorHAnsi"/>
          <w:color w:val="0070C0"/>
          <w:sz w:val="22"/>
          <w:szCs w:val="22"/>
        </w:rPr>
        <w:t xml:space="preserve"> Additional Payments &amp; Casual Hours Process</w:t>
      </w:r>
    </w:p>
    <w:bookmarkEnd w:id="38"/>
    <w:p w14:paraId="6105209A" w14:textId="77777777" w:rsidR="00CA0A6D" w:rsidRPr="00080003" w:rsidRDefault="00A8440E" w:rsidP="008D5CD7">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18</w:t>
      </w:r>
      <w:r w:rsidR="008D5CD7" w:rsidRPr="00080003">
        <w:rPr>
          <w:rFonts w:asciiTheme="minorHAnsi" w:hAnsiTheme="minorHAnsi" w:cstheme="minorHAnsi"/>
          <w:color w:val="0070C0"/>
          <w:sz w:val="22"/>
          <w:szCs w:val="22"/>
        </w:rPr>
        <w:t>.2.1 A</w:t>
      </w:r>
      <w:r w:rsidR="00CA0A6D" w:rsidRPr="00080003">
        <w:rPr>
          <w:rFonts w:asciiTheme="minorHAnsi" w:hAnsiTheme="minorHAnsi" w:cstheme="minorHAnsi"/>
          <w:color w:val="0070C0"/>
          <w:sz w:val="22"/>
          <w:szCs w:val="22"/>
        </w:rPr>
        <w:t xml:space="preserve">dditional Payments </w:t>
      </w:r>
    </w:p>
    <w:p w14:paraId="1CC08E50" w14:textId="77777777" w:rsidR="008D5CD7" w:rsidRPr="00080003" w:rsidRDefault="00CA0A6D" w:rsidP="00CA0A6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Any one-off payments</w:t>
      </w:r>
      <w:r w:rsidR="00352701" w:rsidRPr="00080003">
        <w:rPr>
          <w:rFonts w:asciiTheme="minorHAnsi" w:hAnsiTheme="minorHAnsi" w:cstheme="minorHAnsi"/>
          <w:color w:val="000000"/>
          <w:sz w:val="22"/>
          <w:szCs w:val="22"/>
        </w:rPr>
        <w:t xml:space="preserve"> to individuals</w:t>
      </w:r>
      <w:r w:rsidRPr="00080003">
        <w:rPr>
          <w:rFonts w:asciiTheme="minorHAnsi" w:hAnsiTheme="minorHAnsi" w:cstheme="minorHAnsi"/>
          <w:color w:val="000000"/>
          <w:sz w:val="22"/>
          <w:szCs w:val="22"/>
        </w:rPr>
        <w:t xml:space="preserve">, for carrying out additional work in relation to income or research generation projects or any other activities, must be processed through the </w:t>
      </w:r>
      <w:hyperlink r:id="rId87" w:history="1">
        <w:r w:rsidR="00A94931" w:rsidRPr="00080003">
          <w:rPr>
            <w:rStyle w:val="Hyperlink"/>
            <w:rFonts w:asciiTheme="minorHAnsi" w:hAnsiTheme="minorHAnsi" w:cstheme="minorHAnsi"/>
            <w:sz w:val="22"/>
            <w:szCs w:val="22"/>
          </w:rPr>
          <w:t xml:space="preserve">Resourcing </w:t>
        </w:r>
        <w:r w:rsidRPr="00080003">
          <w:rPr>
            <w:rStyle w:val="Hyperlink"/>
            <w:rFonts w:asciiTheme="minorHAnsi" w:hAnsiTheme="minorHAnsi" w:cstheme="minorHAnsi"/>
            <w:sz w:val="22"/>
            <w:szCs w:val="22"/>
          </w:rPr>
          <w:t>mailbox</w:t>
        </w:r>
      </w:hyperlink>
      <w:r w:rsidRPr="00080003">
        <w:rPr>
          <w:rFonts w:asciiTheme="minorHAnsi" w:hAnsiTheme="minorHAnsi" w:cstheme="minorHAnsi"/>
          <w:color w:val="000000"/>
          <w:sz w:val="22"/>
          <w:szCs w:val="22"/>
        </w:rPr>
        <w:t>. These payments require Dean/Director and Finance approval and justification regarding the purpose of the payment</w:t>
      </w:r>
      <w:r w:rsidR="009C6A1F" w:rsidRPr="00080003">
        <w:rPr>
          <w:rFonts w:asciiTheme="minorHAnsi" w:hAnsiTheme="minorHAnsi" w:cstheme="minorHAnsi"/>
          <w:color w:val="000000"/>
          <w:sz w:val="22"/>
          <w:szCs w:val="22"/>
        </w:rPr>
        <w:t xml:space="preserve"> must be given</w:t>
      </w:r>
      <w:r w:rsidRPr="00080003">
        <w:rPr>
          <w:rFonts w:asciiTheme="minorHAnsi" w:hAnsiTheme="minorHAnsi" w:cstheme="minorHAnsi"/>
          <w:color w:val="000000"/>
          <w:sz w:val="22"/>
          <w:szCs w:val="22"/>
        </w:rPr>
        <w:t>.</w:t>
      </w:r>
      <w:r w:rsidR="00E632CC" w:rsidRPr="00080003">
        <w:rPr>
          <w:rFonts w:asciiTheme="minorHAnsi" w:hAnsiTheme="minorHAnsi" w:cstheme="minorHAnsi"/>
          <w:color w:val="000000"/>
          <w:sz w:val="22"/>
          <w:szCs w:val="22"/>
        </w:rPr>
        <w:t xml:space="preserve">  </w:t>
      </w:r>
    </w:p>
    <w:p w14:paraId="222048CA" w14:textId="77777777" w:rsidR="00E632CC" w:rsidRPr="00080003" w:rsidRDefault="00E632CC" w:rsidP="00CA0A6D">
      <w:pPr>
        <w:autoSpaceDE w:val="0"/>
        <w:autoSpaceDN w:val="0"/>
        <w:adjustRightInd w:val="0"/>
        <w:jc w:val="both"/>
        <w:rPr>
          <w:rFonts w:asciiTheme="minorHAnsi" w:hAnsiTheme="minorHAnsi" w:cstheme="minorHAnsi"/>
          <w:color w:val="000000"/>
          <w:sz w:val="22"/>
          <w:szCs w:val="22"/>
        </w:rPr>
      </w:pPr>
    </w:p>
    <w:p w14:paraId="4B9529ED" w14:textId="77777777" w:rsidR="008D5CD7" w:rsidRPr="00080003" w:rsidRDefault="00A8440E" w:rsidP="008D5CD7">
      <w:pPr>
        <w:pStyle w:val="H3"/>
        <w:spacing w:before="0" w:after="0"/>
        <w:jc w:val="both"/>
        <w:rPr>
          <w:rFonts w:asciiTheme="minorHAnsi" w:hAnsiTheme="minorHAnsi" w:cstheme="minorHAnsi"/>
          <w:color w:val="0070C0"/>
          <w:sz w:val="22"/>
          <w:szCs w:val="22"/>
        </w:rPr>
      </w:pPr>
      <w:bookmarkStart w:id="39" w:name="Section_9_10"/>
      <w:r w:rsidRPr="00080003">
        <w:rPr>
          <w:rFonts w:asciiTheme="minorHAnsi" w:hAnsiTheme="minorHAnsi" w:cstheme="minorHAnsi"/>
          <w:color w:val="0070C0"/>
          <w:sz w:val="22"/>
          <w:szCs w:val="22"/>
        </w:rPr>
        <w:t>18</w:t>
      </w:r>
      <w:r w:rsidR="008D5CD7" w:rsidRPr="00080003">
        <w:rPr>
          <w:rFonts w:asciiTheme="minorHAnsi" w:hAnsiTheme="minorHAnsi" w:cstheme="minorHAnsi"/>
          <w:color w:val="0070C0"/>
          <w:sz w:val="22"/>
          <w:szCs w:val="22"/>
        </w:rPr>
        <w:t>.2.2 Advances of Salary</w:t>
      </w:r>
    </w:p>
    <w:bookmarkEnd w:id="39"/>
    <w:p w14:paraId="347639F2" w14:textId="77777777" w:rsidR="007E58D0" w:rsidRPr="00080003" w:rsidRDefault="007E58D0"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In instances where a staff member has suffered a loss in pay due to an administrative error on the part of the University, the loss will be rectified at the earliest opportunity.</w:t>
      </w:r>
    </w:p>
    <w:p w14:paraId="3699D261" w14:textId="77777777" w:rsidR="007E58D0" w:rsidRPr="00080003" w:rsidRDefault="007E58D0" w:rsidP="008D5CD7">
      <w:pPr>
        <w:autoSpaceDE w:val="0"/>
        <w:autoSpaceDN w:val="0"/>
        <w:adjustRightInd w:val="0"/>
        <w:jc w:val="both"/>
        <w:rPr>
          <w:rFonts w:asciiTheme="minorHAnsi" w:hAnsiTheme="minorHAnsi" w:cstheme="minorHAnsi"/>
          <w:color w:val="000000"/>
          <w:sz w:val="22"/>
          <w:szCs w:val="22"/>
        </w:rPr>
      </w:pPr>
    </w:p>
    <w:p w14:paraId="4628A86F" w14:textId="77777777" w:rsidR="008D5CD7" w:rsidRPr="00080003" w:rsidRDefault="008D5CD7"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Pay adva</w:t>
      </w:r>
      <w:r w:rsidR="007E58D0" w:rsidRPr="00080003">
        <w:rPr>
          <w:rFonts w:asciiTheme="minorHAnsi" w:hAnsiTheme="minorHAnsi" w:cstheme="minorHAnsi"/>
          <w:color w:val="000000"/>
          <w:sz w:val="22"/>
          <w:szCs w:val="22"/>
        </w:rPr>
        <w:t>nces due to financial hardship are only considered in</w:t>
      </w:r>
      <w:r w:rsidRPr="00080003">
        <w:rPr>
          <w:rFonts w:asciiTheme="minorHAnsi" w:hAnsiTheme="minorHAnsi" w:cstheme="minorHAnsi"/>
          <w:color w:val="000000"/>
          <w:sz w:val="22"/>
          <w:szCs w:val="22"/>
        </w:rPr>
        <w:t xml:space="preserve"> exceptional circumstances. The Budget Holder should first authorise any advance and only on the approval of the Financial Controller will the advance be paid.</w:t>
      </w:r>
    </w:p>
    <w:p w14:paraId="20D271F5" w14:textId="300BF72B" w:rsidR="00CA0A6D" w:rsidRPr="00080003" w:rsidRDefault="00CA0A6D" w:rsidP="00CA0A6D">
      <w:pPr>
        <w:autoSpaceDE w:val="0"/>
        <w:autoSpaceDN w:val="0"/>
        <w:adjustRightInd w:val="0"/>
        <w:jc w:val="both"/>
        <w:rPr>
          <w:rFonts w:asciiTheme="minorHAnsi" w:hAnsiTheme="minorHAnsi" w:cstheme="minorHAnsi"/>
          <w:sz w:val="22"/>
          <w:szCs w:val="22"/>
        </w:rPr>
      </w:pPr>
    </w:p>
    <w:p w14:paraId="446A905B" w14:textId="77777777" w:rsidR="00CA0A6D" w:rsidRPr="00080003" w:rsidRDefault="00A8440E" w:rsidP="008D5CD7">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18</w:t>
      </w:r>
      <w:r w:rsidR="008D5CD7" w:rsidRPr="00080003">
        <w:rPr>
          <w:rFonts w:asciiTheme="minorHAnsi" w:hAnsiTheme="minorHAnsi" w:cstheme="minorHAnsi"/>
          <w:color w:val="0070C0"/>
          <w:sz w:val="22"/>
          <w:szCs w:val="22"/>
        </w:rPr>
        <w:t xml:space="preserve">.2.3 </w:t>
      </w:r>
      <w:r w:rsidR="00CA0A6D" w:rsidRPr="00080003">
        <w:rPr>
          <w:rFonts w:asciiTheme="minorHAnsi" w:hAnsiTheme="minorHAnsi" w:cstheme="minorHAnsi"/>
          <w:color w:val="0070C0"/>
          <w:sz w:val="22"/>
          <w:szCs w:val="22"/>
        </w:rPr>
        <w:t>Casual Hours Process</w:t>
      </w:r>
    </w:p>
    <w:p w14:paraId="4730D06B" w14:textId="77777777" w:rsidR="00CA0A6D" w:rsidRPr="00080003" w:rsidRDefault="00CA0A6D" w:rsidP="008D5CD7">
      <w:pPr>
        <w:autoSpaceDE w:val="0"/>
        <w:autoSpaceDN w:val="0"/>
        <w:adjustRightInd w:val="0"/>
        <w:jc w:val="both"/>
        <w:rPr>
          <w:rFonts w:asciiTheme="minorHAnsi" w:hAnsiTheme="minorHAnsi" w:cstheme="minorHAnsi"/>
          <w:color w:val="000000"/>
          <w:sz w:val="22"/>
          <w:szCs w:val="22"/>
        </w:rPr>
      </w:pPr>
      <w:bookmarkStart w:id="40" w:name="Section_9_8"/>
      <w:r w:rsidRPr="00080003">
        <w:rPr>
          <w:rFonts w:asciiTheme="minorHAnsi" w:hAnsiTheme="minorHAnsi" w:cstheme="minorHAnsi"/>
          <w:color w:val="000000"/>
          <w:sz w:val="22"/>
          <w:szCs w:val="22"/>
        </w:rPr>
        <w:t xml:space="preserve">A </w:t>
      </w:r>
      <w:r w:rsidR="0021581A" w:rsidRPr="00080003">
        <w:rPr>
          <w:rFonts w:asciiTheme="minorHAnsi" w:hAnsiTheme="minorHAnsi" w:cstheme="minorHAnsi"/>
          <w:color w:val="000000"/>
          <w:sz w:val="22"/>
          <w:szCs w:val="22"/>
        </w:rPr>
        <w:t>c</w:t>
      </w:r>
      <w:r w:rsidRPr="00080003">
        <w:rPr>
          <w:rFonts w:asciiTheme="minorHAnsi" w:hAnsiTheme="minorHAnsi" w:cstheme="minorHAnsi"/>
          <w:color w:val="000000"/>
          <w:sz w:val="22"/>
          <w:szCs w:val="22"/>
        </w:rPr>
        <w:t>asual worker assignment may be used within GCU when there is a short-term requirement which cannot be met using existing resources, or other assignments.   </w:t>
      </w:r>
    </w:p>
    <w:p w14:paraId="36B87F26" w14:textId="77777777" w:rsidR="00CA0A6D" w:rsidRPr="00080003" w:rsidRDefault="00CA0A6D" w:rsidP="008D5CD7">
      <w:pPr>
        <w:autoSpaceDE w:val="0"/>
        <w:autoSpaceDN w:val="0"/>
        <w:adjustRightInd w:val="0"/>
        <w:jc w:val="both"/>
        <w:rPr>
          <w:rFonts w:asciiTheme="minorHAnsi" w:hAnsiTheme="minorHAnsi" w:cstheme="minorHAnsi"/>
          <w:color w:val="000000"/>
          <w:sz w:val="22"/>
          <w:szCs w:val="22"/>
        </w:rPr>
      </w:pPr>
    </w:p>
    <w:p w14:paraId="5EF2AC52" w14:textId="77777777" w:rsidR="00CA0A6D" w:rsidRPr="00080003" w:rsidRDefault="00CA0A6D"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Casual Hours process is devolved locally within the University including the process of inputting hours worked into the Oracle HR System.  The Casual Hours Administrator for each area inputs actual hours worked into Oracle by 5th of each month, via a Casual Worker Payment Form, completed by the Casual Worker and authorised by Appointing Manager (in line with the </w:t>
      </w:r>
      <w:r w:rsidR="00600B0A"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cheme of </w:t>
      </w:r>
      <w:r w:rsidR="00600B0A" w:rsidRPr="00080003">
        <w:rPr>
          <w:rFonts w:asciiTheme="minorHAnsi" w:hAnsiTheme="minorHAnsi" w:cstheme="minorHAnsi"/>
          <w:color w:val="000000"/>
          <w:sz w:val="22"/>
          <w:szCs w:val="22"/>
        </w:rPr>
        <w:t>D</w:t>
      </w:r>
      <w:r w:rsidRPr="00080003">
        <w:rPr>
          <w:rFonts w:asciiTheme="minorHAnsi" w:hAnsiTheme="minorHAnsi" w:cstheme="minorHAnsi"/>
          <w:color w:val="000000"/>
          <w:sz w:val="22"/>
          <w:szCs w:val="22"/>
        </w:rPr>
        <w:t>elegation).  </w:t>
      </w:r>
    </w:p>
    <w:p w14:paraId="38E3AAD1" w14:textId="77777777" w:rsidR="00CA0A6D" w:rsidRPr="00080003" w:rsidRDefault="00CA0A6D"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 xml:space="preserve">People Services then issue a monthly casual hour input report to the </w:t>
      </w:r>
      <w:r w:rsidR="00600B0A" w:rsidRPr="00080003">
        <w:rPr>
          <w:rFonts w:asciiTheme="minorHAnsi" w:hAnsiTheme="minorHAnsi" w:cstheme="minorHAnsi"/>
          <w:color w:val="000000"/>
          <w:sz w:val="22"/>
          <w:szCs w:val="22"/>
        </w:rPr>
        <w:t>Appointing Manager</w:t>
      </w:r>
      <w:r w:rsidRPr="00080003">
        <w:rPr>
          <w:rFonts w:asciiTheme="minorHAnsi" w:hAnsiTheme="minorHAnsi" w:cstheme="minorHAnsi"/>
          <w:color w:val="000000"/>
          <w:sz w:val="22"/>
          <w:szCs w:val="22"/>
        </w:rPr>
        <w:t xml:space="preserve"> for relevant departments after the 5th of each month for validation. Should any discrepancies </w:t>
      </w:r>
      <w:proofErr w:type="gramStart"/>
      <w:r w:rsidRPr="00080003">
        <w:rPr>
          <w:rFonts w:asciiTheme="minorHAnsi" w:hAnsiTheme="minorHAnsi" w:cstheme="minorHAnsi"/>
          <w:color w:val="000000"/>
          <w:sz w:val="22"/>
          <w:szCs w:val="22"/>
        </w:rPr>
        <w:t>exist</w:t>
      </w:r>
      <w:proofErr w:type="gramEnd"/>
      <w:r w:rsidRPr="00080003">
        <w:rPr>
          <w:rFonts w:asciiTheme="minorHAnsi" w:hAnsiTheme="minorHAnsi" w:cstheme="minorHAnsi"/>
          <w:color w:val="000000"/>
          <w:sz w:val="22"/>
          <w:szCs w:val="22"/>
        </w:rPr>
        <w:t xml:space="preserve"> these can be corrected prior to payroll cut-off (10th of each month).  </w:t>
      </w:r>
    </w:p>
    <w:p w14:paraId="111CD68A" w14:textId="77777777" w:rsidR="00CA0A6D" w:rsidRPr="00080003" w:rsidRDefault="00CA0A6D" w:rsidP="008D5CD7">
      <w:pPr>
        <w:autoSpaceDE w:val="0"/>
        <w:autoSpaceDN w:val="0"/>
        <w:adjustRightInd w:val="0"/>
        <w:jc w:val="both"/>
        <w:rPr>
          <w:rFonts w:asciiTheme="minorHAnsi" w:hAnsiTheme="minorHAnsi" w:cstheme="minorHAnsi"/>
          <w:color w:val="000000"/>
          <w:sz w:val="22"/>
          <w:szCs w:val="22"/>
        </w:rPr>
      </w:pPr>
    </w:p>
    <w:p w14:paraId="1A5F31F8" w14:textId="77777777" w:rsidR="00CA0A6D" w:rsidRPr="00080003" w:rsidRDefault="00CA0A6D" w:rsidP="008428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finalised Casual Hours payroll report is then sent to </w:t>
      </w:r>
      <w:r w:rsidR="00600B0A" w:rsidRPr="00080003">
        <w:rPr>
          <w:rFonts w:asciiTheme="minorHAnsi" w:hAnsiTheme="minorHAnsi" w:cstheme="minorHAnsi"/>
          <w:color w:val="000000"/>
          <w:sz w:val="22"/>
          <w:szCs w:val="22"/>
        </w:rPr>
        <w:t>Payroll by People Services mid-</w:t>
      </w:r>
      <w:r w:rsidRPr="00080003">
        <w:rPr>
          <w:rFonts w:asciiTheme="minorHAnsi" w:hAnsiTheme="minorHAnsi" w:cstheme="minorHAnsi"/>
          <w:color w:val="000000"/>
          <w:sz w:val="22"/>
          <w:szCs w:val="22"/>
        </w:rPr>
        <w:t>month to ensure payment for the 28th of the month.  The payments are paid a calendar month in arrears.</w:t>
      </w:r>
      <w:bookmarkStart w:id="41" w:name="Section_9_9"/>
      <w:bookmarkEnd w:id="40"/>
    </w:p>
    <w:p w14:paraId="510CB5A8" w14:textId="77777777" w:rsidR="005D0321" w:rsidRPr="00080003" w:rsidRDefault="005D0321" w:rsidP="008428D7">
      <w:pPr>
        <w:autoSpaceDE w:val="0"/>
        <w:autoSpaceDN w:val="0"/>
        <w:adjustRightInd w:val="0"/>
        <w:jc w:val="both"/>
        <w:rPr>
          <w:rFonts w:asciiTheme="minorHAnsi" w:hAnsiTheme="minorHAnsi" w:cstheme="minorHAnsi"/>
          <w:color w:val="000000"/>
          <w:sz w:val="22"/>
          <w:szCs w:val="22"/>
        </w:rPr>
      </w:pPr>
    </w:p>
    <w:p w14:paraId="6FA1E191" w14:textId="77777777" w:rsidR="005D0321" w:rsidRPr="00080003" w:rsidRDefault="00A8440E" w:rsidP="005D032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18</w:t>
      </w:r>
      <w:r w:rsidR="005D0321" w:rsidRPr="00080003">
        <w:rPr>
          <w:rFonts w:asciiTheme="minorHAnsi" w:hAnsiTheme="minorHAnsi" w:cstheme="minorHAnsi"/>
          <w:color w:val="0070C0"/>
          <w:sz w:val="22"/>
          <w:szCs w:val="22"/>
        </w:rPr>
        <w:t xml:space="preserve">.3 Off Payroll Working </w:t>
      </w:r>
    </w:p>
    <w:p w14:paraId="30577B53" w14:textId="77777777" w:rsidR="005D0321" w:rsidRPr="00080003" w:rsidRDefault="005D0321" w:rsidP="002E24A7">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“Off-payroll working” legislation, more commonly referred to as IR35 f</w:t>
      </w:r>
      <w:r w:rsidR="00A25A59" w:rsidRPr="00080003">
        <w:rPr>
          <w:rFonts w:asciiTheme="minorHAnsi" w:hAnsiTheme="minorHAnsi" w:cstheme="minorHAnsi"/>
          <w:color w:val="000000"/>
          <w:sz w:val="22"/>
          <w:szCs w:val="22"/>
        </w:rPr>
        <w:t xml:space="preserve">or public sector organisations </w:t>
      </w:r>
      <w:r w:rsidRPr="00080003">
        <w:rPr>
          <w:rFonts w:asciiTheme="minorHAnsi" w:hAnsiTheme="minorHAnsi" w:cstheme="minorHAnsi"/>
          <w:color w:val="000000"/>
          <w:sz w:val="22"/>
          <w:szCs w:val="22"/>
        </w:rPr>
        <w:t>require</w:t>
      </w:r>
      <w:r w:rsidR="009C6A1F"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 universities to assess </w:t>
      </w:r>
      <w:proofErr w:type="gramStart"/>
      <w:r w:rsidRPr="00080003">
        <w:rPr>
          <w:rFonts w:asciiTheme="minorHAnsi" w:hAnsiTheme="minorHAnsi" w:cstheme="minorHAnsi"/>
          <w:color w:val="000000"/>
          <w:sz w:val="22"/>
          <w:szCs w:val="22"/>
        </w:rPr>
        <w:t>whether or not</w:t>
      </w:r>
      <w:proofErr w:type="gramEnd"/>
      <w:r w:rsidRPr="00080003">
        <w:rPr>
          <w:rFonts w:asciiTheme="minorHAnsi" w:hAnsiTheme="minorHAnsi" w:cstheme="minorHAnsi"/>
          <w:color w:val="000000"/>
          <w:sz w:val="22"/>
          <w:szCs w:val="22"/>
        </w:rPr>
        <w:t xml:space="preserve"> any individuals who supply their services via an intermediary (personal service company (PSC) or an agency) are within </w:t>
      </w:r>
      <w:r w:rsidR="00A25A59" w:rsidRPr="00080003">
        <w:rPr>
          <w:rFonts w:asciiTheme="minorHAnsi" w:hAnsiTheme="minorHAnsi" w:cstheme="minorHAnsi"/>
          <w:color w:val="000000"/>
          <w:sz w:val="22"/>
          <w:szCs w:val="22"/>
        </w:rPr>
        <w:t xml:space="preserve">the </w:t>
      </w:r>
      <w:r w:rsidRPr="00080003">
        <w:rPr>
          <w:rFonts w:asciiTheme="minorHAnsi" w:hAnsiTheme="minorHAnsi" w:cstheme="minorHAnsi"/>
          <w:color w:val="000000"/>
          <w:sz w:val="22"/>
          <w:szCs w:val="22"/>
        </w:rPr>
        <w:t>IR35</w:t>
      </w:r>
      <w:r w:rsidR="00A25A59" w:rsidRPr="00080003">
        <w:rPr>
          <w:rFonts w:asciiTheme="minorHAnsi" w:hAnsiTheme="minorHAnsi" w:cstheme="minorHAnsi"/>
          <w:color w:val="000000"/>
          <w:sz w:val="22"/>
          <w:szCs w:val="22"/>
        </w:rPr>
        <w:t xml:space="preserve"> rules</w:t>
      </w:r>
      <w:r w:rsidRPr="00080003">
        <w:rPr>
          <w:rFonts w:asciiTheme="minorHAnsi" w:hAnsiTheme="minorHAnsi" w:cstheme="minorHAnsi"/>
          <w:color w:val="000000"/>
          <w:sz w:val="22"/>
          <w:szCs w:val="22"/>
        </w:rPr>
        <w:t xml:space="preserve">. </w:t>
      </w:r>
      <w:r w:rsidR="00A25A59" w:rsidRPr="00080003">
        <w:rPr>
          <w:rFonts w:asciiTheme="minorHAnsi" w:hAnsiTheme="minorHAnsi" w:cstheme="minorHAnsi"/>
          <w:color w:val="000000"/>
          <w:sz w:val="22"/>
          <w:szCs w:val="22"/>
        </w:rPr>
        <w:t>As part of the University’s procedures, it is necessary to gather additional information, by way of an Employment Status Questionnaire.</w:t>
      </w:r>
    </w:p>
    <w:p w14:paraId="2722FE8A" w14:textId="77777777" w:rsidR="00A25A59" w:rsidRPr="00080003" w:rsidRDefault="00A25A59" w:rsidP="002E24A7">
      <w:pPr>
        <w:jc w:val="both"/>
        <w:rPr>
          <w:rFonts w:asciiTheme="minorHAnsi" w:hAnsiTheme="minorHAnsi" w:cstheme="minorHAnsi"/>
          <w:color w:val="000000"/>
          <w:sz w:val="22"/>
          <w:szCs w:val="22"/>
        </w:rPr>
      </w:pPr>
    </w:p>
    <w:p w14:paraId="048BB061" w14:textId="77777777" w:rsidR="005D0321" w:rsidRPr="00080003" w:rsidRDefault="005D0321" w:rsidP="002E24A7">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the IR35 rules apply to an individual, and where the </w:t>
      </w:r>
      <w:r w:rsidR="00A25A59" w:rsidRPr="00080003">
        <w:rPr>
          <w:rFonts w:asciiTheme="minorHAnsi" w:hAnsiTheme="minorHAnsi" w:cstheme="minorHAnsi"/>
          <w:color w:val="000000"/>
          <w:sz w:val="22"/>
          <w:szCs w:val="22"/>
        </w:rPr>
        <w:t>engagement</w:t>
      </w:r>
      <w:r w:rsidRPr="00080003">
        <w:rPr>
          <w:rFonts w:asciiTheme="minorHAnsi" w:hAnsiTheme="minorHAnsi" w:cstheme="minorHAnsi"/>
          <w:color w:val="000000"/>
          <w:sz w:val="22"/>
          <w:szCs w:val="22"/>
        </w:rPr>
        <w:t xml:space="preserve"> is between the university and the PSC, the university must operate payroll, and deduct PAYE income tax and NICs from payments to the intermediary. The amount treated as earnings for payroll purposes (under these circumstances), will be the VAT exclusive amount. However, the VAT element of any invoice will remain payable in full by the University.</w:t>
      </w:r>
    </w:p>
    <w:p w14:paraId="7DFA2E36" w14:textId="77777777" w:rsidR="005D0321" w:rsidRPr="00080003" w:rsidRDefault="005D0321" w:rsidP="002E24A7">
      <w:pPr>
        <w:jc w:val="both"/>
        <w:rPr>
          <w:rFonts w:asciiTheme="minorHAnsi" w:hAnsiTheme="minorHAnsi" w:cstheme="minorHAnsi"/>
          <w:color w:val="000000"/>
          <w:sz w:val="22"/>
          <w:szCs w:val="22"/>
        </w:rPr>
      </w:pPr>
    </w:p>
    <w:p w14:paraId="27281845" w14:textId="2EA06618" w:rsidR="00C37683" w:rsidRPr="00080003" w:rsidRDefault="00C37683" w:rsidP="00C37683">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Where the engagement falls out-with the rules of IR35, </w:t>
      </w:r>
      <w:r w:rsidR="00073BDD" w:rsidRPr="00080003">
        <w:rPr>
          <w:rFonts w:asciiTheme="minorHAnsi" w:hAnsiTheme="minorHAnsi" w:cstheme="minorHAnsi"/>
          <w:color w:val="000000"/>
          <w:sz w:val="22"/>
          <w:szCs w:val="22"/>
        </w:rPr>
        <w:t xml:space="preserve">a PO must be raised with the invoice sent to the University for payment through Operational Services. </w:t>
      </w:r>
      <w:r w:rsidRPr="00080003">
        <w:rPr>
          <w:rFonts w:asciiTheme="minorHAnsi" w:hAnsiTheme="minorHAnsi" w:cstheme="minorHAnsi"/>
          <w:color w:val="000000"/>
          <w:sz w:val="22"/>
          <w:szCs w:val="22"/>
        </w:rPr>
        <w:t xml:space="preserve"> The invoice will need to be authorised and coded by the budget holder and sent to Finance for processing and payment. Finance and People Services will monitor processing and invoices will not be paid if the People Services process has not been adhered.  Before the engagement reaches invoice stage, hiring </w:t>
      </w:r>
      <w:r w:rsidR="005F3822" w:rsidRPr="00080003">
        <w:rPr>
          <w:rFonts w:asciiTheme="minorHAnsi" w:hAnsiTheme="minorHAnsi" w:cstheme="minorHAnsi"/>
          <w:color w:val="000000"/>
          <w:sz w:val="22"/>
          <w:szCs w:val="22"/>
        </w:rPr>
        <w:t>managers’</w:t>
      </w:r>
      <w:r w:rsidRPr="00080003">
        <w:rPr>
          <w:rFonts w:asciiTheme="minorHAnsi" w:hAnsiTheme="minorHAnsi" w:cstheme="minorHAnsi"/>
          <w:color w:val="000000"/>
          <w:sz w:val="22"/>
          <w:szCs w:val="22"/>
        </w:rPr>
        <w:t>/</w:t>
      </w:r>
      <w:r w:rsidR="005F3822"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budget holders must contact the people services resourcing team for advice before making any commitments to ensure the correct determination has been made as to the employment status.  </w:t>
      </w:r>
    </w:p>
    <w:p w14:paraId="7F4E0984" w14:textId="77777777" w:rsidR="005D0321" w:rsidRPr="00080003" w:rsidRDefault="005D0321" w:rsidP="008428D7">
      <w:pPr>
        <w:autoSpaceDE w:val="0"/>
        <w:autoSpaceDN w:val="0"/>
        <w:adjustRightInd w:val="0"/>
        <w:jc w:val="both"/>
        <w:rPr>
          <w:rFonts w:asciiTheme="minorHAnsi" w:hAnsiTheme="minorHAnsi" w:cstheme="minorHAnsi"/>
          <w:color w:val="000000"/>
          <w:sz w:val="22"/>
          <w:szCs w:val="22"/>
        </w:rPr>
      </w:pPr>
    </w:p>
    <w:p w14:paraId="6FD016F9" w14:textId="77777777" w:rsidR="005D0321" w:rsidRPr="00080003" w:rsidRDefault="00A8440E" w:rsidP="005D032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18</w:t>
      </w:r>
      <w:r w:rsidR="005D0321" w:rsidRPr="00080003">
        <w:rPr>
          <w:rFonts w:asciiTheme="minorHAnsi" w:hAnsiTheme="minorHAnsi" w:cstheme="minorHAnsi"/>
          <w:color w:val="0070C0"/>
          <w:sz w:val="22"/>
          <w:szCs w:val="22"/>
        </w:rPr>
        <w:t>.4 Payments made to Research Volunteers and Participants in Trials</w:t>
      </w:r>
    </w:p>
    <w:p w14:paraId="1D0E2F57"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Research volunteers and participants in clinical trials who take part in tests, submit to </w:t>
      </w:r>
      <w:proofErr w:type="gramStart"/>
      <w:r w:rsidRPr="00080003">
        <w:rPr>
          <w:rFonts w:asciiTheme="minorHAnsi" w:hAnsiTheme="minorHAnsi" w:cstheme="minorHAnsi"/>
          <w:color w:val="000000"/>
          <w:sz w:val="22"/>
          <w:szCs w:val="22"/>
        </w:rPr>
        <w:t>measurements</w:t>
      </w:r>
      <w:proofErr w:type="gramEnd"/>
      <w:r w:rsidRPr="00080003">
        <w:rPr>
          <w:rFonts w:asciiTheme="minorHAnsi" w:hAnsiTheme="minorHAnsi" w:cstheme="minorHAnsi"/>
          <w:color w:val="000000"/>
          <w:sz w:val="22"/>
          <w:szCs w:val="22"/>
        </w:rPr>
        <w:t xml:space="preserve"> or are interviewed may be paid a small sum by the University to cover out of pocket expenses and as compensation for time spent. </w:t>
      </w:r>
    </w:p>
    <w:p w14:paraId="443AF133"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p>
    <w:p w14:paraId="24440E24"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HMRC have agreed that these payments are unlikely to fall within the definition of “earnings” for PAYE or NI purposes. HMRC are however, entitled to ask for details of payments to non-employees at their discretion; but do not routinely ask for details for small payments such as these. </w:t>
      </w:r>
    </w:p>
    <w:p w14:paraId="61DF4209" w14:textId="77777777" w:rsidR="009C6A1F" w:rsidRPr="00080003" w:rsidRDefault="009C6A1F" w:rsidP="005D0321">
      <w:pPr>
        <w:autoSpaceDE w:val="0"/>
        <w:autoSpaceDN w:val="0"/>
        <w:adjustRightInd w:val="0"/>
        <w:jc w:val="both"/>
        <w:rPr>
          <w:rFonts w:asciiTheme="minorHAnsi" w:hAnsiTheme="minorHAnsi" w:cstheme="minorHAnsi"/>
          <w:color w:val="000000"/>
          <w:sz w:val="22"/>
          <w:szCs w:val="22"/>
        </w:rPr>
      </w:pPr>
    </w:p>
    <w:p w14:paraId="4CF52DA2"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name and address of each recipient must be recorded by the School/Professional </w:t>
      </w:r>
      <w:r w:rsidR="009C6A1F" w:rsidRPr="00080003">
        <w:rPr>
          <w:rFonts w:asciiTheme="minorHAnsi" w:hAnsiTheme="minorHAnsi" w:cstheme="minorHAnsi"/>
          <w:color w:val="000000"/>
          <w:sz w:val="22"/>
          <w:szCs w:val="22"/>
        </w:rPr>
        <w:t xml:space="preserve">Support </w:t>
      </w:r>
      <w:r w:rsidRPr="00080003">
        <w:rPr>
          <w:rFonts w:asciiTheme="minorHAnsi" w:hAnsiTheme="minorHAnsi" w:cstheme="minorHAnsi"/>
          <w:color w:val="000000"/>
          <w:sz w:val="22"/>
          <w:szCs w:val="22"/>
        </w:rPr>
        <w:t xml:space="preserve">Department running the trial, and they must sign a form to acknowledge their receipt of the payments. Payments of this nature may also be made in the form of Amazon or similar vouchers. </w:t>
      </w:r>
    </w:p>
    <w:p w14:paraId="74E47BEF" w14:textId="7EDD9210" w:rsidR="005D0321" w:rsidRPr="00080003" w:rsidRDefault="005D0321" w:rsidP="005D0321">
      <w:pPr>
        <w:autoSpaceDE w:val="0"/>
        <w:autoSpaceDN w:val="0"/>
        <w:adjustRightInd w:val="0"/>
        <w:jc w:val="both"/>
        <w:rPr>
          <w:rFonts w:asciiTheme="minorHAnsi" w:hAnsiTheme="minorHAnsi" w:cstheme="minorHAnsi"/>
          <w:color w:val="000000"/>
          <w:sz w:val="22"/>
          <w:szCs w:val="22"/>
        </w:rPr>
      </w:pPr>
    </w:p>
    <w:p w14:paraId="7C738917"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No tax or NIC liability </w:t>
      </w:r>
      <w:proofErr w:type="gramStart"/>
      <w:r w:rsidRPr="00080003">
        <w:rPr>
          <w:rFonts w:asciiTheme="minorHAnsi" w:hAnsiTheme="minorHAnsi" w:cstheme="minorHAnsi"/>
          <w:color w:val="000000"/>
          <w:sz w:val="22"/>
          <w:szCs w:val="22"/>
        </w:rPr>
        <w:t>will</w:t>
      </w:r>
      <w:proofErr w:type="gramEnd"/>
      <w:r w:rsidRPr="00080003">
        <w:rPr>
          <w:rFonts w:asciiTheme="minorHAnsi" w:hAnsiTheme="minorHAnsi" w:cstheme="minorHAnsi"/>
          <w:color w:val="000000"/>
          <w:sz w:val="22"/>
          <w:szCs w:val="22"/>
        </w:rPr>
        <w:t xml:space="preserve"> arise if the sums received do no more than reimburse the individual’s reasonable costs of participating in the trial or research, including costs of travel and subsistence. Should the sums paid to such individuals exceed those reasonable expenses then the excess may fall to be chargeable to tax, potentially giving rise to personal tax liabilities </w:t>
      </w:r>
      <w:r w:rsidR="00A94931" w:rsidRPr="00080003">
        <w:rPr>
          <w:rFonts w:asciiTheme="minorHAnsi" w:hAnsiTheme="minorHAnsi" w:cstheme="minorHAnsi"/>
          <w:color w:val="000000"/>
          <w:sz w:val="22"/>
          <w:szCs w:val="22"/>
        </w:rPr>
        <w:t>for</w:t>
      </w:r>
      <w:r w:rsidRPr="00080003">
        <w:rPr>
          <w:rFonts w:asciiTheme="minorHAnsi" w:hAnsiTheme="minorHAnsi" w:cstheme="minorHAnsi"/>
          <w:color w:val="000000"/>
          <w:sz w:val="22"/>
          <w:szCs w:val="22"/>
        </w:rPr>
        <w:t xml:space="preserve"> the individuals </w:t>
      </w:r>
      <w:r w:rsidR="00A94931" w:rsidRPr="00080003">
        <w:rPr>
          <w:rFonts w:asciiTheme="minorHAnsi" w:hAnsiTheme="minorHAnsi" w:cstheme="minorHAnsi"/>
          <w:color w:val="000000"/>
          <w:sz w:val="22"/>
          <w:szCs w:val="22"/>
        </w:rPr>
        <w:t>that</w:t>
      </w:r>
      <w:r w:rsidRPr="00080003">
        <w:rPr>
          <w:rFonts w:asciiTheme="minorHAnsi" w:hAnsiTheme="minorHAnsi" w:cstheme="minorHAnsi"/>
          <w:color w:val="000000"/>
          <w:sz w:val="22"/>
          <w:szCs w:val="22"/>
        </w:rPr>
        <w:t xml:space="preserve"> should be notified to </w:t>
      </w:r>
      <w:r w:rsidR="00A25A59" w:rsidRPr="00080003">
        <w:rPr>
          <w:rFonts w:asciiTheme="minorHAnsi" w:hAnsiTheme="minorHAnsi" w:cstheme="minorHAnsi"/>
          <w:color w:val="000000"/>
          <w:sz w:val="22"/>
          <w:szCs w:val="22"/>
        </w:rPr>
        <w:t>HMRC</w:t>
      </w:r>
      <w:r w:rsidRPr="00080003">
        <w:rPr>
          <w:rFonts w:asciiTheme="minorHAnsi" w:hAnsiTheme="minorHAnsi" w:cstheme="minorHAnsi"/>
          <w:color w:val="000000"/>
          <w:sz w:val="22"/>
          <w:szCs w:val="22"/>
        </w:rPr>
        <w:t xml:space="preserve"> under Self-Assessment.</w:t>
      </w:r>
    </w:p>
    <w:p w14:paraId="198A4A38" w14:textId="77777777" w:rsidR="005D0321" w:rsidRPr="00080003" w:rsidRDefault="005D0321" w:rsidP="005D032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Schools/Professional </w:t>
      </w:r>
      <w:r w:rsidR="009C6A1F" w:rsidRPr="00080003">
        <w:rPr>
          <w:rFonts w:asciiTheme="minorHAnsi" w:hAnsiTheme="minorHAnsi" w:cstheme="minorHAnsi"/>
          <w:color w:val="000000"/>
          <w:sz w:val="22"/>
          <w:szCs w:val="22"/>
        </w:rPr>
        <w:t xml:space="preserve">Support </w:t>
      </w:r>
      <w:r w:rsidRPr="00080003">
        <w:rPr>
          <w:rFonts w:asciiTheme="minorHAnsi" w:hAnsiTheme="minorHAnsi" w:cstheme="minorHAnsi"/>
          <w:color w:val="000000"/>
          <w:sz w:val="22"/>
          <w:szCs w:val="22"/>
        </w:rPr>
        <w:t>Departments should contact Finance for guidance if the expected payments to individuals are likely to exceed these HMRC guidelines.</w:t>
      </w:r>
    </w:p>
    <w:p w14:paraId="694DFC37" w14:textId="4BD0DFCF" w:rsidR="009C6A1F" w:rsidRPr="00080003" w:rsidRDefault="009C6A1F" w:rsidP="005D0321">
      <w:pPr>
        <w:autoSpaceDE w:val="0"/>
        <w:autoSpaceDN w:val="0"/>
        <w:adjustRightInd w:val="0"/>
        <w:jc w:val="both"/>
        <w:rPr>
          <w:rFonts w:asciiTheme="minorHAnsi" w:hAnsiTheme="minorHAnsi" w:cstheme="minorHAnsi"/>
          <w:color w:val="000000"/>
          <w:sz w:val="22"/>
          <w:szCs w:val="22"/>
        </w:rPr>
      </w:pPr>
    </w:p>
    <w:p w14:paraId="2726EBB5" w14:textId="75574B1A" w:rsidR="00A40D91" w:rsidRPr="00080003" w:rsidRDefault="00A40D91" w:rsidP="005D0321">
      <w:pPr>
        <w:autoSpaceDE w:val="0"/>
        <w:autoSpaceDN w:val="0"/>
        <w:adjustRightInd w:val="0"/>
        <w:jc w:val="both"/>
        <w:rPr>
          <w:rFonts w:asciiTheme="minorHAnsi" w:hAnsiTheme="minorHAnsi" w:cstheme="minorHAnsi"/>
          <w:color w:val="000000"/>
          <w:sz w:val="22"/>
          <w:szCs w:val="22"/>
        </w:rPr>
      </w:pPr>
    </w:p>
    <w:p w14:paraId="30E90A46" w14:textId="77777777" w:rsidR="00A40D91" w:rsidRPr="00080003" w:rsidRDefault="00A40D91" w:rsidP="005D0321">
      <w:pPr>
        <w:autoSpaceDE w:val="0"/>
        <w:autoSpaceDN w:val="0"/>
        <w:adjustRightInd w:val="0"/>
        <w:jc w:val="both"/>
        <w:rPr>
          <w:rFonts w:asciiTheme="minorHAnsi" w:hAnsiTheme="minorHAnsi" w:cstheme="minorHAnsi"/>
          <w:color w:val="000000"/>
          <w:sz w:val="22"/>
          <w:szCs w:val="22"/>
        </w:rPr>
      </w:pPr>
    </w:p>
    <w:p w14:paraId="6FD1BAD2" w14:textId="77777777" w:rsidR="00CA0A6D" w:rsidRPr="00080003" w:rsidRDefault="00A8440E" w:rsidP="00CA0A6D">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lastRenderedPageBreak/>
        <w:t>18</w:t>
      </w:r>
      <w:r w:rsidR="00CA0A6D"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5</w:t>
      </w:r>
      <w:r w:rsidR="00CA0A6D" w:rsidRPr="00080003">
        <w:rPr>
          <w:rFonts w:asciiTheme="minorHAnsi" w:hAnsiTheme="minorHAnsi" w:cstheme="minorHAnsi"/>
          <w:color w:val="0070C0"/>
          <w:sz w:val="22"/>
          <w:szCs w:val="22"/>
        </w:rPr>
        <w:t xml:space="preserve"> Pension Schemes</w:t>
      </w:r>
      <w:bookmarkEnd w:id="41"/>
      <w:r w:rsidR="00CA0A6D" w:rsidRPr="00080003">
        <w:rPr>
          <w:rFonts w:asciiTheme="minorHAnsi" w:hAnsiTheme="minorHAnsi" w:cstheme="minorHAnsi"/>
          <w:color w:val="0070C0"/>
          <w:sz w:val="22"/>
          <w:szCs w:val="22"/>
        </w:rPr>
        <w:t xml:space="preserve"> and Auto Enrolment</w:t>
      </w:r>
    </w:p>
    <w:p w14:paraId="5BF8F942" w14:textId="77777777" w:rsidR="001B1096" w:rsidRPr="00080003" w:rsidRDefault="001B1096" w:rsidP="001B109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 currently operates three pension schemes:</w:t>
      </w:r>
    </w:p>
    <w:p w14:paraId="797F3343" w14:textId="77777777" w:rsidR="001B1096" w:rsidRPr="00080003" w:rsidRDefault="001B1096" w:rsidP="001B1096">
      <w:pPr>
        <w:autoSpaceDE w:val="0"/>
        <w:autoSpaceDN w:val="0"/>
        <w:adjustRightInd w:val="0"/>
        <w:jc w:val="both"/>
        <w:rPr>
          <w:rFonts w:asciiTheme="minorHAnsi" w:hAnsiTheme="minorHAnsi" w:cstheme="minorHAnsi"/>
          <w:color w:val="000000"/>
          <w:sz w:val="22"/>
          <w:szCs w:val="22"/>
        </w:rPr>
      </w:pPr>
    </w:p>
    <w:p w14:paraId="1FDE8CD3" w14:textId="77777777" w:rsidR="001B1096" w:rsidRPr="00080003" w:rsidRDefault="001B1096" w:rsidP="001B1096">
      <w:pPr>
        <w:pStyle w:val="ListParagraph"/>
        <w:numPr>
          <w:ilvl w:val="0"/>
          <w:numId w:val="8"/>
        </w:numPr>
        <w:autoSpaceDE w:val="0"/>
        <w:autoSpaceDN w:val="0"/>
        <w:adjustRightInd w:val="0"/>
        <w:jc w:val="both"/>
        <w:rPr>
          <w:rFonts w:cstheme="minorHAnsi"/>
          <w:color w:val="000000"/>
        </w:rPr>
      </w:pPr>
      <w:r w:rsidRPr="00080003">
        <w:rPr>
          <w:rFonts w:cstheme="minorHAnsi"/>
          <w:color w:val="000000"/>
        </w:rPr>
        <w:t xml:space="preserve">The Strathclyde Pension Fund – </w:t>
      </w:r>
      <w:proofErr w:type="gramStart"/>
      <w:r w:rsidRPr="00080003">
        <w:rPr>
          <w:rFonts w:cstheme="minorHAnsi"/>
          <w:color w:val="000000"/>
        </w:rPr>
        <w:t>Non teaching</w:t>
      </w:r>
      <w:proofErr w:type="gramEnd"/>
      <w:r w:rsidRPr="00080003">
        <w:rPr>
          <w:rFonts w:cstheme="minorHAnsi"/>
          <w:color w:val="000000"/>
        </w:rPr>
        <w:t xml:space="preserve"> staff</w:t>
      </w:r>
    </w:p>
    <w:p w14:paraId="37CD3B51" w14:textId="77777777" w:rsidR="001B1096" w:rsidRPr="00080003" w:rsidRDefault="001B1096" w:rsidP="001B1096">
      <w:pPr>
        <w:pStyle w:val="ListParagraph"/>
        <w:numPr>
          <w:ilvl w:val="0"/>
          <w:numId w:val="8"/>
        </w:numPr>
        <w:autoSpaceDE w:val="0"/>
        <w:autoSpaceDN w:val="0"/>
        <w:adjustRightInd w:val="0"/>
        <w:jc w:val="both"/>
        <w:rPr>
          <w:rFonts w:cstheme="minorHAnsi"/>
          <w:color w:val="000000"/>
        </w:rPr>
      </w:pPr>
      <w:r w:rsidRPr="00080003">
        <w:rPr>
          <w:rFonts w:cstheme="minorHAnsi"/>
          <w:color w:val="000000"/>
        </w:rPr>
        <w:t>The Scottish Teachers Superannuation Scheme – Teaching staff</w:t>
      </w:r>
    </w:p>
    <w:p w14:paraId="576962E6" w14:textId="77777777" w:rsidR="001B1096" w:rsidRPr="00080003" w:rsidRDefault="001B1096" w:rsidP="001B1096">
      <w:pPr>
        <w:pStyle w:val="ListParagraph"/>
        <w:numPr>
          <w:ilvl w:val="0"/>
          <w:numId w:val="8"/>
        </w:numPr>
        <w:autoSpaceDE w:val="0"/>
        <w:autoSpaceDN w:val="0"/>
        <w:adjustRightInd w:val="0"/>
        <w:jc w:val="both"/>
        <w:rPr>
          <w:rFonts w:cstheme="minorHAnsi"/>
          <w:color w:val="000000"/>
        </w:rPr>
      </w:pPr>
      <w:r w:rsidRPr="00080003">
        <w:rPr>
          <w:rFonts w:cstheme="minorHAnsi"/>
          <w:color w:val="000000"/>
        </w:rPr>
        <w:t>Universities Superannuation Scheme – Staff with continuous service already in the USS scheme</w:t>
      </w:r>
    </w:p>
    <w:p w14:paraId="0103EE8B" w14:textId="77777777" w:rsidR="001B1096" w:rsidRPr="00080003" w:rsidRDefault="001B1096" w:rsidP="001B1096">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Details of the different pens</w:t>
      </w:r>
      <w:r w:rsidR="00FB5313" w:rsidRPr="00080003">
        <w:rPr>
          <w:rFonts w:asciiTheme="minorHAnsi" w:hAnsiTheme="minorHAnsi" w:cstheme="minorHAnsi"/>
          <w:color w:val="000000"/>
          <w:sz w:val="22"/>
          <w:szCs w:val="22"/>
        </w:rPr>
        <w:t>ion schemes are available from</w:t>
      </w:r>
      <w:hyperlink r:id="rId88" w:history="1">
        <w:r w:rsidR="00FB5313" w:rsidRPr="00080003">
          <w:rPr>
            <w:rStyle w:val="Hyperlink"/>
            <w:rFonts w:asciiTheme="minorHAnsi" w:hAnsiTheme="minorHAnsi" w:cstheme="minorHAnsi"/>
            <w:sz w:val="22"/>
            <w:szCs w:val="22"/>
          </w:rPr>
          <w:t xml:space="preserve"> </w:t>
        </w:r>
        <w:r w:rsidR="00674421" w:rsidRPr="00080003">
          <w:rPr>
            <w:rStyle w:val="Hyperlink"/>
            <w:rFonts w:asciiTheme="minorHAnsi" w:hAnsiTheme="minorHAnsi" w:cstheme="minorHAnsi"/>
            <w:sz w:val="22"/>
            <w:szCs w:val="22"/>
          </w:rPr>
          <w:t>People Services</w:t>
        </w:r>
        <w:r w:rsidRPr="00080003">
          <w:rPr>
            <w:rStyle w:val="Hyperlink"/>
            <w:rFonts w:asciiTheme="minorHAnsi" w:hAnsiTheme="minorHAnsi" w:cstheme="minorHAnsi"/>
            <w:sz w:val="22"/>
            <w:szCs w:val="22"/>
          </w:rPr>
          <w:t>.</w:t>
        </w:r>
      </w:hyperlink>
      <w:r w:rsidRPr="00080003">
        <w:rPr>
          <w:rFonts w:asciiTheme="minorHAnsi" w:hAnsiTheme="minorHAnsi" w:cstheme="minorHAnsi"/>
          <w:color w:val="000000"/>
          <w:sz w:val="22"/>
          <w:szCs w:val="22"/>
        </w:rPr>
        <w:t xml:space="preserve"> </w:t>
      </w:r>
    </w:p>
    <w:p w14:paraId="0EE30DEF" w14:textId="77777777" w:rsidR="001B1096" w:rsidRPr="00080003" w:rsidRDefault="001B1096" w:rsidP="001B1096">
      <w:pPr>
        <w:rPr>
          <w:rFonts w:asciiTheme="minorHAnsi" w:hAnsiTheme="minorHAnsi" w:cstheme="minorHAnsi"/>
          <w:lang w:eastAsia="en-US"/>
        </w:rPr>
      </w:pPr>
    </w:p>
    <w:p w14:paraId="379A4F96" w14:textId="77777777" w:rsidR="009C6FE4" w:rsidRPr="00080003" w:rsidRDefault="00CA0A6D" w:rsidP="009C6FE4">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HMRC’s Auto enrolment legislation is in place at the University.</w:t>
      </w:r>
      <w:r w:rsidR="009C6FE4" w:rsidRPr="00080003">
        <w:rPr>
          <w:rFonts w:asciiTheme="minorHAnsi" w:hAnsiTheme="minorHAnsi" w:cstheme="minorHAnsi"/>
          <w:color w:val="000000"/>
          <w:sz w:val="22"/>
          <w:szCs w:val="22"/>
        </w:rPr>
        <w:t xml:space="preserve"> </w:t>
      </w:r>
      <w:r w:rsidR="007E58D0" w:rsidRPr="00080003">
        <w:rPr>
          <w:rFonts w:asciiTheme="minorHAnsi" w:hAnsiTheme="minorHAnsi" w:cstheme="minorHAnsi"/>
          <w:color w:val="000000"/>
          <w:sz w:val="22"/>
          <w:szCs w:val="22"/>
        </w:rPr>
        <w:t xml:space="preserve"> </w:t>
      </w:r>
      <w:r w:rsidR="009C6FE4" w:rsidRPr="00080003">
        <w:rPr>
          <w:rFonts w:asciiTheme="minorHAnsi" w:hAnsiTheme="minorHAnsi" w:cstheme="minorHAnsi"/>
          <w:color w:val="000000"/>
          <w:sz w:val="22"/>
          <w:szCs w:val="22"/>
        </w:rPr>
        <w:t xml:space="preserve">People Services will advise Payroll of the </w:t>
      </w:r>
      <w:proofErr w:type="gramStart"/>
      <w:r w:rsidR="009C6FE4" w:rsidRPr="00080003">
        <w:rPr>
          <w:rFonts w:asciiTheme="minorHAnsi" w:hAnsiTheme="minorHAnsi" w:cstheme="minorHAnsi"/>
          <w:color w:val="000000"/>
          <w:sz w:val="22"/>
          <w:szCs w:val="22"/>
        </w:rPr>
        <w:t>particular pension</w:t>
      </w:r>
      <w:proofErr w:type="gramEnd"/>
      <w:r w:rsidR="009C6FE4" w:rsidRPr="00080003">
        <w:rPr>
          <w:rFonts w:asciiTheme="minorHAnsi" w:hAnsiTheme="minorHAnsi" w:cstheme="minorHAnsi"/>
          <w:color w:val="000000"/>
          <w:sz w:val="22"/>
          <w:szCs w:val="22"/>
        </w:rPr>
        <w:t xml:space="preserve"> scheme a salaried member of staff should be enrolled in on the Action Request form.</w:t>
      </w:r>
    </w:p>
    <w:p w14:paraId="35EBF097" w14:textId="77777777" w:rsidR="00CA0A6D" w:rsidRPr="00080003" w:rsidRDefault="00CA0A6D" w:rsidP="00CA0A6D">
      <w:pPr>
        <w:autoSpaceDE w:val="0"/>
        <w:autoSpaceDN w:val="0"/>
        <w:adjustRightInd w:val="0"/>
        <w:jc w:val="both"/>
        <w:rPr>
          <w:rFonts w:asciiTheme="minorHAnsi" w:hAnsiTheme="minorHAnsi" w:cstheme="minorHAnsi"/>
          <w:color w:val="000000"/>
          <w:sz w:val="22"/>
          <w:szCs w:val="22"/>
        </w:rPr>
      </w:pPr>
    </w:p>
    <w:p w14:paraId="3779B0C4" w14:textId="77777777" w:rsidR="0021581A" w:rsidRPr="00080003" w:rsidRDefault="0021581A" w:rsidP="0021581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new salaried staff will be enrolled into the correct pension scheme from their date of joining. Individuals can opt out if they wish by completing the pension schemes opt out forms. These can be obtained directly from the pension providers. Payroll can refund up to three </w:t>
      </w:r>
      <w:r w:rsidR="001F0262" w:rsidRPr="00080003">
        <w:rPr>
          <w:rFonts w:asciiTheme="minorHAnsi" w:hAnsiTheme="minorHAnsi" w:cstheme="minorHAnsi"/>
          <w:color w:val="000000"/>
          <w:sz w:val="22"/>
          <w:szCs w:val="22"/>
        </w:rPr>
        <w:t>months’</w:t>
      </w:r>
      <w:r w:rsidRPr="00080003">
        <w:rPr>
          <w:rFonts w:asciiTheme="minorHAnsi" w:hAnsiTheme="minorHAnsi" w:cstheme="minorHAnsi"/>
          <w:color w:val="000000"/>
          <w:sz w:val="22"/>
          <w:szCs w:val="22"/>
        </w:rPr>
        <w:t xml:space="preserve"> contributions. After this period the refunds are processed by the pension providers. </w:t>
      </w:r>
    </w:p>
    <w:p w14:paraId="527F15DC" w14:textId="77777777" w:rsidR="0021581A" w:rsidRPr="00080003" w:rsidRDefault="0021581A" w:rsidP="0021581A">
      <w:pPr>
        <w:autoSpaceDE w:val="0"/>
        <w:autoSpaceDN w:val="0"/>
        <w:adjustRightInd w:val="0"/>
        <w:jc w:val="both"/>
        <w:rPr>
          <w:rFonts w:asciiTheme="minorHAnsi" w:hAnsiTheme="minorHAnsi" w:cstheme="minorHAnsi"/>
          <w:color w:val="000000"/>
          <w:sz w:val="22"/>
          <w:szCs w:val="22"/>
        </w:rPr>
      </w:pPr>
    </w:p>
    <w:p w14:paraId="70767DC6" w14:textId="77777777" w:rsidR="0021581A" w:rsidRPr="00080003" w:rsidRDefault="0021581A" w:rsidP="0021581A">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University’s Payroll provider uses a pension solution for monitoring casual </w:t>
      </w:r>
      <w:proofErr w:type="gramStart"/>
      <w:r w:rsidRPr="00080003">
        <w:rPr>
          <w:rFonts w:asciiTheme="minorHAnsi" w:hAnsiTheme="minorHAnsi" w:cstheme="minorHAnsi"/>
          <w:color w:val="000000"/>
          <w:sz w:val="22"/>
          <w:szCs w:val="22"/>
        </w:rPr>
        <w:t>staff</w:t>
      </w:r>
      <w:proofErr w:type="gramEnd"/>
      <w:r w:rsidRPr="00080003">
        <w:rPr>
          <w:rFonts w:asciiTheme="minorHAnsi" w:hAnsiTheme="minorHAnsi" w:cstheme="minorHAnsi"/>
          <w:color w:val="000000"/>
          <w:sz w:val="22"/>
          <w:szCs w:val="22"/>
        </w:rPr>
        <w:t xml:space="preserve"> and this will advise on a monthly basis of those who need to be added to a scheme. The University is using the </w:t>
      </w:r>
      <w:proofErr w:type="gramStart"/>
      <w:r w:rsidRPr="00080003">
        <w:rPr>
          <w:rFonts w:asciiTheme="minorHAnsi" w:hAnsiTheme="minorHAnsi" w:cstheme="minorHAnsi"/>
          <w:color w:val="000000"/>
          <w:sz w:val="22"/>
          <w:szCs w:val="22"/>
        </w:rPr>
        <w:t>three month</w:t>
      </w:r>
      <w:proofErr w:type="gramEnd"/>
      <w:r w:rsidRPr="00080003">
        <w:rPr>
          <w:rFonts w:asciiTheme="minorHAnsi" w:hAnsiTheme="minorHAnsi" w:cstheme="minorHAnsi"/>
          <w:color w:val="000000"/>
          <w:sz w:val="22"/>
          <w:szCs w:val="22"/>
        </w:rPr>
        <w:t xml:space="preserve"> postponement period for non-salaried casual staff.  Payroll in collaboration with People Services will determine which scheme the individual is to be enrolled on and will process as required. Casual Staff can opt out if they wish by completing the schemes opt out forms. </w:t>
      </w:r>
    </w:p>
    <w:p w14:paraId="0CC40181" w14:textId="77777777" w:rsidR="001939CD" w:rsidRPr="00080003" w:rsidRDefault="001939CD" w:rsidP="00CA0A6D">
      <w:pPr>
        <w:autoSpaceDE w:val="0"/>
        <w:autoSpaceDN w:val="0"/>
        <w:adjustRightInd w:val="0"/>
        <w:jc w:val="both"/>
        <w:rPr>
          <w:rFonts w:asciiTheme="minorHAnsi" w:hAnsiTheme="minorHAnsi" w:cstheme="minorHAnsi"/>
          <w:color w:val="000000"/>
          <w:sz w:val="22"/>
          <w:szCs w:val="22"/>
        </w:rPr>
      </w:pPr>
    </w:p>
    <w:p w14:paraId="567A6CFB" w14:textId="77777777" w:rsidR="008D5CD7" w:rsidRPr="00080003" w:rsidRDefault="00A8440E" w:rsidP="008D5CD7">
      <w:pPr>
        <w:pStyle w:val="H3"/>
        <w:spacing w:before="0" w:after="0"/>
        <w:jc w:val="both"/>
        <w:rPr>
          <w:rFonts w:asciiTheme="minorHAnsi" w:hAnsiTheme="minorHAnsi" w:cstheme="minorHAnsi"/>
          <w:color w:val="0070C0"/>
          <w:sz w:val="22"/>
          <w:szCs w:val="22"/>
        </w:rPr>
      </w:pPr>
      <w:bookmarkStart w:id="42" w:name="Section_9_12"/>
      <w:r w:rsidRPr="00080003">
        <w:rPr>
          <w:rFonts w:asciiTheme="minorHAnsi" w:hAnsiTheme="minorHAnsi" w:cstheme="minorHAnsi"/>
          <w:color w:val="0070C0"/>
          <w:sz w:val="22"/>
          <w:szCs w:val="22"/>
        </w:rPr>
        <w:t>18</w:t>
      </w:r>
      <w:r w:rsidR="008D5CD7" w:rsidRPr="00080003">
        <w:rPr>
          <w:rFonts w:asciiTheme="minorHAnsi" w:hAnsiTheme="minorHAnsi" w:cstheme="minorHAnsi"/>
          <w:color w:val="0070C0"/>
          <w:sz w:val="22"/>
          <w:szCs w:val="22"/>
        </w:rPr>
        <w:t>.</w:t>
      </w:r>
      <w:r w:rsidR="008C23F4" w:rsidRPr="00080003">
        <w:rPr>
          <w:rFonts w:asciiTheme="minorHAnsi" w:hAnsiTheme="minorHAnsi" w:cstheme="minorHAnsi"/>
          <w:color w:val="0070C0"/>
          <w:sz w:val="22"/>
          <w:szCs w:val="22"/>
        </w:rPr>
        <w:t>6</w:t>
      </w:r>
      <w:r w:rsidR="008D5CD7" w:rsidRPr="00080003">
        <w:rPr>
          <w:rFonts w:asciiTheme="minorHAnsi" w:hAnsiTheme="minorHAnsi" w:cstheme="minorHAnsi"/>
          <w:color w:val="0070C0"/>
          <w:sz w:val="22"/>
          <w:szCs w:val="22"/>
        </w:rPr>
        <w:t xml:space="preserve"> Real Time information (RTI)</w:t>
      </w:r>
    </w:p>
    <w:p w14:paraId="31B3BF16" w14:textId="77777777" w:rsidR="008D5CD7" w:rsidRPr="00080003" w:rsidRDefault="008D5CD7" w:rsidP="008D5CD7">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RTI is in operation at the University and relevant pay and tax information is sent to HMRC </w:t>
      </w:r>
      <w:proofErr w:type="gramStart"/>
      <w:r w:rsidRPr="00080003">
        <w:rPr>
          <w:rFonts w:asciiTheme="minorHAnsi" w:hAnsiTheme="minorHAnsi" w:cstheme="minorHAnsi"/>
          <w:color w:val="000000"/>
          <w:sz w:val="22"/>
          <w:szCs w:val="22"/>
        </w:rPr>
        <w:t>on a monthly basis</w:t>
      </w:r>
      <w:proofErr w:type="gramEnd"/>
      <w:r w:rsidRPr="00080003">
        <w:rPr>
          <w:rFonts w:asciiTheme="minorHAnsi" w:hAnsiTheme="minorHAnsi" w:cstheme="minorHAnsi"/>
          <w:color w:val="000000"/>
          <w:sz w:val="22"/>
          <w:szCs w:val="22"/>
        </w:rPr>
        <w:t>. This provides HMRC with real time information for all individuals being paid on the University Payroll.</w:t>
      </w:r>
    </w:p>
    <w:p w14:paraId="57B68A07" w14:textId="77777777" w:rsidR="008D5CD7" w:rsidRPr="00080003" w:rsidRDefault="008D5CD7" w:rsidP="008D5CD7">
      <w:pPr>
        <w:autoSpaceDE w:val="0"/>
        <w:autoSpaceDN w:val="0"/>
        <w:adjustRightInd w:val="0"/>
        <w:jc w:val="both"/>
        <w:rPr>
          <w:rFonts w:asciiTheme="minorHAnsi" w:hAnsiTheme="minorHAnsi" w:cstheme="minorHAnsi"/>
          <w:color w:val="000000"/>
          <w:sz w:val="22"/>
          <w:szCs w:val="22"/>
        </w:rPr>
      </w:pPr>
    </w:p>
    <w:p w14:paraId="10DA22FC" w14:textId="77777777" w:rsidR="00A25A59" w:rsidRPr="00080003" w:rsidRDefault="008D5CD7" w:rsidP="00CA0A6D">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This initiative was introduced by HMRC to assist them, as well as the individual, in obtaining timely tax code corrections. It aids the recovery and repayments relating to under and over paid taxes. It provides HMRC with accurate information which, they can, in turn provide to Department for Work &amp; Pensions (DWP) for the Universal Credit scheme</w:t>
      </w:r>
      <w:r w:rsidR="00A25A59"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w:t>
      </w:r>
      <w:bookmarkEnd w:id="42"/>
    </w:p>
    <w:p w14:paraId="1B7CDB5E" w14:textId="77777777" w:rsidR="002870D3" w:rsidRPr="00080003" w:rsidRDefault="002870D3" w:rsidP="00CA0A6D">
      <w:pPr>
        <w:autoSpaceDE w:val="0"/>
        <w:autoSpaceDN w:val="0"/>
        <w:adjustRightInd w:val="0"/>
        <w:jc w:val="both"/>
        <w:rPr>
          <w:rFonts w:asciiTheme="minorHAnsi" w:hAnsiTheme="minorHAnsi" w:cstheme="minorHAnsi"/>
          <w:b/>
          <w:sz w:val="22"/>
          <w:szCs w:val="22"/>
        </w:rPr>
      </w:pPr>
    </w:p>
    <w:p w14:paraId="1FF85302" w14:textId="77777777" w:rsidR="00A04631" w:rsidRPr="00080003" w:rsidRDefault="00A8440E" w:rsidP="00A04631">
      <w:pPr>
        <w:autoSpaceDE w:val="0"/>
        <w:autoSpaceDN w:val="0"/>
        <w:adjustRightInd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19</w:t>
      </w:r>
      <w:r w:rsidR="00A04631" w:rsidRPr="00080003">
        <w:rPr>
          <w:rFonts w:asciiTheme="minorHAnsi" w:hAnsiTheme="minorHAnsi" w:cstheme="minorHAnsi"/>
          <w:b/>
          <w:snapToGrid w:val="0"/>
          <w:color w:val="0070C0"/>
          <w:sz w:val="22"/>
          <w:szCs w:val="22"/>
          <w:lang w:eastAsia="en-US"/>
        </w:rPr>
        <w:tab/>
        <w:t>JOURNALS</w:t>
      </w:r>
    </w:p>
    <w:p w14:paraId="39FF3CB3" w14:textId="4F7AB654" w:rsidR="002870D3" w:rsidRPr="00080003" w:rsidRDefault="00A8440E"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J</w:t>
      </w:r>
      <w:r w:rsidR="00A04631" w:rsidRPr="00080003">
        <w:rPr>
          <w:rFonts w:asciiTheme="minorHAnsi" w:hAnsiTheme="minorHAnsi" w:cstheme="minorHAnsi"/>
          <w:color w:val="000000"/>
          <w:sz w:val="22"/>
          <w:szCs w:val="22"/>
        </w:rPr>
        <w:t xml:space="preserve">ournals processed in the </w:t>
      </w:r>
      <w:r w:rsidRPr="00080003">
        <w:rPr>
          <w:rFonts w:asciiTheme="minorHAnsi" w:hAnsiTheme="minorHAnsi" w:cstheme="minorHAnsi"/>
          <w:color w:val="000000"/>
          <w:sz w:val="22"/>
          <w:szCs w:val="22"/>
        </w:rPr>
        <w:t>F</w:t>
      </w:r>
      <w:r w:rsidR="00A04631" w:rsidRPr="00080003">
        <w:rPr>
          <w:rFonts w:asciiTheme="minorHAnsi" w:hAnsiTheme="minorHAnsi" w:cstheme="minorHAnsi"/>
          <w:color w:val="000000"/>
          <w:sz w:val="22"/>
          <w:szCs w:val="22"/>
        </w:rPr>
        <w:t xml:space="preserve">inance system must be reviewed and approved by an authorised member of </w:t>
      </w:r>
      <w:r w:rsidR="004818E6" w:rsidRPr="00080003">
        <w:rPr>
          <w:rFonts w:asciiTheme="minorHAnsi" w:hAnsiTheme="minorHAnsi" w:cstheme="minorHAnsi"/>
          <w:color w:val="000000"/>
          <w:sz w:val="22"/>
          <w:szCs w:val="22"/>
        </w:rPr>
        <w:t xml:space="preserve">Finance </w:t>
      </w:r>
      <w:r w:rsidR="00A04631" w:rsidRPr="00080003">
        <w:rPr>
          <w:rFonts w:asciiTheme="minorHAnsi" w:hAnsiTheme="minorHAnsi" w:cstheme="minorHAnsi"/>
          <w:color w:val="000000"/>
          <w:sz w:val="22"/>
          <w:szCs w:val="22"/>
        </w:rPr>
        <w:t>staff (senior to the preparer) prior to posting. Once the journal has</w:t>
      </w:r>
      <w:r w:rsidR="001100E1" w:rsidRPr="00080003">
        <w:rPr>
          <w:rFonts w:asciiTheme="minorHAnsi" w:hAnsiTheme="minorHAnsi" w:cstheme="minorHAnsi"/>
          <w:color w:val="000000"/>
          <w:sz w:val="22"/>
          <w:szCs w:val="22"/>
        </w:rPr>
        <w:t xml:space="preserve"> been approved and </w:t>
      </w:r>
      <w:r w:rsidR="00A04631" w:rsidRPr="00080003">
        <w:rPr>
          <w:rFonts w:asciiTheme="minorHAnsi" w:hAnsiTheme="minorHAnsi" w:cstheme="minorHAnsi"/>
          <w:color w:val="000000"/>
          <w:sz w:val="22"/>
          <w:szCs w:val="22"/>
        </w:rPr>
        <w:t xml:space="preserve">posted to the </w:t>
      </w:r>
      <w:r w:rsidR="00624F76" w:rsidRPr="00080003">
        <w:rPr>
          <w:rFonts w:asciiTheme="minorHAnsi" w:hAnsiTheme="minorHAnsi" w:cstheme="minorHAnsi"/>
          <w:color w:val="000000"/>
          <w:sz w:val="22"/>
          <w:szCs w:val="22"/>
        </w:rPr>
        <w:t>Finance system</w:t>
      </w:r>
      <w:r w:rsidR="00A04631" w:rsidRPr="00080003">
        <w:rPr>
          <w:rFonts w:asciiTheme="minorHAnsi" w:hAnsiTheme="minorHAnsi" w:cstheme="minorHAnsi"/>
          <w:color w:val="000000"/>
          <w:sz w:val="22"/>
          <w:szCs w:val="22"/>
        </w:rPr>
        <w:t xml:space="preserve">, it should be </w:t>
      </w:r>
      <w:r w:rsidR="001100E1" w:rsidRPr="00080003">
        <w:rPr>
          <w:rFonts w:asciiTheme="minorHAnsi" w:hAnsiTheme="minorHAnsi" w:cstheme="minorHAnsi"/>
          <w:color w:val="000000"/>
          <w:sz w:val="22"/>
          <w:szCs w:val="22"/>
        </w:rPr>
        <w:t>saved</w:t>
      </w:r>
      <w:r w:rsidR="008C04EF" w:rsidRPr="00080003">
        <w:rPr>
          <w:rFonts w:asciiTheme="minorHAnsi" w:hAnsiTheme="minorHAnsi" w:cstheme="minorHAnsi"/>
          <w:color w:val="000000"/>
          <w:sz w:val="22"/>
          <w:szCs w:val="22"/>
        </w:rPr>
        <w:t>,</w:t>
      </w:r>
      <w:r w:rsidR="001100E1" w:rsidRPr="00080003">
        <w:rPr>
          <w:rFonts w:asciiTheme="minorHAnsi" w:hAnsiTheme="minorHAnsi" w:cstheme="minorHAnsi"/>
          <w:color w:val="000000"/>
          <w:sz w:val="22"/>
          <w:szCs w:val="22"/>
        </w:rPr>
        <w:t xml:space="preserve"> along with the email approval</w:t>
      </w:r>
      <w:r w:rsidR="008C04EF" w:rsidRPr="00080003">
        <w:rPr>
          <w:rFonts w:asciiTheme="minorHAnsi" w:hAnsiTheme="minorHAnsi" w:cstheme="minorHAnsi"/>
          <w:color w:val="000000"/>
          <w:sz w:val="22"/>
          <w:szCs w:val="22"/>
        </w:rPr>
        <w:t xml:space="preserve">, in the relevant area on the department network </w:t>
      </w:r>
      <w:r w:rsidR="005F3822" w:rsidRPr="00080003">
        <w:rPr>
          <w:rFonts w:asciiTheme="minorHAnsi" w:hAnsiTheme="minorHAnsi" w:cstheme="minorHAnsi"/>
          <w:color w:val="000000"/>
          <w:sz w:val="22"/>
          <w:szCs w:val="22"/>
        </w:rPr>
        <w:t xml:space="preserve">drive. </w:t>
      </w:r>
    </w:p>
    <w:p w14:paraId="42D99661" w14:textId="038454CB" w:rsidR="0086318F" w:rsidRPr="00080003" w:rsidRDefault="0086318F" w:rsidP="00A04631">
      <w:pPr>
        <w:autoSpaceDE w:val="0"/>
        <w:autoSpaceDN w:val="0"/>
        <w:adjustRightInd w:val="0"/>
        <w:jc w:val="both"/>
        <w:rPr>
          <w:rFonts w:asciiTheme="minorHAnsi" w:hAnsiTheme="minorHAnsi" w:cstheme="minorHAnsi"/>
          <w:sz w:val="22"/>
          <w:szCs w:val="22"/>
        </w:rPr>
      </w:pPr>
    </w:p>
    <w:p w14:paraId="0FC87785" w14:textId="77777777" w:rsidR="00CA0A6D" w:rsidRPr="00080003" w:rsidRDefault="00A8440E" w:rsidP="00633D49">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20</w:t>
      </w:r>
      <w:r w:rsidR="00633D49" w:rsidRPr="00080003">
        <w:rPr>
          <w:rFonts w:asciiTheme="minorHAnsi" w:hAnsiTheme="minorHAnsi" w:cstheme="minorHAnsi"/>
          <w:b/>
          <w:snapToGrid w:val="0"/>
          <w:color w:val="0070C0"/>
          <w:sz w:val="22"/>
          <w:szCs w:val="22"/>
          <w:lang w:eastAsia="en-US"/>
        </w:rPr>
        <w:tab/>
        <w:t>ASSETS</w:t>
      </w:r>
    </w:p>
    <w:p w14:paraId="189DF0A7" w14:textId="77777777" w:rsidR="008773B7" w:rsidRPr="00080003" w:rsidRDefault="00603B1D" w:rsidP="008773B7">
      <w:pPr>
        <w:widowControl w:val="0"/>
        <w:jc w:val="both"/>
        <w:rPr>
          <w:rFonts w:asciiTheme="minorHAnsi" w:hAnsiTheme="minorHAnsi" w:cstheme="minorHAnsi"/>
          <w:snapToGrid w:val="0"/>
          <w:color w:val="000000"/>
          <w:sz w:val="22"/>
          <w:szCs w:val="22"/>
        </w:rPr>
      </w:pPr>
      <w:r w:rsidRPr="00080003">
        <w:rPr>
          <w:rFonts w:asciiTheme="minorHAnsi" w:hAnsiTheme="minorHAnsi" w:cstheme="minorHAnsi"/>
          <w:snapToGrid w:val="0"/>
          <w:color w:val="000000"/>
          <w:sz w:val="22"/>
          <w:szCs w:val="22"/>
        </w:rPr>
        <w:t xml:space="preserve">The purchase, sale, lease or rent of land, buildings, </w:t>
      </w:r>
      <w:proofErr w:type="gramStart"/>
      <w:r w:rsidRPr="00080003">
        <w:rPr>
          <w:rFonts w:asciiTheme="minorHAnsi" w:hAnsiTheme="minorHAnsi" w:cstheme="minorHAnsi"/>
          <w:snapToGrid w:val="0"/>
          <w:color w:val="000000"/>
          <w:sz w:val="22"/>
          <w:szCs w:val="22"/>
        </w:rPr>
        <w:t>equipment</w:t>
      </w:r>
      <w:proofErr w:type="gramEnd"/>
      <w:r w:rsidRPr="00080003">
        <w:rPr>
          <w:rFonts w:asciiTheme="minorHAnsi" w:hAnsiTheme="minorHAnsi" w:cstheme="minorHAnsi"/>
          <w:snapToGrid w:val="0"/>
          <w:color w:val="000000"/>
          <w:sz w:val="22"/>
          <w:szCs w:val="22"/>
        </w:rPr>
        <w:t xml:space="preserve"> or plant must be in accordance with Financial Regulations sections 6.1 and 6.2. The Executive and </w:t>
      </w:r>
      <w:r w:rsidR="009C6A1F" w:rsidRPr="00080003">
        <w:rPr>
          <w:rFonts w:asciiTheme="minorHAnsi" w:hAnsiTheme="minorHAnsi" w:cstheme="minorHAnsi"/>
          <w:snapToGrid w:val="0"/>
          <w:color w:val="000000"/>
          <w:sz w:val="22"/>
          <w:szCs w:val="22"/>
        </w:rPr>
        <w:t>Director/</w:t>
      </w:r>
      <w:r w:rsidRPr="00080003">
        <w:rPr>
          <w:rFonts w:asciiTheme="minorHAnsi" w:hAnsiTheme="minorHAnsi" w:cstheme="minorHAnsi"/>
          <w:snapToGrid w:val="0"/>
          <w:color w:val="000000"/>
          <w:sz w:val="22"/>
          <w:szCs w:val="22"/>
        </w:rPr>
        <w:t>Heads of Departments are responsible for the custody and security of assets under their control.</w:t>
      </w:r>
    </w:p>
    <w:p w14:paraId="03C0D2EF" w14:textId="77777777" w:rsidR="00393E82" w:rsidRPr="00080003" w:rsidRDefault="00393E82" w:rsidP="008773B7">
      <w:pPr>
        <w:widowControl w:val="0"/>
        <w:jc w:val="both"/>
        <w:rPr>
          <w:rFonts w:asciiTheme="minorHAnsi" w:hAnsiTheme="minorHAnsi" w:cstheme="minorHAnsi"/>
          <w:snapToGrid w:val="0"/>
          <w:color w:val="000000"/>
          <w:sz w:val="22"/>
          <w:szCs w:val="22"/>
        </w:rPr>
      </w:pPr>
    </w:p>
    <w:p w14:paraId="0F21644A" w14:textId="77777777" w:rsidR="008773B7" w:rsidRPr="00080003" w:rsidRDefault="00A8440E" w:rsidP="008773B7">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20</w:t>
      </w:r>
      <w:r w:rsidR="00603B1D" w:rsidRPr="00080003">
        <w:rPr>
          <w:rFonts w:asciiTheme="minorHAnsi" w:hAnsiTheme="minorHAnsi" w:cstheme="minorHAnsi"/>
          <w:color w:val="0070C0"/>
          <w:sz w:val="22"/>
          <w:szCs w:val="22"/>
        </w:rPr>
        <w:t>.1 Fixed Assets</w:t>
      </w:r>
    </w:p>
    <w:p w14:paraId="0F112974" w14:textId="77777777" w:rsidR="00CA6898" w:rsidRPr="00080003" w:rsidRDefault="00633D49" w:rsidP="008773B7">
      <w:pPr>
        <w:widowControl w:val="0"/>
        <w:jc w:val="both"/>
        <w:rPr>
          <w:rFonts w:asciiTheme="minorHAnsi" w:hAnsiTheme="minorHAnsi" w:cstheme="minorHAnsi"/>
          <w:snapToGrid w:val="0"/>
          <w:color w:val="000000"/>
          <w:sz w:val="22"/>
          <w:szCs w:val="22"/>
        </w:rPr>
      </w:pPr>
      <w:r w:rsidRPr="00080003">
        <w:rPr>
          <w:rFonts w:asciiTheme="minorHAnsi" w:hAnsiTheme="minorHAnsi" w:cstheme="minorHAnsi"/>
          <w:snapToGrid w:val="0"/>
          <w:color w:val="000000"/>
          <w:sz w:val="22"/>
          <w:szCs w:val="22"/>
        </w:rPr>
        <w:t xml:space="preserve">The Chief </w:t>
      </w:r>
      <w:r w:rsidR="000C4D41" w:rsidRPr="00080003">
        <w:rPr>
          <w:rFonts w:asciiTheme="minorHAnsi" w:hAnsiTheme="minorHAnsi" w:cstheme="minorHAnsi"/>
          <w:snapToGrid w:val="0"/>
          <w:color w:val="000000"/>
          <w:sz w:val="22"/>
          <w:szCs w:val="22"/>
        </w:rPr>
        <w:t>Operating</w:t>
      </w:r>
      <w:r w:rsidRPr="00080003">
        <w:rPr>
          <w:rFonts w:asciiTheme="minorHAnsi" w:hAnsiTheme="minorHAnsi" w:cstheme="minorHAnsi"/>
          <w:snapToGrid w:val="0"/>
          <w:color w:val="000000"/>
          <w:sz w:val="22"/>
          <w:szCs w:val="22"/>
        </w:rPr>
        <w:t xml:space="preserve"> Officer is responsible for ensuring systems are in place to record all assets </w:t>
      </w:r>
      <w:r w:rsidR="00603B1D" w:rsidRPr="00080003">
        <w:rPr>
          <w:rFonts w:asciiTheme="minorHAnsi" w:hAnsiTheme="minorHAnsi" w:cstheme="minorHAnsi"/>
          <w:snapToGrid w:val="0"/>
          <w:color w:val="000000"/>
          <w:sz w:val="22"/>
          <w:szCs w:val="22"/>
        </w:rPr>
        <w:t>that are capitalised</w:t>
      </w:r>
      <w:r w:rsidR="00AE1207" w:rsidRPr="00080003">
        <w:rPr>
          <w:rFonts w:asciiTheme="minorHAnsi" w:hAnsiTheme="minorHAnsi" w:cstheme="minorHAnsi"/>
          <w:snapToGrid w:val="0"/>
          <w:color w:val="000000"/>
          <w:sz w:val="22"/>
          <w:szCs w:val="22"/>
        </w:rPr>
        <w:t xml:space="preserve"> in the Annual Financial Statements</w:t>
      </w:r>
      <w:r w:rsidR="00603B1D" w:rsidRPr="00080003">
        <w:rPr>
          <w:rFonts w:asciiTheme="minorHAnsi" w:hAnsiTheme="minorHAnsi" w:cstheme="minorHAnsi"/>
          <w:snapToGrid w:val="0"/>
          <w:color w:val="000000"/>
          <w:sz w:val="22"/>
          <w:szCs w:val="22"/>
        </w:rPr>
        <w:t xml:space="preserve">. In this regard, </w:t>
      </w:r>
      <w:r w:rsidRPr="00080003">
        <w:rPr>
          <w:rFonts w:asciiTheme="minorHAnsi" w:hAnsiTheme="minorHAnsi" w:cstheme="minorHAnsi"/>
          <w:snapToGrid w:val="0"/>
          <w:color w:val="000000"/>
          <w:sz w:val="22"/>
          <w:szCs w:val="22"/>
        </w:rPr>
        <w:t xml:space="preserve">Finance </w:t>
      </w:r>
      <w:r w:rsidR="00603B1D" w:rsidRPr="00080003">
        <w:rPr>
          <w:rFonts w:asciiTheme="minorHAnsi" w:hAnsiTheme="minorHAnsi" w:cstheme="minorHAnsi"/>
          <w:snapToGrid w:val="0"/>
          <w:color w:val="000000"/>
          <w:sz w:val="22"/>
          <w:szCs w:val="22"/>
        </w:rPr>
        <w:t>will</w:t>
      </w:r>
      <w:r w:rsidRPr="00080003">
        <w:rPr>
          <w:rFonts w:asciiTheme="minorHAnsi" w:hAnsiTheme="minorHAnsi" w:cstheme="minorHAnsi"/>
          <w:snapToGrid w:val="0"/>
          <w:color w:val="000000"/>
          <w:sz w:val="22"/>
          <w:szCs w:val="22"/>
        </w:rPr>
        <w:t xml:space="preserve"> maintain </w:t>
      </w:r>
      <w:r w:rsidR="004818E6" w:rsidRPr="00080003">
        <w:rPr>
          <w:rFonts w:asciiTheme="minorHAnsi" w:hAnsiTheme="minorHAnsi" w:cstheme="minorHAnsi"/>
          <w:snapToGrid w:val="0"/>
          <w:color w:val="000000"/>
          <w:sz w:val="22"/>
          <w:szCs w:val="22"/>
        </w:rPr>
        <w:t xml:space="preserve">capital assets </w:t>
      </w:r>
      <w:r w:rsidRPr="00080003">
        <w:rPr>
          <w:rFonts w:asciiTheme="minorHAnsi" w:hAnsiTheme="minorHAnsi" w:cstheme="minorHAnsi"/>
          <w:snapToGrid w:val="0"/>
          <w:color w:val="000000"/>
          <w:sz w:val="22"/>
          <w:szCs w:val="22"/>
        </w:rPr>
        <w:t>register</w:t>
      </w:r>
      <w:r w:rsidR="00A8440E" w:rsidRPr="00080003">
        <w:rPr>
          <w:rFonts w:asciiTheme="minorHAnsi" w:hAnsiTheme="minorHAnsi" w:cstheme="minorHAnsi"/>
          <w:snapToGrid w:val="0"/>
          <w:color w:val="000000"/>
          <w:sz w:val="22"/>
          <w:szCs w:val="22"/>
        </w:rPr>
        <w:t>s</w:t>
      </w:r>
      <w:r w:rsidRPr="00080003">
        <w:rPr>
          <w:rFonts w:asciiTheme="minorHAnsi" w:hAnsiTheme="minorHAnsi" w:cstheme="minorHAnsi"/>
          <w:snapToGrid w:val="0"/>
          <w:color w:val="000000"/>
          <w:sz w:val="22"/>
          <w:szCs w:val="22"/>
        </w:rPr>
        <w:t xml:space="preserve"> </w:t>
      </w:r>
      <w:r w:rsidR="004818E6" w:rsidRPr="00080003">
        <w:rPr>
          <w:rFonts w:asciiTheme="minorHAnsi" w:hAnsiTheme="minorHAnsi" w:cstheme="minorHAnsi"/>
          <w:snapToGrid w:val="0"/>
          <w:color w:val="000000"/>
          <w:sz w:val="22"/>
          <w:szCs w:val="22"/>
        </w:rPr>
        <w:t>for each classification of</w:t>
      </w:r>
      <w:r w:rsidRPr="00080003">
        <w:rPr>
          <w:rFonts w:asciiTheme="minorHAnsi" w:hAnsiTheme="minorHAnsi" w:cstheme="minorHAnsi"/>
          <w:snapToGrid w:val="0"/>
          <w:color w:val="000000"/>
          <w:sz w:val="22"/>
          <w:szCs w:val="22"/>
        </w:rPr>
        <w:t xml:space="preserve"> </w:t>
      </w:r>
      <w:r w:rsidR="004818E6" w:rsidRPr="00080003">
        <w:rPr>
          <w:rFonts w:asciiTheme="minorHAnsi" w:hAnsiTheme="minorHAnsi" w:cstheme="minorHAnsi"/>
          <w:snapToGrid w:val="0"/>
          <w:color w:val="000000"/>
          <w:sz w:val="22"/>
          <w:szCs w:val="22"/>
        </w:rPr>
        <w:t xml:space="preserve">fixed </w:t>
      </w:r>
      <w:r w:rsidRPr="00080003">
        <w:rPr>
          <w:rFonts w:asciiTheme="minorHAnsi" w:hAnsiTheme="minorHAnsi" w:cstheme="minorHAnsi"/>
          <w:snapToGrid w:val="0"/>
          <w:color w:val="000000"/>
          <w:sz w:val="22"/>
          <w:szCs w:val="22"/>
        </w:rPr>
        <w:t>asset</w:t>
      </w:r>
      <w:r w:rsidR="004818E6" w:rsidRPr="00080003">
        <w:rPr>
          <w:rFonts w:asciiTheme="minorHAnsi" w:hAnsiTheme="minorHAnsi" w:cstheme="minorHAnsi"/>
          <w:snapToGrid w:val="0"/>
          <w:color w:val="000000"/>
          <w:sz w:val="22"/>
          <w:szCs w:val="22"/>
        </w:rPr>
        <w:t>s</w:t>
      </w:r>
      <w:r w:rsidR="00A25A59" w:rsidRPr="00080003">
        <w:rPr>
          <w:rFonts w:asciiTheme="minorHAnsi" w:hAnsiTheme="minorHAnsi" w:cstheme="minorHAnsi"/>
          <w:snapToGrid w:val="0"/>
          <w:color w:val="000000"/>
          <w:sz w:val="22"/>
          <w:szCs w:val="22"/>
        </w:rPr>
        <w:t>.</w:t>
      </w:r>
      <w:r w:rsidR="00603B1D" w:rsidRPr="00080003">
        <w:rPr>
          <w:rFonts w:asciiTheme="minorHAnsi" w:hAnsiTheme="minorHAnsi" w:cstheme="minorHAnsi"/>
          <w:snapToGrid w:val="0"/>
          <w:color w:val="000000"/>
          <w:sz w:val="22"/>
          <w:szCs w:val="22"/>
        </w:rPr>
        <w:t xml:space="preserve"> </w:t>
      </w:r>
    </w:p>
    <w:p w14:paraId="206FEDF5" w14:textId="77777777" w:rsidR="00A8440E" w:rsidRPr="00080003" w:rsidRDefault="00A8440E" w:rsidP="00A8440E">
      <w:pPr>
        <w:widowControl w:val="0"/>
        <w:jc w:val="both"/>
        <w:rPr>
          <w:rFonts w:asciiTheme="minorHAnsi" w:hAnsiTheme="minorHAnsi" w:cstheme="minorHAnsi"/>
          <w:color w:val="000000"/>
          <w:sz w:val="22"/>
          <w:szCs w:val="22"/>
        </w:rPr>
      </w:pPr>
    </w:p>
    <w:p w14:paraId="010886EE" w14:textId="77777777" w:rsidR="00CA6898" w:rsidRPr="00080003" w:rsidRDefault="00603B1D" w:rsidP="00E221A1">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Schools and Professional Support Departments are responsible for advising of any tangible asset</w:t>
      </w:r>
      <w:r w:rsidR="00A25A59" w:rsidRPr="00080003">
        <w:rPr>
          <w:rFonts w:asciiTheme="minorHAnsi" w:hAnsiTheme="minorHAnsi" w:cstheme="minorHAnsi"/>
          <w:color w:val="000000"/>
          <w:sz w:val="22"/>
          <w:szCs w:val="22"/>
        </w:rPr>
        <w:t>s</w:t>
      </w:r>
      <w:r w:rsidRPr="00080003">
        <w:rPr>
          <w:rFonts w:asciiTheme="minorHAnsi" w:hAnsiTheme="minorHAnsi" w:cstheme="minorHAnsi"/>
          <w:color w:val="000000"/>
          <w:sz w:val="22"/>
          <w:szCs w:val="22"/>
        </w:rPr>
        <w:t xml:space="preserve"> that </w:t>
      </w:r>
      <w:r w:rsidR="00A25A59" w:rsidRPr="00080003">
        <w:rPr>
          <w:rFonts w:asciiTheme="minorHAnsi" w:hAnsiTheme="minorHAnsi" w:cstheme="minorHAnsi"/>
          <w:color w:val="000000"/>
          <w:sz w:val="22"/>
          <w:szCs w:val="22"/>
        </w:rPr>
        <w:lastRenderedPageBreak/>
        <w:t>have been disposed of</w:t>
      </w:r>
      <w:r w:rsidRPr="00080003">
        <w:rPr>
          <w:rFonts w:asciiTheme="minorHAnsi" w:hAnsiTheme="minorHAnsi" w:cstheme="minorHAnsi"/>
          <w:color w:val="000000"/>
          <w:sz w:val="22"/>
          <w:szCs w:val="22"/>
        </w:rPr>
        <w:t xml:space="preserve">. </w:t>
      </w:r>
      <w:r w:rsidR="00A8440E" w:rsidRPr="00080003">
        <w:rPr>
          <w:rFonts w:asciiTheme="minorHAnsi" w:hAnsiTheme="minorHAnsi" w:cstheme="minorHAnsi"/>
          <w:snapToGrid w:val="0"/>
          <w:color w:val="000000"/>
          <w:sz w:val="22"/>
          <w:szCs w:val="22"/>
        </w:rPr>
        <w:t xml:space="preserve">Copies of the register are circulated as required to Schools and Professional Support Departments at the financial year end for review. </w:t>
      </w:r>
      <w:r w:rsidR="00A8440E" w:rsidRPr="00080003">
        <w:rPr>
          <w:rFonts w:asciiTheme="minorHAnsi" w:hAnsiTheme="minorHAnsi" w:cstheme="minorHAnsi"/>
          <w:color w:val="000000"/>
          <w:sz w:val="22"/>
          <w:szCs w:val="22"/>
        </w:rPr>
        <w:t>An</w:t>
      </w:r>
      <w:r w:rsidRPr="00080003">
        <w:rPr>
          <w:rFonts w:asciiTheme="minorHAnsi" w:hAnsiTheme="minorHAnsi" w:cstheme="minorHAnsi"/>
          <w:color w:val="000000"/>
          <w:sz w:val="22"/>
          <w:szCs w:val="22"/>
        </w:rPr>
        <w:t xml:space="preserve"> adjustment will be required to reflect the disposal through the financial statements. This adjustment will take into consideration any profit/loss where appropriate. </w:t>
      </w:r>
    </w:p>
    <w:p w14:paraId="3F2D1168" w14:textId="77777777" w:rsidR="00A8440E" w:rsidRPr="00080003" w:rsidRDefault="00A8440E" w:rsidP="00E221A1">
      <w:pPr>
        <w:widowControl w:val="0"/>
        <w:jc w:val="both"/>
        <w:rPr>
          <w:rFonts w:asciiTheme="minorHAnsi" w:hAnsiTheme="minorHAnsi" w:cstheme="minorHAnsi"/>
          <w:color w:val="000000"/>
          <w:sz w:val="22"/>
          <w:szCs w:val="22"/>
        </w:rPr>
      </w:pPr>
    </w:p>
    <w:p w14:paraId="3F019E6C" w14:textId="77777777" w:rsidR="003B1877" w:rsidRPr="00080003" w:rsidRDefault="00F0474B" w:rsidP="003B1877">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20</w:t>
      </w:r>
      <w:r w:rsidR="00603B1D" w:rsidRPr="00080003">
        <w:rPr>
          <w:rFonts w:asciiTheme="minorHAnsi" w:hAnsiTheme="minorHAnsi" w:cstheme="minorHAnsi"/>
          <w:color w:val="0070C0"/>
          <w:sz w:val="22"/>
          <w:szCs w:val="22"/>
        </w:rPr>
        <w:t>.2 Stocks and Stores</w:t>
      </w:r>
    </w:p>
    <w:p w14:paraId="3C2759CB" w14:textId="77777777" w:rsidR="003B1877" w:rsidRPr="00080003" w:rsidRDefault="003B1877" w:rsidP="003B1877">
      <w:pPr>
        <w:pStyle w:val="H3"/>
        <w:spacing w:before="0" w:after="0"/>
        <w:jc w:val="both"/>
        <w:rPr>
          <w:rFonts w:asciiTheme="minorHAnsi" w:hAnsiTheme="minorHAnsi" w:cstheme="minorHAnsi"/>
          <w:b w:val="0"/>
          <w:color w:val="000000"/>
          <w:sz w:val="22"/>
          <w:szCs w:val="22"/>
        </w:rPr>
      </w:pPr>
      <w:r w:rsidRPr="00080003">
        <w:rPr>
          <w:rFonts w:asciiTheme="minorHAnsi" w:hAnsiTheme="minorHAnsi" w:cstheme="minorHAnsi"/>
          <w:b w:val="0"/>
          <w:color w:val="000000"/>
          <w:sz w:val="22"/>
          <w:szCs w:val="22"/>
        </w:rPr>
        <w:t>Schools and Professional Support Departments shall, where appropriate, be responsible for developing and maintaining a system for stock control and ensuring adequate security arrangements exist.</w:t>
      </w:r>
    </w:p>
    <w:p w14:paraId="4CACA24D" w14:textId="77777777" w:rsidR="003B1877" w:rsidRPr="00080003" w:rsidRDefault="003B1877" w:rsidP="003B1877">
      <w:pPr>
        <w:rPr>
          <w:rFonts w:asciiTheme="minorHAnsi" w:hAnsiTheme="minorHAnsi" w:cstheme="minorHAnsi"/>
          <w:lang w:eastAsia="en-US"/>
        </w:rPr>
      </w:pPr>
    </w:p>
    <w:p w14:paraId="15DB50D9" w14:textId="77777777" w:rsidR="003B1877" w:rsidRPr="00080003" w:rsidRDefault="003B1877" w:rsidP="003B1877">
      <w:pPr>
        <w:pStyle w:val="H3"/>
        <w:spacing w:before="0" w:after="0"/>
        <w:jc w:val="both"/>
        <w:rPr>
          <w:rFonts w:asciiTheme="minorHAnsi" w:hAnsiTheme="minorHAnsi" w:cstheme="minorHAnsi"/>
          <w:b w:val="0"/>
          <w:color w:val="0070C0"/>
          <w:sz w:val="22"/>
          <w:szCs w:val="22"/>
        </w:rPr>
      </w:pPr>
      <w:r w:rsidRPr="00080003">
        <w:rPr>
          <w:rFonts w:asciiTheme="minorHAnsi" w:hAnsiTheme="minorHAnsi" w:cstheme="minorHAnsi"/>
          <w:b w:val="0"/>
          <w:color w:val="000000"/>
          <w:sz w:val="22"/>
          <w:szCs w:val="22"/>
        </w:rPr>
        <w:t xml:space="preserve">Where a School or Professional Support Department holds </w:t>
      </w:r>
      <w:proofErr w:type="gramStart"/>
      <w:r w:rsidRPr="00080003">
        <w:rPr>
          <w:rFonts w:asciiTheme="minorHAnsi" w:hAnsiTheme="minorHAnsi" w:cstheme="minorHAnsi"/>
          <w:b w:val="0"/>
          <w:color w:val="000000"/>
          <w:sz w:val="22"/>
          <w:szCs w:val="22"/>
        </w:rPr>
        <w:t>stock</w:t>
      </w:r>
      <w:proofErr w:type="gramEnd"/>
      <w:r w:rsidRPr="00080003">
        <w:rPr>
          <w:rFonts w:asciiTheme="minorHAnsi" w:hAnsiTheme="minorHAnsi" w:cstheme="minorHAnsi"/>
          <w:b w:val="0"/>
          <w:color w:val="000000"/>
          <w:sz w:val="22"/>
          <w:szCs w:val="22"/>
        </w:rPr>
        <w:t xml:space="preserve"> they must ensure that:</w:t>
      </w:r>
    </w:p>
    <w:p w14:paraId="19B94563" w14:textId="77777777" w:rsidR="003B1877" w:rsidRPr="00080003" w:rsidRDefault="003B1877" w:rsidP="003B1877">
      <w:pPr>
        <w:numPr>
          <w:ilvl w:val="0"/>
          <w:numId w:val="9"/>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Stocktaking is carried out at regular intervals, and is certified by an appropriate individual as per the Scheme of Delegation</w:t>
      </w:r>
    </w:p>
    <w:p w14:paraId="73A7B569" w14:textId="77777777" w:rsidR="003B1877" w:rsidRPr="00080003" w:rsidRDefault="00F0474B" w:rsidP="003B1877">
      <w:pPr>
        <w:pStyle w:val="ListParagraph"/>
        <w:numPr>
          <w:ilvl w:val="0"/>
          <w:numId w:val="9"/>
        </w:numPr>
        <w:autoSpaceDE w:val="0"/>
        <w:autoSpaceDN w:val="0"/>
        <w:adjustRightInd w:val="0"/>
        <w:spacing w:after="0" w:line="240" w:lineRule="auto"/>
        <w:contextualSpacing w:val="0"/>
        <w:jc w:val="both"/>
        <w:rPr>
          <w:rFonts w:eastAsia="Times New Roman" w:cstheme="minorHAnsi"/>
          <w:snapToGrid w:val="0"/>
          <w:color w:val="000000"/>
        </w:rPr>
      </w:pPr>
      <w:r w:rsidRPr="00080003">
        <w:rPr>
          <w:rFonts w:eastAsia="Times New Roman" w:cstheme="minorHAnsi"/>
          <w:snapToGrid w:val="0"/>
          <w:color w:val="000000"/>
        </w:rPr>
        <w:t>A</w:t>
      </w:r>
      <w:r w:rsidR="003B1877" w:rsidRPr="00080003">
        <w:rPr>
          <w:rFonts w:eastAsia="Times New Roman" w:cstheme="minorHAnsi"/>
          <w:snapToGrid w:val="0"/>
          <w:color w:val="000000"/>
        </w:rPr>
        <w:t xml:space="preserve">n annual </w:t>
      </w:r>
      <w:r w:rsidR="004818E6" w:rsidRPr="00080003">
        <w:rPr>
          <w:rFonts w:eastAsia="Times New Roman" w:cstheme="minorHAnsi"/>
          <w:snapToGrid w:val="0"/>
          <w:color w:val="000000"/>
        </w:rPr>
        <w:t xml:space="preserve">year-end </w:t>
      </w:r>
      <w:r w:rsidR="003B1877" w:rsidRPr="00080003">
        <w:rPr>
          <w:rFonts w:eastAsia="Times New Roman" w:cstheme="minorHAnsi"/>
          <w:snapToGrid w:val="0"/>
          <w:color w:val="000000"/>
        </w:rPr>
        <w:t xml:space="preserve">stock take </w:t>
      </w:r>
      <w:r w:rsidRPr="00080003">
        <w:rPr>
          <w:rFonts w:eastAsia="Times New Roman" w:cstheme="minorHAnsi"/>
          <w:snapToGrid w:val="0"/>
          <w:color w:val="000000"/>
        </w:rPr>
        <w:t>is carried out on 31</w:t>
      </w:r>
      <w:r w:rsidR="004818E6" w:rsidRPr="00080003">
        <w:rPr>
          <w:rFonts w:eastAsia="Times New Roman" w:cstheme="minorHAnsi"/>
          <w:snapToGrid w:val="0"/>
          <w:color w:val="000000"/>
          <w:vertAlign w:val="superscript"/>
        </w:rPr>
        <w:t>st</w:t>
      </w:r>
      <w:r w:rsidR="004818E6" w:rsidRPr="00080003">
        <w:rPr>
          <w:rFonts w:eastAsia="Times New Roman" w:cstheme="minorHAnsi"/>
          <w:snapToGrid w:val="0"/>
          <w:color w:val="000000"/>
        </w:rPr>
        <w:t xml:space="preserve"> </w:t>
      </w:r>
      <w:r w:rsidRPr="00080003">
        <w:rPr>
          <w:rFonts w:eastAsia="Times New Roman" w:cstheme="minorHAnsi"/>
          <w:snapToGrid w:val="0"/>
          <w:color w:val="000000"/>
        </w:rPr>
        <w:t>July, or the last working day closest to 31</w:t>
      </w:r>
      <w:r w:rsidR="004818E6" w:rsidRPr="00080003">
        <w:rPr>
          <w:rFonts w:eastAsia="Times New Roman" w:cstheme="minorHAnsi"/>
          <w:snapToGrid w:val="0"/>
          <w:color w:val="000000"/>
          <w:vertAlign w:val="superscript"/>
        </w:rPr>
        <w:t>st</w:t>
      </w:r>
      <w:r w:rsidR="004818E6" w:rsidRPr="00080003">
        <w:rPr>
          <w:rFonts w:eastAsia="Times New Roman" w:cstheme="minorHAnsi"/>
          <w:snapToGrid w:val="0"/>
          <w:color w:val="000000"/>
        </w:rPr>
        <w:t xml:space="preserve"> </w:t>
      </w:r>
      <w:r w:rsidRPr="00080003">
        <w:rPr>
          <w:rFonts w:eastAsia="Times New Roman" w:cstheme="minorHAnsi"/>
          <w:snapToGrid w:val="0"/>
          <w:color w:val="000000"/>
        </w:rPr>
        <w:t xml:space="preserve">July if this falls on a weekend, </w:t>
      </w:r>
      <w:r w:rsidR="003B1877" w:rsidRPr="00080003">
        <w:rPr>
          <w:rFonts w:eastAsia="Times New Roman" w:cstheme="minorHAnsi"/>
          <w:snapToGrid w:val="0"/>
          <w:color w:val="000000"/>
        </w:rPr>
        <w:t xml:space="preserve">and return a certified list of all stock as at the year-end </w:t>
      </w:r>
      <w:r w:rsidRPr="00080003">
        <w:rPr>
          <w:rFonts w:eastAsia="Times New Roman" w:cstheme="minorHAnsi"/>
          <w:snapToGrid w:val="0"/>
          <w:color w:val="000000"/>
        </w:rPr>
        <w:t xml:space="preserve">stock take </w:t>
      </w:r>
      <w:r w:rsidR="003B1877" w:rsidRPr="00080003">
        <w:rPr>
          <w:rFonts w:eastAsia="Times New Roman" w:cstheme="minorHAnsi"/>
          <w:snapToGrid w:val="0"/>
          <w:color w:val="000000"/>
        </w:rPr>
        <w:t>date</w:t>
      </w:r>
    </w:p>
    <w:p w14:paraId="03E7842B" w14:textId="77777777" w:rsidR="003B1877" w:rsidRPr="00080003" w:rsidRDefault="003B1877" w:rsidP="003B1877">
      <w:pPr>
        <w:numPr>
          <w:ilvl w:val="0"/>
          <w:numId w:val="9"/>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All obsolete, excess or scrap</w:t>
      </w:r>
      <w:r w:rsidR="004818E6" w:rsidRPr="00080003">
        <w:rPr>
          <w:rFonts w:asciiTheme="minorHAnsi" w:hAnsiTheme="minorHAnsi" w:cstheme="minorHAnsi"/>
          <w:snapToGrid w:val="0"/>
          <w:color w:val="000000"/>
          <w:sz w:val="22"/>
          <w:szCs w:val="22"/>
          <w:lang w:eastAsia="en-US"/>
        </w:rPr>
        <w:t>ped</w:t>
      </w:r>
      <w:r w:rsidRPr="00080003">
        <w:rPr>
          <w:rFonts w:asciiTheme="minorHAnsi" w:hAnsiTheme="minorHAnsi" w:cstheme="minorHAnsi"/>
          <w:snapToGrid w:val="0"/>
          <w:color w:val="000000"/>
          <w:sz w:val="22"/>
          <w:szCs w:val="22"/>
          <w:lang w:eastAsia="en-US"/>
        </w:rPr>
        <w:t xml:space="preserve"> goods are </w:t>
      </w:r>
      <w:proofErr w:type="gramStart"/>
      <w:r w:rsidRPr="00080003">
        <w:rPr>
          <w:rFonts w:asciiTheme="minorHAnsi" w:hAnsiTheme="minorHAnsi" w:cstheme="minorHAnsi"/>
          <w:snapToGrid w:val="0"/>
          <w:color w:val="000000"/>
          <w:sz w:val="22"/>
          <w:szCs w:val="22"/>
          <w:lang w:eastAsia="en-US"/>
        </w:rPr>
        <w:t>identified</w:t>
      </w:r>
      <w:proofErr w:type="gramEnd"/>
      <w:r w:rsidRPr="00080003">
        <w:rPr>
          <w:rFonts w:asciiTheme="minorHAnsi" w:hAnsiTheme="minorHAnsi" w:cstheme="minorHAnsi"/>
          <w:snapToGrid w:val="0"/>
          <w:color w:val="000000"/>
          <w:sz w:val="22"/>
          <w:szCs w:val="22"/>
          <w:lang w:eastAsia="en-US"/>
        </w:rPr>
        <w:t xml:space="preserve"> and that appropriate action is taken to dispose of them</w:t>
      </w:r>
    </w:p>
    <w:p w14:paraId="63C62562" w14:textId="77777777" w:rsidR="003B1877" w:rsidRPr="00080003" w:rsidRDefault="003B1877" w:rsidP="003B1877">
      <w:pPr>
        <w:numPr>
          <w:ilvl w:val="0"/>
          <w:numId w:val="9"/>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Appropriate health, safety</w:t>
      </w:r>
      <w:r w:rsidR="008428D7" w:rsidRPr="00080003">
        <w:rPr>
          <w:rFonts w:asciiTheme="minorHAnsi" w:hAnsiTheme="minorHAnsi" w:cstheme="minorHAnsi"/>
          <w:snapToGrid w:val="0"/>
          <w:color w:val="000000"/>
          <w:sz w:val="22"/>
          <w:szCs w:val="22"/>
          <w:lang w:eastAsia="en-US"/>
        </w:rPr>
        <w:t xml:space="preserve"> and security checks are in place for any stock of a hazardous nature</w:t>
      </w:r>
    </w:p>
    <w:p w14:paraId="4395108B" w14:textId="77777777" w:rsidR="003B1877" w:rsidRPr="00080003" w:rsidRDefault="003B1877" w:rsidP="003B1877">
      <w:pPr>
        <w:numPr>
          <w:ilvl w:val="0"/>
          <w:numId w:val="9"/>
        </w:numPr>
        <w:autoSpaceDE w:val="0"/>
        <w:autoSpaceDN w:val="0"/>
        <w:adjustRightInd w:val="0"/>
        <w:jc w:val="both"/>
        <w:rPr>
          <w:rFonts w:asciiTheme="minorHAnsi" w:hAnsiTheme="minorHAnsi" w:cstheme="minorHAnsi"/>
          <w:snapToGrid w:val="0"/>
          <w:color w:val="000000"/>
          <w:sz w:val="22"/>
          <w:szCs w:val="22"/>
          <w:lang w:eastAsia="en-US"/>
        </w:rPr>
      </w:pPr>
      <w:r w:rsidRPr="00080003">
        <w:rPr>
          <w:rFonts w:asciiTheme="minorHAnsi" w:hAnsiTheme="minorHAnsi" w:cstheme="minorHAnsi"/>
          <w:snapToGrid w:val="0"/>
          <w:color w:val="000000"/>
          <w:sz w:val="22"/>
          <w:szCs w:val="22"/>
          <w:lang w:eastAsia="en-US"/>
        </w:rPr>
        <w:t xml:space="preserve">Stocks are valued at lower of cost and net realisable value on an </w:t>
      </w:r>
      <w:proofErr w:type="gramStart"/>
      <w:r w:rsidRPr="00080003">
        <w:rPr>
          <w:rFonts w:asciiTheme="minorHAnsi" w:hAnsiTheme="minorHAnsi" w:cstheme="minorHAnsi"/>
          <w:snapToGrid w:val="0"/>
          <w:color w:val="000000"/>
          <w:sz w:val="22"/>
          <w:szCs w:val="22"/>
          <w:lang w:eastAsia="en-US"/>
        </w:rPr>
        <w:t>item by item</w:t>
      </w:r>
      <w:proofErr w:type="gramEnd"/>
      <w:r w:rsidRPr="00080003">
        <w:rPr>
          <w:rFonts w:asciiTheme="minorHAnsi" w:hAnsiTheme="minorHAnsi" w:cstheme="minorHAnsi"/>
          <w:snapToGrid w:val="0"/>
          <w:color w:val="000000"/>
          <w:sz w:val="22"/>
          <w:szCs w:val="22"/>
          <w:lang w:eastAsia="en-US"/>
        </w:rPr>
        <w:t xml:space="preserve"> basis.</w:t>
      </w:r>
    </w:p>
    <w:p w14:paraId="48A88C92" w14:textId="77777777" w:rsidR="001C2FE8" w:rsidRPr="00080003" w:rsidRDefault="001C2FE8" w:rsidP="001C2FE8">
      <w:pPr>
        <w:autoSpaceDE w:val="0"/>
        <w:autoSpaceDN w:val="0"/>
        <w:adjustRightInd w:val="0"/>
        <w:jc w:val="both"/>
        <w:rPr>
          <w:rFonts w:asciiTheme="minorHAnsi" w:hAnsiTheme="minorHAnsi" w:cstheme="minorHAnsi"/>
          <w:snapToGrid w:val="0"/>
          <w:color w:val="000000"/>
          <w:sz w:val="22"/>
          <w:szCs w:val="22"/>
          <w:lang w:eastAsia="en-US"/>
        </w:rPr>
      </w:pPr>
    </w:p>
    <w:p w14:paraId="0525A259" w14:textId="77777777" w:rsidR="001C2FE8" w:rsidRPr="00080003" w:rsidRDefault="00F0474B" w:rsidP="001C2FE8">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20</w:t>
      </w:r>
      <w:r w:rsidR="001C2FE8" w:rsidRPr="00080003">
        <w:rPr>
          <w:rFonts w:asciiTheme="minorHAnsi" w:hAnsiTheme="minorHAnsi" w:cstheme="minorHAnsi"/>
          <w:color w:val="0070C0"/>
          <w:sz w:val="22"/>
          <w:szCs w:val="22"/>
        </w:rPr>
        <w:t>.3 Mobile Phones and Other Devices</w:t>
      </w:r>
    </w:p>
    <w:p w14:paraId="0FD1D3A0" w14:textId="77777777" w:rsidR="001C2FE8" w:rsidRPr="00080003" w:rsidRDefault="00F0474B" w:rsidP="001C2FE8">
      <w:pPr>
        <w:pStyle w:val="H3"/>
        <w:spacing w:before="0" w:after="0"/>
        <w:jc w:val="both"/>
        <w:rPr>
          <w:rFonts w:asciiTheme="minorHAnsi" w:hAnsiTheme="minorHAnsi" w:cstheme="minorHAnsi"/>
          <w:color w:val="0070C0"/>
          <w:sz w:val="22"/>
          <w:szCs w:val="22"/>
        </w:rPr>
      </w:pPr>
      <w:bookmarkStart w:id="43" w:name="Section_26_1"/>
      <w:r w:rsidRPr="00080003">
        <w:rPr>
          <w:rFonts w:asciiTheme="minorHAnsi" w:hAnsiTheme="minorHAnsi" w:cstheme="minorHAnsi"/>
          <w:color w:val="0070C0"/>
          <w:sz w:val="22"/>
          <w:szCs w:val="22"/>
        </w:rPr>
        <w:t>20</w:t>
      </w:r>
      <w:r w:rsidR="001C2FE8" w:rsidRPr="00080003">
        <w:rPr>
          <w:rFonts w:asciiTheme="minorHAnsi" w:hAnsiTheme="minorHAnsi" w:cstheme="minorHAnsi"/>
          <w:color w:val="0070C0"/>
          <w:sz w:val="22"/>
          <w:szCs w:val="22"/>
        </w:rPr>
        <w:t>.3.1 Principles</w:t>
      </w:r>
    </w:p>
    <w:bookmarkEnd w:id="43"/>
    <w:p w14:paraId="7FB069CD" w14:textId="77777777" w:rsidR="001C2FE8" w:rsidRPr="00080003" w:rsidRDefault="001C2FE8" w:rsidP="001C2FE8">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 business case can be made for mobile phones and other devices where the following, but not exclusive, operational needs </w:t>
      </w:r>
      <w:r w:rsidR="00F0474B" w:rsidRPr="00080003">
        <w:rPr>
          <w:rFonts w:asciiTheme="minorHAnsi" w:hAnsiTheme="minorHAnsi" w:cstheme="minorHAnsi"/>
          <w:color w:val="000000"/>
          <w:sz w:val="22"/>
          <w:szCs w:val="22"/>
        </w:rPr>
        <w:t xml:space="preserve">can </w:t>
      </w:r>
      <w:r w:rsidRPr="00080003">
        <w:rPr>
          <w:rFonts w:asciiTheme="minorHAnsi" w:hAnsiTheme="minorHAnsi" w:cstheme="minorHAnsi"/>
          <w:color w:val="000000"/>
          <w:sz w:val="22"/>
          <w:szCs w:val="22"/>
        </w:rPr>
        <w:t>exist:</w:t>
      </w:r>
    </w:p>
    <w:p w14:paraId="2DD7E505" w14:textId="77777777" w:rsidR="001C2FE8" w:rsidRPr="00080003" w:rsidRDefault="001C2FE8" w:rsidP="001C2FE8">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w:t>
      </w:r>
      <w:proofErr w:type="gramStart"/>
      <w:r w:rsidRPr="00080003">
        <w:rPr>
          <w:rFonts w:cstheme="minorHAnsi"/>
          <w:color w:val="000000"/>
        </w:rPr>
        <w:t>on</w:t>
      </w:r>
      <w:proofErr w:type="gramEnd"/>
      <w:r w:rsidRPr="00080003">
        <w:rPr>
          <w:rFonts w:cstheme="minorHAnsi"/>
          <w:color w:val="000000"/>
        </w:rPr>
        <w:t>-call’ duties out-with normal working hours</w:t>
      </w:r>
      <w:r w:rsidR="00F0474B" w:rsidRPr="00080003">
        <w:rPr>
          <w:rFonts w:cstheme="minorHAnsi"/>
          <w:color w:val="000000"/>
        </w:rPr>
        <w:t>, or</w:t>
      </w:r>
    </w:p>
    <w:p w14:paraId="4E79BAEC" w14:textId="77777777" w:rsidR="001C2FE8" w:rsidRPr="00080003" w:rsidRDefault="001C2FE8" w:rsidP="001C2FE8">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dealing with emergencies</w:t>
      </w:r>
      <w:r w:rsidR="00F0474B" w:rsidRPr="00080003">
        <w:rPr>
          <w:rFonts w:cstheme="minorHAnsi"/>
          <w:color w:val="000000"/>
        </w:rPr>
        <w:t>, or</w:t>
      </w:r>
    </w:p>
    <w:p w14:paraId="2F04BBDD" w14:textId="77777777" w:rsidR="001C2FE8" w:rsidRPr="00080003" w:rsidRDefault="001C2FE8" w:rsidP="001C2FE8">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specific operational requirements</w:t>
      </w:r>
    </w:p>
    <w:p w14:paraId="63A7D5BD" w14:textId="77777777" w:rsidR="001C2FE8" w:rsidRPr="00080003" w:rsidRDefault="00F0474B" w:rsidP="001C2FE8">
      <w:pPr>
        <w:pStyle w:val="H3"/>
        <w:spacing w:before="0" w:after="0"/>
        <w:jc w:val="both"/>
        <w:rPr>
          <w:rFonts w:asciiTheme="minorHAnsi" w:hAnsiTheme="minorHAnsi" w:cstheme="minorHAnsi"/>
          <w:color w:val="0070C0"/>
          <w:sz w:val="22"/>
          <w:szCs w:val="22"/>
        </w:rPr>
      </w:pPr>
      <w:bookmarkStart w:id="44" w:name="Section_26_2"/>
      <w:r w:rsidRPr="00080003">
        <w:rPr>
          <w:rFonts w:asciiTheme="minorHAnsi" w:hAnsiTheme="minorHAnsi" w:cstheme="minorHAnsi"/>
          <w:color w:val="0070C0"/>
          <w:sz w:val="22"/>
          <w:szCs w:val="22"/>
        </w:rPr>
        <w:t>20</w:t>
      </w:r>
      <w:r w:rsidR="001C2FE8" w:rsidRPr="00080003">
        <w:rPr>
          <w:rFonts w:asciiTheme="minorHAnsi" w:hAnsiTheme="minorHAnsi" w:cstheme="minorHAnsi"/>
          <w:color w:val="0070C0"/>
          <w:sz w:val="22"/>
          <w:szCs w:val="22"/>
        </w:rPr>
        <w:t>.3.2 Procedures</w:t>
      </w:r>
      <w:bookmarkEnd w:id="44"/>
    </w:p>
    <w:p w14:paraId="38BFA64D" w14:textId="77777777" w:rsidR="001C2FE8" w:rsidRPr="00080003" w:rsidRDefault="001C2FE8" w:rsidP="001C2FE8">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A written case must be submitted to the Budget Holder stating the requirement of a mobile phone and those individuals who will be authorised to use it</w:t>
      </w:r>
    </w:p>
    <w:p w14:paraId="2B5BAE5E" w14:textId="77777777" w:rsidR="001C2FE8" w:rsidRPr="00080003" w:rsidRDefault="001C2FE8" w:rsidP="001C2FE8">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If approval is given, the member of staff should contact Information Services who will advise on appropriate technical and services specifications</w:t>
      </w:r>
    </w:p>
    <w:p w14:paraId="773D102E" w14:textId="3AD1EA82" w:rsidR="008428D7" w:rsidRPr="00080003" w:rsidRDefault="001C2FE8" w:rsidP="008428D7">
      <w:pPr>
        <w:pStyle w:val="ListParagraph"/>
        <w:numPr>
          <w:ilvl w:val="0"/>
          <w:numId w:val="16"/>
        </w:numPr>
        <w:autoSpaceDE w:val="0"/>
        <w:autoSpaceDN w:val="0"/>
        <w:adjustRightInd w:val="0"/>
        <w:jc w:val="both"/>
        <w:rPr>
          <w:rFonts w:cstheme="minorHAnsi"/>
          <w:color w:val="000000"/>
        </w:rPr>
      </w:pPr>
      <w:r w:rsidRPr="00080003">
        <w:rPr>
          <w:rFonts w:cstheme="minorHAnsi"/>
          <w:color w:val="000000"/>
        </w:rPr>
        <w:t>Monthly call and data charges will automatically be transferred to the various departments by Finance until the termination of the individual contracts</w:t>
      </w:r>
    </w:p>
    <w:p w14:paraId="7CA2B236" w14:textId="77777777" w:rsidR="008428D7" w:rsidRPr="00080003" w:rsidRDefault="00F0474B" w:rsidP="008428D7">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20</w:t>
      </w:r>
      <w:r w:rsidR="008428D7" w:rsidRPr="00080003">
        <w:rPr>
          <w:rFonts w:asciiTheme="minorHAnsi" w:hAnsiTheme="minorHAnsi" w:cstheme="minorHAnsi"/>
          <w:color w:val="0070C0"/>
          <w:sz w:val="22"/>
          <w:szCs w:val="22"/>
        </w:rPr>
        <w:t>.</w:t>
      </w:r>
      <w:r w:rsidR="001C2FE8" w:rsidRPr="00080003">
        <w:rPr>
          <w:rFonts w:asciiTheme="minorHAnsi" w:hAnsiTheme="minorHAnsi" w:cstheme="minorHAnsi"/>
          <w:color w:val="0070C0"/>
          <w:sz w:val="22"/>
          <w:szCs w:val="22"/>
        </w:rPr>
        <w:t>4</w:t>
      </w:r>
      <w:r w:rsidR="008428D7" w:rsidRPr="00080003">
        <w:rPr>
          <w:rFonts w:asciiTheme="minorHAnsi" w:hAnsiTheme="minorHAnsi" w:cstheme="minorHAnsi"/>
          <w:color w:val="0070C0"/>
          <w:sz w:val="22"/>
          <w:szCs w:val="22"/>
        </w:rPr>
        <w:t xml:space="preserve"> Loss of </w:t>
      </w:r>
      <w:r w:rsidRPr="00080003">
        <w:rPr>
          <w:rFonts w:asciiTheme="minorHAnsi" w:hAnsiTheme="minorHAnsi" w:cstheme="minorHAnsi"/>
          <w:color w:val="0070C0"/>
          <w:sz w:val="22"/>
          <w:szCs w:val="22"/>
        </w:rPr>
        <w:t>Assets</w:t>
      </w:r>
    </w:p>
    <w:p w14:paraId="089BCB6A" w14:textId="77777777" w:rsidR="008773B7" w:rsidRPr="00080003" w:rsidRDefault="00315550" w:rsidP="008E191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A</w:t>
      </w:r>
      <w:r w:rsidR="008428D7" w:rsidRPr="00080003">
        <w:rPr>
          <w:rFonts w:asciiTheme="minorHAnsi" w:hAnsiTheme="minorHAnsi" w:cstheme="minorHAnsi"/>
          <w:color w:val="000000"/>
          <w:sz w:val="22"/>
          <w:szCs w:val="22"/>
        </w:rPr>
        <w:t xml:space="preserve">ny member of staff discovering, or suspecting a loss, shall refer the matter immediately to the Chief </w:t>
      </w:r>
      <w:r w:rsidR="000C4D41" w:rsidRPr="00080003">
        <w:rPr>
          <w:rFonts w:asciiTheme="minorHAnsi" w:hAnsiTheme="minorHAnsi" w:cstheme="minorHAnsi"/>
          <w:color w:val="000000"/>
          <w:sz w:val="22"/>
          <w:szCs w:val="22"/>
        </w:rPr>
        <w:t>Operating</w:t>
      </w:r>
      <w:r w:rsidR="008428D7" w:rsidRPr="00080003">
        <w:rPr>
          <w:rFonts w:asciiTheme="minorHAnsi" w:hAnsiTheme="minorHAnsi" w:cstheme="minorHAnsi"/>
          <w:color w:val="000000"/>
          <w:sz w:val="22"/>
          <w:szCs w:val="22"/>
        </w:rPr>
        <w:t xml:space="preserve"> Officer together with a written explanation of the circumstances. </w:t>
      </w:r>
      <w:r w:rsidRPr="00080003">
        <w:rPr>
          <w:rFonts w:asciiTheme="minorHAnsi" w:hAnsiTheme="minorHAnsi" w:cstheme="minorHAnsi"/>
          <w:color w:val="000000"/>
          <w:sz w:val="22"/>
          <w:szCs w:val="22"/>
        </w:rPr>
        <w:t>Financial Regulation</w:t>
      </w:r>
      <w:r w:rsidR="00AE1207" w:rsidRPr="00080003">
        <w:rPr>
          <w:rFonts w:asciiTheme="minorHAnsi" w:hAnsiTheme="minorHAnsi" w:cstheme="minorHAnsi"/>
          <w:color w:val="000000"/>
          <w:sz w:val="22"/>
          <w:szCs w:val="22"/>
        </w:rPr>
        <w:t>s (section</w:t>
      </w:r>
      <w:r w:rsidRPr="00080003">
        <w:rPr>
          <w:rFonts w:asciiTheme="minorHAnsi" w:hAnsiTheme="minorHAnsi" w:cstheme="minorHAnsi"/>
          <w:color w:val="000000"/>
          <w:sz w:val="22"/>
          <w:szCs w:val="22"/>
        </w:rPr>
        <w:t xml:space="preserve"> 6.6</w:t>
      </w:r>
      <w:r w:rsidR="00AE1207"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provides that 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will maintain a record of losses and where appropriate, write off said losses. Under certain circumstances (where a loss exceeds £10,000) the matter will be referred to the </w:t>
      </w:r>
      <w:proofErr w:type="gramStart"/>
      <w:r w:rsidRPr="00080003">
        <w:rPr>
          <w:rFonts w:asciiTheme="minorHAnsi" w:hAnsiTheme="minorHAnsi" w:cstheme="minorHAnsi"/>
          <w:color w:val="000000"/>
          <w:sz w:val="22"/>
          <w:szCs w:val="22"/>
        </w:rPr>
        <w:t>Principal</w:t>
      </w:r>
      <w:proofErr w:type="gramEnd"/>
      <w:r w:rsidRPr="00080003">
        <w:rPr>
          <w:rFonts w:asciiTheme="minorHAnsi" w:hAnsiTheme="minorHAnsi" w:cstheme="minorHAnsi"/>
          <w:color w:val="000000"/>
          <w:sz w:val="22"/>
          <w:szCs w:val="22"/>
        </w:rPr>
        <w:t xml:space="preserve"> and both Audit and Finance &amp; General Purposes Committee.</w:t>
      </w:r>
    </w:p>
    <w:p w14:paraId="0C31BA7D" w14:textId="77777777" w:rsidR="002C4539" w:rsidRPr="00080003" w:rsidRDefault="002C4539" w:rsidP="008773B7">
      <w:pPr>
        <w:widowControl w:val="0"/>
        <w:jc w:val="both"/>
        <w:rPr>
          <w:rFonts w:asciiTheme="minorHAnsi" w:hAnsiTheme="minorHAnsi" w:cstheme="minorHAnsi"/>
          <w:b/>
          <w:snapToGrid w:val="0"/>
          <w:color w:val="0070C0"/>
          <w:sz w:val="22"/>
          <w:szCs w:val="22"/>
          <w:lang w:eastAsia="en-US"/>
        </w:rPr>
      </w:pPr>
    </w:p>
    <w:p w14:paraId="6F1D96A1" w14:textId="247A8AF6" w:rsidR="008773B7" w:rsidRPr="00080003" w:rsidRDefault="002870D3" w:rsidP="008773B7">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21</w:t>
      </w:r>
      <w:r w:rsidR="00315550" w:rsidRPr="00080003">
        <w:rPr>
          <w:rFonts w:asciiTheme="minorHAnsi" w:hAnsiTheme="minorHAnsi" w:cstheme="minorHAnsi"/>
          <w:b/>
          <w:snapToGrid w:val="0"/>
          <w:color w:val="0070C0"/>
          <w:sz w:val="22"/>
          <w:szCs w:val="22"/>
          <w:lang w:eastAsia="en-US"/>
        </w:rPr>
        <w:tab/>
      </w:r>
      <w:proofErr w:type="gramStart"/>
      <w:r w:rsidR="00315550" w:rsidRPr="00080003">
        <w:rPr>
          <w:rFonts w:asciiTheme="minorHAnsi" w:hAnsiTheme="minorHAnsi" w:cstheme="minorHAnsi"/>
          <w:b/>
          <w:snapToGrid w:val="0"/>
          <w:color w:val="0070C0"/>
          <w:sz w:val="22"/>
          <w:szCs w:val="22"/>
          <w:lang w:eastAsia="en-US"/>
        </w:rPr>
        <w:t>SECURITY</w:t>
      </w:r>
      <w:proofErr w:type="gramEnd"/>
    </w:p>
    <w:p w14:paraId="5D28988C" w14:textId="77777777" w:rsidR="00315550" w:rsidRPr="00080003" w:rsidRDefault="00315550" w:rsidP="008773B7">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color w:val="000000"/>
          <w:sz w:val="22"/>
          <w:szCs w:val="22"/>
        </w:rPr>
        <w:t xml:space="preserve">Schools and Professional Support Departments shall be responsible for maintaining proper security, custody and control of buildings, plant, materials, stock, furniture, equipment, cash etc. within their jurisdiction. They shall consult the </w:t>
      </w:r>
      <w:r w:rsidR="001B1096" w:rsidRPr="00080003">
        <w:rPr>
          <w:rFonts w:asciiTheme="minorHAnsi" w:hAnsiTheme="minorHAnsi" w:cstheme="minorHAnsi"/>
          <w:color w:val="000000"/>
          <w:sz w:val="22"/>
          <w:szCs w:val="22"/>
        </w:rPr>
        <w:t xml:space="preserve">Security Office </w:t>
      </w:r>
      <w:r w:rsidRPr="00080003">
        <w:rPr>
          <w:rFonts w:asciiTheme="minorHAnsi" w:hAnsiTheme="minorHAnsi" w:cstheme="minorHAnsi"/>
          <w:color w:val="000000"/>
          <w:sz w:val="22"/>
          <w:szCs w:val="22"/>
        </w:rPr>
        <w:t>in all matters where security is thought to be defective or where special arrangements are required.</w:t>
      </w:r>
    </w:p>
    <w:p w14:paraId="797108A6" w14:textId="77777777" w:rsidR="00315550" w:rsidRPr="00080003" w:rsidRDefault="00315550" w:rsidP="00315550">
      <w:pPr>
        <w:rPr>
          <w:rFonts w:asciiTheme="minorHAnsi" w:hAnsiTheme="minorHAnsi" w:cstheme="minorHAnsi"/>
          <w:b/>
          <w:bCs/>
          <w:sz w:val="22"/>
          <w:szCs w:val="22"/>
        </w:rPr>
      </w:pPr>
      <w:bookmarkStart w:id="45" w:name="Section_24_2"/>
    </w:p>
    <w:bookmarkEnd w:id="45"/>
    <w:p w14:paraId="0065C7B0" w14:textId="77777777" w:rsidR="00315550" w:rsidRPr="00080003" w:rsidRDefault="00315550" w:rsidP="0031555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Individuals</w:t>
      </w:r>
      <w:r w:rsidR="002870D3"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as per the Scheme of Delegated Authority</w:t>
      </w:r>
      <w:r w:rsidR="002870D3"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are responsible for proper application of funds at the disposal of their </w:t>
      </w:r>
      <w:proofErr w:type="gramStart"/>
      <w:r w:rsidRPr="00080003">
        <w:rPr>
          <w:rFonts w:asciiTheme="minorHAnsi" w:hAnsiTheme="minorHAnsi" w:cstheme="minorHAnsi"/>
          <w:color w:val="000000"/>
          <w:sz w:val="22"/>
          <w:szCs w:val="22"/>
        </w:rPr>
        <w:t>Department</w:t>
      </w:r>
      <w:proofErr w:type="gramEnd"/>
      <w:r w:rsidRPr="00080003">
        <w:rPr>
          <w:rFonts w:asciiTheme="minorHAnsi" w:hAnsiTheme="minorHAnsi" w:cstheme="minorHAnsi"/>
          <w:color w:val="000000"/>
          <w:sz w:val="22"/>
          <w:szCs w:val="22"/>
        </w:rPr>
        <w:t>. In exercising their delegated authority, individuals must have regard to security measures to safeguard University funds and other assets under their control against misuse or misappropriation.</w:t>
      </w:r>
    </w:p>
    <w:p w14:paraId="5BAA5652" w14:textId="77777777" w:rsidR="00315550" w:rsidRPr="00080003" w:rsidRDefault="00315550" w:rsidP="00315550">
      <w:pPr>
        <w:autoSpaceDE w:val="0"/>
        <w:autoSpaceDN w:val="0"/>
        <w:adjustRightInd w:val="0"/>
        <w:jc w:val="both"/>
        <w:rPr>
          <w:rFonts w:asciiTheme="minorHAnsi" w:hAnsiTheme="minorHAnsi" w:cstheme="minorHAnsi"/>
          <w:sz w:val="22"/>
          <w:szCs w:val="22"/>
        </w:rPr>
      </w:pPr>
    </w:p>
    <w:p w14:paraId="30BE6826" w14:textId="77777777" w:rsidR="00315550" w:rsidRPr="00080003" w:rsidRDefault="00315550" w:rsidP="00315550">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University staff must keep computer</w:t>
      </w:r>
      <w:r w:rsidR="004818E6" w:rsidRPr="00080003">
        <w:rPr>
          <w:rFonts w:asciiTheme="minorHAnsi" w:hAnsiTheme="minorHAnsi" w:cstheme="minorHAnsi"/>
          <w:color w:val="000000"/>
          <w:sz w:val="22"/>
          <w:szCs w:val="22"/>
        </w:rPr>
        <w:t xml:space="preserve">s, </w:t>
      </w:r>
      <w:r w:rsidRPr="00080003">
        <w:rPr>
          <w:rFonts w:asciiTheme="minorHAnsi" w:hAnsiTheme="minorHAnsi" w:cstheme="minorHAnsi"/>
          <w:color w:val="000000"/>
          <w:sz w:val="22"/>
          <w:szCs w:val="22"/>
        </w:rPr>
        <w:t xml:space="preserve">passwords, bank swipe cards etc. secure and report any loss or compromise </w:t>
      </w:r>
      <w:r w:rsidR="004818E6" w:rsidRPr="00080003">
        <w:rPr>
          <w:rFonts w:asciiTheme="minorHAnsi" w:hAnsiTheme="minorHAnsi" w:cstheme="minorHAnsi"/>
          <w:color w:val="000000"/>
          <w:sz w:val="22"/>
          <w:szCs w:val="22"/>
        </w:rPr>
        <w:t xml:space="preserve">to the appropriate department </w:t>
      </w:r>
      <w:r w:rsidRPr="00080003">
        <w:rPr>
          <w:rFonts w:asciiTheme="minorHAnsi" w:hAnsiTheme="minorHAnsi" w:cstheme="minorHAnsi"/>
          <w:color w:val="000000"/>
          <w:sz w:val="22"/>
          <w:szCs w:val="22"/>
        </w:rPr>
        <w:t xml:space="preserve">without delay. </w:t>
      </w:r>
    </w:p>
    <w:p w14:paraId="2197F4F1" w14:textId="77777777" w:rsidR="009F780E" w:rsidRPr="00080003" w:rsidRDefault="009F780E" w:rsidP="00315550">
      <w:pPr>
        <w:widowControl w:val="0"/>
        <w:jc w:val="both"/>
        <w:rPr>
          <w:rFonts w:asciiTheme="minorHAnsi" w:hAnsiTheme="minorHAnsi" w:cstheme="minorHAnsi"/>
          <w:b/>
          <w:snapToGrid w:val="0"/>
          <w:color w:val="0070C0"/>
          <w:sz w:val="22"/>
          <w:szCs w:val="22"/>
          <w:lang w:eastAsia="en-US"/>
        </w:rPr>
      </w:pPr>
    </w:p>
    <w:p w14:paraId="5D9C9864" w14:textId="77777777" w:rsidR="001E057C" w:rsidRPr="00080003" w:rsidRDefault="002870D3" w:rsidP="00324689">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22</w:t>
      </w:r>
      <w:r w:rsidR="001E057C" w:rsidRPr="00080003">
        <w:rPr>
          <w:rFonts w:asciiTheme="minorHAnsi" w:hAnsiTheme="minorHAnsi" w:cstheme="minorHAnsi"/>
          <w:b/>
          <w:snapToGrid w:val="0"/>
          <w:color w:val="0070C0"/>
          <w:sz w:val="22"/>
          <w:szCs w:val="22"/>
          <w:lang w:eastAsia="en-US"/>
        </w:rPr>
        <w:tab/>
        <w:t>FINANCIAL STATEMENTS</w:t>
      </w:r>
    </w:p>
    <w:p w14:paraId="5B8F222C" w14:textId="77777777" w:rsidR="00074789" w:rsidRPr="00080003" w:rsidRDefault="001E057C" w:rsidP="001E057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financial year of the University</w:t>
      </w:r>
      <w:r w:rsidR="00074789" w:rsidRPr="00080003">
        <w:rPr>
          <w:rFonts w:asciiTheme="minorHAnsi" w:hAnsiTheme="minorHAnsi" w:cstheme="minorHAnsi"/>
          <w:color w:val="000000"/>
          <w:sz w:val="22"/>
          <w:szCs w:val="22"/>
        </w:rPr>
        <w:t xml:space="preserve"> runs from 1</w:t>
      </w:r>
      <w:r w:rsidR="004818E6" w:rsidRPr="00080003">
        <w:rPr>
          <w:rFonts w:asciiTheme="minorHAnsi" w:hAnsiTheme="minorHAnsi" w:cstheme="minorHAnsi"/>
          <w:color w:val="000000"/>
          <w:sz w:val="22"/>
          <w:szCs w:val="22"/>
          <w:vertAlign w:val="superscript"/>
        </w:rPr>
        <w:t>st</w:t>
      </w:r>
      <w:r w:rsidR="004818E6" w:rsidRPr="00080003">
        <w:rPr>
          <w:rFonts w:asciiTheme="minorHAnsi" w:hAnsiTheme="minorHAnsi" w:cstheme="minorHAnsi"/>
          <w:color w:val="000000"/>
          <w:sz w:val="22"/>
          <w:szCs w:val="22"/>
        </w:rPr>
        <w:t xml:space="preserve"> </w:t>
      </w:r>
      <w:r w:rsidR="00074789" w:rsidRPr="00080003">
        <w:rPr>
          <w:rFonts w:asciiTheme="minorHAnsi" w:hAnsiTheme="minorHAnsi" w:cstheme="minorHAnsi"/>
          <w:color w:val="000000"/>
          <w:sz w:val="22"/>
          <w:szCs w:val="22"/>
        </w:rPr>
        <w:t xml:space="preserve">August until </w:t>
      </w:r>
      <w:r w:rsidRPr="00080003">
        <w:rPr>
          <w:rFonts w:asciiTheme="minorHAnsi" w:hAnsiTheme="minorHAnsi" w:cstheme="minorHAnsi"/>
          <w:color w:val="000000"/>
          <w:sz w:val="22"/>
          <w:szCs w:val="22"/>
        </w:rPr>
        <w:t>31</w:t>
      </w:r>
      <w:r w:rsidR="004818E6" w:rsidRPr="00080003">
        <w:rPr>
          <w:rFonts w:asciiTheme="minorHAnsi" w:hAnsiTheme="minorHAnsi" w:cstheme="minorHAnsi"/>
          <w:color w:val="000000"/>
          <w:sz w:val="22"/>
          <w:szCs w:val="22"/>
          <w:vertAlign w:val="superscript"/>
        </w:rPr>
        <w:t>st</w:t>
      </w:r>
      <w:r w:rsidR="004818E6"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 xml:space="preserve">July. </w:t>
      </w:r>
      <w:r w:rsidR="00074789" w:rsidRPr="00080003">
        <w:rPr>
          <w:rFonts w:asciiTheme="minorHAnsi" w:hAnsiTheme="minorHAnsi" w:cstheme="minorHAnsi"/>
          <w:color w:val="000000"/>
          <w:sz w:val="22"/>
          <w:szCs w:val="22"/>
        </w:rPr>
        <w:t xml:space="preserve">Financial Regulations (section </w:t>
      </w:r>
      <w:r w:rsidR="001C2FE8" w:rsidRPr="00080003">
        <w:rPr>
          <w:rFonts w:asciiTheme="minorHAnsi" w:hAnsiTheme="minorHAnsi" w:cstheme="minorHAnsi"/>
          <w:color w:val="000000"/>
          <w:sz w:val="22"/>
          <w:szCs w:val="22"/>
        </w:rPr>
        <w:t>9</w:t>
      </w:r>
      <w:r w:rsidR="00074789" w:rsidRPr="00080003">
        <w:rPr>
          <w:rFonts w:asciiTheme="minorHAnsi" w:hAnsiTheme="minorHAnsi" w:cstheme="minorHAnsi"/>
          <w:color w:val="000000"/>
          <w:sz w:val="22"/>
          <w:szCs w:val="22"/>
        </w:rPr>
        <w:t>) sets out the financial statement compliance arrangements for both the University and all subsidiary companies.</w:t>
      </w:r>
    </w:p>
    <w:p w14:paraId="1D1ED6C4" w14:textId="77777777" w:rsidR="00074789" w:rsidRPr="00080003" w:rsidRDefault="00074789" w:rsidP="001E057C">
      <w:pPr>
        <w:autoSpaceDE w:val="0"/>
        <w:autoSpaceDN w:val="0"/>
        <w:adjustRightInd w:val="0"/>
        <w:jc w:val="both"/>
        <w:rPr>
          <w:rFonts w:asciiTheme="minorHAnsi" w:hAnsiTheme="minorHAnsi" w:cstheme="minorHAnsi"/>
          <w:color w:val="000000"/>
          <w:sz w:val="22"/>
          <w:szCs w:val="22"/>
        </w:rPr>
      </w:pPr>
    </w:p>
    <w:p w14:paraId="4321DC71" w14:textId="77777777" w:rsidR="00074789" w:rsidRPr="00080003" w:rsidRDefault="00074789" w:rsidP="00074789">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w:t>
      </w:r>
      <w:r w:rsidR="009C6A1F" w:rsidRPr="00080003">
        <w:rPr>
          <w:rFonts w:asciiTheme="minorHAnsi" w:hAnsiTheme="minorHAnsi" w:cstheme="minorHAnsi"/>
          <w:color w:val="000000"/>
          <w:sz w:val="22"/>
          <w:szCs w:val="22"/>
        </w:rPr>
        <w:t>Finance share point site</w:t>
      </w:r>
      <w:r w:rsidRPr="00080003">
        <w:rPr>
          <w:rFonts w:asciiTheme="minorHAnsi" w:hAnsiTheme="minorHAnsi" w:cstheme="minorHAnsi"/>
          <w:color w:val="000000"/>
          <w:sz w:val="22"/>
          <w:szCs w:val="22"/>
        </w:rPr>
        <w:t xml:space="preserve"> contains guidance specific to each financial year. The guidance aims to notify budget holders of the overall timetable and requirements for the preparation of the financial statements. </w:t>
      </w:r>
    </w:p>
    <w:p w14:paraId="0512C095" w14:textId="77777777" w:rsidR="00074789" w:rsidRPr="00080003" w:rsidRDefault="00074789" w:rsidP="00074789">
      <w:pPr>
        <w:autoSpaceDE w:val="0"/>
        <w:autoSpaceDN w:val="0"/>
        <w:adjustRightInd w:val="0"/>
        <w:jc w:val="both"/>
        <w:rPr>
          <w:rFonts w:asciiTheme="minorHAnsi" w:hAnsiTheme="minorHAnsi" w:cstheme="minorHAnsi"/>
          <w:color w:val="000000"/>
          <w:sz w:val="22"/>
          <w:szCs w:val="22"/>
        </w:rPr>
      </w:pPr>
    </w:p>
    <w:p w14:paraId="3B72CC53" w14:textId="77777777" w:rsidR="00074789" w:rsidRPr="00080003" w:rsidRDefault="00074789" w:rsidP="00074789">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Each School and Professional Support Department shall, at dates to be specified in the timetable, submit to Finance:</w:t>
      </w:r>
    </w:p>
    <w:p w14:paraId="3E156ED5" w14:textId="77777777" w:rsidR="00074789" w:rsidRPr="00080003" w:rsidRDefault="00074789" w:rsidP="00074789">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All information necessary to finalise the posting of transactions relating to cost centres and projects in their Schools and Professional Support Departments</w:t>
      </w:r>
    </w:p>
    <w:p w14:paraId="5749C3AF" w14:textId="77777777" w:rsidR="00074789" w:rsidRPr="00080003" w:rsidRDefault="00074789" w:rsidP="00074789">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If appropriate, a certified copy of the petty cash reconciliation as at the end of the financial year</w:t>
      </w:r>
    </w:p>
    <w:p w14:paraId="43E4F667" w14:textId="77777777" w:rsidR="00074789" w:rsidRPr="00080003" w:rsidRDefault="00074789" w:rsidP="00074789">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If appropriate, a copy of the certified stock list as at the end of the financial year</w:t>
      </w:r>
    </w:p>
    <w:p w14:paraId="41CDA17D" w14:textId="037AA770" w:rsidR="00074789" w:rsidRPr="00080003" w:rsidRDefault="001E057C" w:rsidP="001E057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Chief </w:t>
      </w:r>
      <w:r w:rsidR="000C4D41" w:rsidRPr="00080003">
        <w:rPr>
          <w:rFonts w:asciiTheme="minorHAnsi" w:hAnsiTheme="minorHAnsi" w:cstheme="minorHAnsi"/>
          <w:color w:val="000000"/>
          <w:sz w:val="22"/>
          <w:szCs w:val="22"/>
        </w:rPr>
        <w:t xml:space="preserve">Operating </w:t>
      </w:r>
      <w:r w:rsidRPr="00080003">
        <w:rPr>
          <w:rFonts w:asciiTheme="minorHAnsi" w:hAnsiTheme="minorHAnsi" w:cstheme="minorHAnsi"/>
          <w:color w:val="000000"/>
          <w:sz w:val="22"/>
          <w:szCs w:val="22"/>
        </w:rPr>
        <w:t xml:space="preserve">Officer is responsible for providing </w:t>
      </w:r>
      <w:r w:rsidR="00074789" w:rsidRPr="00080003">
        <w:rPr>
          <w:rFonts w:asciiTheme="minorHAnsi" w:hAnsiTheme="minorHAnsi" w:cstheme="minorHAnsi"/>
          <w:color w:val="000000"/>
          <w:sz w:val="22"/>
          <w:szCs w:val="22"/>
        </w:rPr>
        <w:t xml:space="preserve">audited consolidated financial statements </w:t>
      </w:r>
      <w:r w:rsidR="002870D3" w:rsidRPr="00080003">
        <w:rPr>
          <w:rFonts w:asciiTheme="minorHAnsi" w:hAnsiTheme="minorHAnsi" w:cstheme="minorHAnsi"/>
          <w:color w:val="000000"/>
          <w:sz w:val="22"/>
          <w:szCs w:val="22"/>
        </w:rPr>
        <w:t xml:space="preserve">for approval to </w:t>
      </w:r>
      <w:r w:rsidRPr="00080003">
        <w:rPr>
          <w:rFonts w:asciiTheme="minorHAnsi" w:hAnsiTheme="minorHAnsi" w:cstheme="minorHAnsi"/>
          <w:color w:val="000000"/>
          <w:sz w:val="22"/>
          <w:szCs w:val="22"/>
        </w:rPr>
        <w:t>Finance &amp; General Purposes Committee</w:t>
      </w:r>
      <w:r w:rsidR="002870D3"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Audit Committee</w:t>
      </w:r>
      <w:r w:rsidR="002870D3" w:rsidRPr="00080003">
        <w:rPr>
          <w:rFonts w:asciiTheme="minorHAnsi" w:hAnsiTheme="minorHAnsi" w:cstheme="minorHAnsi"/>
          <w:color w:val="000000"/>
          <w:sz w:val="22"/>
          <w:szCs w:val="22"/>
        </w:rPr>
        <w:t xml:space="preserve"> and Court </w:t>
      </w:r>
      <w:r w:rsidRPr="00080003">
        <w:rPr>
          <w:rFonts w:asciiTheme="minorHAnsi" w:hAnsiTheme="minorHAnsi" w:cstheme="minorHAnsi"/>
          <w:color w:val="000000"/>
          <w:sz w:val="22"/>
          <w:szCs w:val="22"/>
        </w:rPr>
        <w:t>within an agreed timetable after the end of the financial year</w:t>
      </w:r>
      <w:r w:rsidR="00074789" w:rsidRPr="00080003">
        <w:rPr>
          <w:rFonts w:asciiTheme="minorHAnsi" w:hAnsiTheme="minorHAnsi" w:cstheme="minorHAnsi"/>
          <w:color w:val="000000"/>
          <w:sz w:val="22"/>
          <w:szCs w:val="22"/>
        </w:rPr>
        <w:t xml:space="preserve">. These statements will then </w:t>
      </w:r>
      <w:r w:rsidRPr="00080003">
        <w:rPr>
          <w:rFonts w:asciiTheme="minorHAnsi" w:hAnsiTheme="minorHAnsi" w:cstheme="minorHAnsi"/>
          <w:color w:val="000000"/>
          <w:sz w:val="22"/>
          <w:szCs w:val="22"/>
        </w:rPr>
        <w:t xml:space="preserve">be </w:t>
      </w:r>
      <w:r w:rsidR="002870D3" w:rsidRPr="00080003">
        <w:rPr>
          <w:rFonts w:asciiTheme="minorHAnsi" w:hAnsiTheme="minorHAnsi" w:cstheme="minorHAnsi"/>
          <w:color w:val="000000"/>
          <w:sz w:val="22"/>
          <w:szCs w:val="22"/>
        </w:rPr>
        <w:t xml:space="preserve">filed with HESA, OSCR and the </w:t>
      </w:r>
      <w:r w:rsidRPr="00080003">
        <w:rPr>
          <w:rFonts w:asciiTheme="minorHAnsi" w:hAnsiTheme="minorHAnsi" w:cstheme="minorHAnsi"/>
          <w:color w:val="000000"/>
          <w:sz w:val="22"/>
          <w:szCs w:val="22"/>
        </w:rPr>
        <w:t xml:space="preserve">Scottish Funding Council </w:t>
      </w:r>
      <w:r w:rsidR="002870D3" w:rsidRPr="00080003">
        <w:rPr>
          <w:rFonts w:asciiTheme="minorHAnsi" w:hAnsiTheme="minorHAnsi" w:cstheme="minorHAnsi"/>
          <w:color w:val="000000"/>
          <w:sz w:val="22"/>
          <w:szCs w:val="22"/>
        </w:rPr>
        <w:t>by 1</w:t>
      </w:r>
      <w:r w:rsidR="002870D3" w:rsidRPr="00080003">
        <w:rPr>
          <w:rFonts w:asciiTheme="minorHAnsi" w:hAnsiTheme="minorHAnsi" w:cstheme="minorHAnsi"/>
          <w:color w:val="000000"/>
          <w:sz w:val="22"/>
          <w:szCs w:val="22"/>
          <w:vertAlign w:val="superscript"/>
        </w:rPr>
        <w:t>st</w:t>
      </w:r>
      <w:r w:rsidR="002870D3"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December following the end of the financial year</w:t>
      </w:r>
      <w:r w:rsidR="008C04EF" w:rsidRPr="00080003">
        <w:rPr>
          <w:rFonts w:asciiTheme="minorHAnsi" w:hAnsiTheme="minorHAnsi" w:cstheme="minorHAnsi"/>
          <w:color w:val="000000"/>
          <w:sz w:val="22"/>
          <w:szCs w:val="22"/>
        </w:rPr>
        <w:t xml:space="preserve">, unless circumstances do not </w:t>
      </w:r>
      <w:proofErr w:type="gramStart"/>
      <w:r w:rsidR="008C04EF" w:rsidRPr="00080003">
        <w:rPr>
          <w:rFonts w:asciiTheme="minorHAnsi" w:hAnsiTheme="minorHAnsi" w:cstheme="minorHAnsi"/>
          <w:color w:val="000000"/>
          <w:sz w:val="22"/>
          <w:szCs w:val="22"/>
        </w:rPr>
        <w:t>allow</w:t>
      </w:r>
      <w:proofErr w:type="gramEnd"/>
      <w:r w:rsidR="008C04EF" w:rsidRPr="00080003">
        <w:rPr>
          <w:rFonts w:asciiTheme="minorHAnsi" w:hAnsiTheme="minorHAnsi" w:cstheme="minorHAnsi"/>
          <w:color w:val="000000"/>
          <w:sz w:val="22"/>
          <w:szCs w:val="22"/>
        </w:rPr>
        <w:t xml:space="preserve"> and an alternative date has been agreed in advance with the regulatory bodies.</w:t>
      </w:r>
    </w:p>
    <w:p w14:paraId="08B90A9C" w14:textId="77777777" w:rsidR="00074789" w:rsidRPr="00080003" w:rsidRDefault="00074789" w:rsidP="001E057C">
      <w:pPr>
        <w:autoSpaceDE w:val="0"/>
        <w:autoSpaceDN w:val="0"/>
        <w:adjustRightInd w:val="0"/>
        <w:jc w:val="both"/>
        <w:rPr>
          <w:rFonts w:asciiTheme="minorHAnsi" w:hAnsiTheme="minorHAnsi" w:cstheme="minorHAnsi"/>
          <w:color w:val="000000"/>
          <w:sz w:val="22"/>
          <w:szCs w:val="22"/>
        </w:rPr>
      </w:pPr>
    </w:p>
    <w:p w14:paraId="3DD8C01D" w14:textId="77777777" w:rsidR="001E057C" w:rsidRPr="00080003" w:rsidRDefault="001E057C" w:rsidP="001E057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financial statements of all UK subsidiary companies shall be lodged with Companies House before 31</w:t>
      </w:r>
      <w:r w:rsidR="004818E6" w:rsidRPr="00080003">
        <w:rPr>
          <w:rFonts w:asciiTheme="minorHAnsi" w:hAnsiTheme="minorHAnsi" w:cstheme="minorHAnsi"/>
          <w:color w:val="000000"/>
          <w:sz w:val="22"/>
          <w:szCs w:val="22"/>
          <w:vertAlign w:val="superscript"/>
        </w:rPr>
        <w:t>st</w:t>
      </w:r>
      <w:r w:rsidR="004818E6" w:rsidRPr="00080003">
        <w:rPr>
          <w:rFonts w:asciiTheme="minorHAnsi" w:hAnsiTheme="minorHAnsi" w:cstheme="minorHAnsi"/>
          <w:color w:val="000000"/>
          <w:sz w:val="22"/>
          <w:szCs w:val="22"/>
        </w:rPr>
        <w:t xml:space="preserve"> </w:t>
      </w:r>
      <w:r w:rsidRPr="00080003">
        <w:rPr>
          <w:rFonts w:asciiTheme="minorHAnsi" w:hAnsiTheme="minorHAnsi" w:cstheme="minorHAnsi"/>
          <w:color w:val="000000"/>
          <w:sz w:val="22"/>
          <w:szCs w:val="22"/>
        </w:rPr>
        <w:t>December following the end of the financial year.</w:t>
      </w:r>
    </w:p>
    <w:p w14:paraId="3F4EF047" w14:textId="44325758" w:rsidR="009C6A1F" w:rsidRPr="00080003" w:rsidRDefault="009C6A1F" w:rsidP="001E057C">
      <w:pPr>
        <w:widowControl w:val="0"/>
        <w:jc w:val="both"/>
        <w:rPr>
          <w:rFonts w:asciiTheme="minorHAnsi" w:hAnsiTheme="minorHAnsi" w:cstheme="minorHAnsi"/>
          <w:b/>
          <w:snapToGrid w:val="0"/>
          <w:color w:val="0070C0"/>
          <w:sz w:val="22"/>
          <w:szCs w:val="22"/>
          <w:lang w:eastAsia="en-US"/>
        </w:rPr>
      </w:pPr>
      <w:bookmarkStart w:id="46" w:name="Section_17"/>
    </w:p>
    <w:p w14:paraId="5264A22B" w14:textId="77777777" w:rsidR="001E057C" w:rsidRPr="00080003" w:rsidRDefault="002870D3" w:rsidP="00324689">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 xml:space="preserve">23 </w:t>
      </w:r>
      <w:r w:rsidR="00076215" w:rsidRPr="00080003">
        <w:rPr>
          <w:rFonts w:asciiTheme="minorHAnsi" w:hAnsiTheme="minorHAnsi" w:cstheme="minorHAnsi"/>
          <w:b/>
          <w:snapToGrid w:val="0"/>
          <w:color w:val="0070C0"/>
          <w:sz w:val="22"/>
          <w:szCs w:val="22"/>
          <w:lang w:eastAsia="en-US"/>
        </w:rPr>
        <w:tab/>
      </w:r>
      <w:proofErr w:type="gramStart"/>
      <w:r w:rsidR="001E057C" w:rsidRPr="00080003">
        <w:rPr>
          <w:rFonts w:asciiTheme="minorHAnsi" w:hAnsiTheme="minorHAnsi" w:cstheme="minorHAnsi"/>
          <w:b/>
          <w:snapToGrid w:val="0"/>
          <w:color w:val="0070C0"/>
          <w:sz w:val="22"/>
          <w:szCs w:val="22"/>
          <w:lang w:eastAsia="en-US"/>
        </w:rPr>
        <w:t>AUDIT</w:t>
      </w:r>
      <w:bookmarkEnd w:id="46"/>
      <w:proofErr w:type="gramEnd"/>
    </w:p>
    <w:p w14:paraId="79AE254F" w14:textId="77777777" w:rsidR="001E057C" w:rsidRPr="00080003" w:rsidRDefault="001E057C" w:rsidP="001E057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w:t>
      </w:r>
      <w:r w:rsidR="002E3E7B" w:rsidRPr="00080003">
        <w:rPr>
          <w:rFonts w:asciiTheme="minorHAnsi" w:hAnsiTheme="minorHAnsi" w:cstheme="minorHAnsi"/>
          <w:color w:val="000000"/>
          <w:sz w:val="22"/>
          <w:szCs w:val="22"/>
        </w:rPr>
        <w:t xml:space="preserve">and both </w:t>
      </w:r>
      <w:r w:rsidRPr="00080003">
        <w:rPr>
          <w:rFonts w:asciiTheme="minorHAnsi" w:hAnsiTheme="minorHAnsi" w:cstheme="minorHAnsi"/>
          <w:color w:val="000000"/>
          <w:sz w:val="22"/>
          <w:szCs w:val="22"/>
        </w:rPr>
        <w:t>internal &amp; external auditors shall have authority, on production of identification, to:</w:t>
      </w:r>
    </w:p>
    <w:p w14:paraId="28DA31CD" w14:textId="77777777" w:rsidR="001E057C" w:rsidRPr="00080003" w:rsidRDefault="001E057C" w:rsidP="00076215">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Enter, at all reasonable times, any University building</w:t>
      </w:r>
    </w:p>
    <w:p w14:paraId="55B540BD" w14:textId="77777777" w:rsidR="001E057C" w:rsidRPr="00080003" w:rsidRDefault="001E057C" w:rsidP="00076215">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Have access to all records, documents and correspondence relating to any financial and other appropriate transactions of the University</w:t>
      </w:r>
    </w:p>
    <w:p w14:paraId="25818680" w14:textId="77777777" w:rsidR="001E057C" w:rsidRPr="00080003" w:rsidRDefault="001E057C" w:rsidP="00076215">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Require and receive such explanations as are necessary concerning any matter under examination</w:t>
      </w:r>
    </w:p>
    <w:p w14:paraId="7511AF4B" w14:textId="77777777" w:rsidR="001E057C" w:rsidRPr="00080003" w:rsidRDefault="001E057C" w:rsidP="001E057C">
      <w:pPr>
        <w:pStyle w:val="ListParagraph"/>
        <w:numPr>
          <w:ilvl w:val="0"/>
          <w:numId w:val="12"/>
        </w:numPr>
        <w:autoSpaceDE w:val="0"/>
        <w:autoSpaceDN w:val="0"/>
        <w:adjustRightInd w:val="0"/>
        <w:jc w:val="both"/>
        <w:rPr>
          <w:rFonts w:cstheme="minorHAnsi"/>
          <w:color w:val="000000"/>
        </w:rPr>
      </w:pPr>
      <w:r w:rsidRPr="00080003">
        <w:rPr>
          <w:rFonts w:cstheme="minorHAnsi"/>
          <w:color w:val="000000"/>
        </w:rPr>
        <w:t xml:space="preserve">Require any employee of the University to account for cash, </w:t>
      </w:r>
      <w:proofErr w:type="gramStart"/>
      <w:r w:rsidRPr="00080003">
        <w:rPr>
          <w:rFonts w:cstheme="minorHAnsi"/>
          <w:color w:val="000000"/>
        </w:rPr>
        <w:t>stock</w:t>
      </w:r>
      <w:proofErr w:type="gramEnd"/>
      <w:r w:rsidRPr="00080003">
        <w:rPr>
          <w:rFonts w:cstheme="minorHAnsi"/>
          <w:color w:val="000000"/>
        </w:rPr>
        <w:t xml:space="preserve"> or any other University property under their control</w:t>
      </w:r>
    </w:p>
    <w:p w14:paraId="427EC56F" w14:textId="196CFEF5" w:rsidR="008773B7" w:rsidRPr="00080003" w:rsidRDefault="001E057C" w:rsidP="001E057C">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Any evidence or reasonable suspicion of any financial irregularity relating to funds, stock or other property of the University shall be reported immediately to the </w:t>
      </w:r>
      <w:r w:rsidR="00756AAF" w:rsidRPr="00080003">
        <w:rPr>
          <w:rFonts w:asciiTheme="minorHAnsi" w:hAnsiTheme="minorHAnsi" w:cstheme="minorHAnsi"/>
          <w:color w:val="000000"/>
          <w:sz w:val="22"/>
          <w:szCs w:val="22"/>
        </w:rPr>
        <w:t>Director of Finance</w:t>
      </w:r>
      <w:r w:rsidRPr="00080003">
        <w:rPr>
          <w:rFonts w:asciiTheme="minorHAnsi" w:hAnsiTheme="minorHAnsi" w:cstheme="minorHAnsi"/>
          <w:color w:val="000000"/>
          <w:sz w:val="22"/>
          <w:szCs w:val="22"/>
        </w:rPr>
        <w:t xml:space="preserve"> or the Financial Controller. Such irregularities shall be dealt with in accordance with the </w:t>
      </w:r>
      <w:hyperlink r:id="rId89" w:history="1">
        <w:r w:rsidRPr="00080003">
          <w:rPr>
            <w:rStyle w:val="Hyperlink"/>
            <w:rFonts w:asciiTheme="minorHAnsi" w:hAnsiTheme="minorHAnsi" w:cstheme="minorHAnsi"/>
            <w:sz w:val="22"/>
            <w:szCs w:val="22"/>
          </w:rPr>
          <w:t>Financial Misconduct Poli</w:t>
        </w:r>
        <w:r w:rsidR="00076215" w:rsidRPr="00080003">
          <w:rPr>
            <w:rStyle w:val="Hyperlink"/>
            <w:rFonts w:asciiTheme="minorHAnsi" w:hAnsiTheme="minorHAnsi" w:cstheme="minorHAnsi"/>
            <w:sz w:val="22"/>
            <w:szCs w:val="22"/>
          </w:rPr>
          <w:t>cy.</w:t>
        </w:r>
      </w:hyperlink>
    </w:p>
    <w:p w14:paraId="14691077" w14:textId="17D302B6" w:rsidR="005347DC" w:rsidRPr="00080003" w:rsidRDefault="005347DC" w:rsidP="001E057C">
      <w:pPr>
        <w:autoSpaceDE w:val="0"/>
        <w:autoSpaceDN w:val="0"/>
        <w:adjustRightInd w:val="0"/>
        <w:jc w:val="both"/>
        <w:rPr>
          <w:rFonts w:asciiTheme="minorHAnsi" w:hAnsiTheme="minorHAnsi" w:cstheme="minorHAnsi"/>
          <w:b/>
          <w:snapToGrid w:val="0"/>
          <w:color w:val="0070C0"/>
          <w:sz w:val="22"/>
          <w:szCs w:val="22"/>
          <w:lang w:eastAsia="en-US"/>
        </w:rPr>
      </w:pPr>
    </w:p>
    <w:p w14:paraId="151BB039" w14:textId="77777777" w:rsidR="00A40D91" w:rsidRPr="00080003" w:rsidRDefault="00A40D91" w:rsidP="001E057C">
      <w:pPr>
        <w:autoSpaceDE w:val="0"/>
        <w:autoSpaceDN w:val="0"/>
        <w:adjustRightInd w:val="0"/>
        <w:jc w:val="both"/>
        <w:rPr>
          <w:rFonts w:asciiTheme="minorHAnsi" w:hAnsiTheme="minorHAnsi" w:cstheme="minorHAnsi"/>
          <w:b/>
          <w:snapToGrid w:val="0"/>
          <w:color w:val="0070C0"/>
          <w:sz w:val="22"/>
          <w:szCs w:val="22"/>
          <w:lang w:eastAsia="en-US"/>
        </w:rPr>
      </w:pPr>
    </w:p>
    <w:p w14:paraId="1DA9503E" w14:textId="77777777" w:rsidR="00A04631" w:rsidRPr="00080003" w:rsidRDefault="002870D3" w:rsidP="00A0463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lastRenderedPageBreak/>
        <w:t>24</w:t>
      </w:r>
      <w:r w:rsidR="00324689" w:rsidRPr="00080003">
        <w:rPr>
          <w:rFonts w:asciiTheme="minorHAnsi" w:hAnsiTheme="minorHAnsi" w:cstheme="minorHAnsi"/>
          <w:b/>
          <w:snapToGrid w:val="0"/>
          <w:color w:val="0070C0"/>
          <w:sz w:val="22"/>
          <w:szCs w:val="22"/>
          <w:lang w:eastAsia="en-US"/>
        </w:rPr>
        <w:tab/>
      </w:r>
      <w:proofErr w:type="gramStart"/>
      <w:r w:rsidR="00324689" w:rsidRPr="00080003">
        <w:rPr>
          <w:rFonts w:asciiTheme="minorHAnsi" w:hAnsiTheme="minorHAnsi" w:cstheme="minorHAnsi"/>
          <w:b/>
          <w:snapToGrid w:val="0"/>
          <w:color w:val="0070C0"/>
          <w:sz w:val="22"/>
          <w:szCs w:val="22"/>
          <w:lang w:eastAsia="en-US"/>
        </w:rPr>
        <w:t>TAXATION</w:t>
      </w:r>
      <w:proofErr w:type="gramEnd"/>
    </w:p>
    <w:p w14:paraId="0378180B" w14:textId="77777777" w:rsidR="00A04631" w:rsidRPr="00080003" w:rsidRDefault="00A04631" w:rsidP="00A04631">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Chief </w:t>
      </w:r>
      <w:r w:rsidR="000C4D41" w:rsidRPr="00080003">
        <w:rPr>
          <w:rFonts w:asciiTheme="minorHAnsi" w:hAnsiTheme="minorHAnsi" w:cstheme="minorHAnsi"/>
          <w:color w:val="000000"/>
          <w:sz w:val="22"/>
          <w:szCs w:val="22"/>
        </w:rPr>
        <w:t>Operating</w:t>
      </w:r>
      <w:r w:rsidRPr="00080003">
        <w:rPr>
          <w:rFonts w:asciiTheme="minorHAnsi" w:hAnsiTheme="minorHAnsi" w:cstheme="minorHAnsi"/>
          <w:color w:val="000000"/>
          <w:sz w:val="22"/>
          <w:szCs w:val="22"/>
        </w:rPr>
        <w:t xml:space="preserve"> Officer is responsible for the payment of all tax associated with the University, in </w:t>
      </w:r>
      <w:r w:rsidR="00FC172F" w:rsidRPr="00080003">
        <w:rPr>
          <w:rFonts w:asciiTheme="minorHAnsi" w:hAnsiTheme="minorHAnsi" w:cstheme="minorHAnsi"/>
          <w:color w:val="000000"/>
          <w:sz w:val="22"/>
          <w:szCs w:val="22"/>
        </w:rPr>
        <w:t>accordance with</w:t>
      </w:r>
      <w:r w:rsidRPr="00080003">
        <w:rPr>
          <w:rFonts w:asciiTheme="minorHAnsi" w:hAnsiTheme="minorHAnsi" w:cstheme="minorHAnsi"/>
          <w:color w:val="000000"/>
          <w:sz w:val="22"/>
          <w:szCs w:val="22"/>
        </w:rPr>
        <w:t xml:space="preserve"> guidance issued by the appropriate bodies and relevant legislation as it applies. Financial Regulations </w:t>
      </w:r>
      <w:r w:rsidR="00AE1207" w:rsidRPr="00080003">
        <w:rPr>
          <w:rFonts w:asciiTheme="minorHAnsi" w:hAnsiTheme="minorHAnsi" w:cstheme="minorHAnsi"/>
          <w:color w:val="000000"/>
          <w:sz w:val="22"/>
          <w:szCs w:val="22"/>
        </w:rPr>
        <w:t xml:space="preserve">(section 10) </w:t>
      </w:r>
      <w:r w:rsidRPr="00080003">
        <w:rPr>
          <w:rFonts w:asciiTheme="minorHAnsi" w:hAnsiTheme="minorHAnsi" w:cstheme="minorHAnsi"/>
          <w:color w:val="000000"/>
          <w:sz w:val="22"/>
          <w:szCs w:val="22"/>
        </w:rPr>
        <w:t xml:space="preserve">should be referred to when dealing with </w:t>
      </w:r>
      <w:proofErr w:type="gramStart"/>
      <w:r w:rsidRPr="00080003">
        <w:rPr>
          <w:rFonts w:asciiTheme="minorHAnsi" w:hAnsiTheme="minorHAnsi" w:cstheme="minorHAnsi"/>
          <w:color w:val="000000"/>
          <w:sz w:val="22"/>
          <w:szCs w:val="22"/>
        </w:rPr>
        <w:t>University</w:t>
      </w:r>
      <w:proofErr w:type="gramEnd"/>
      <w:r w:rsidRPr="00080003">
        <w:rPr>
          <w:rFonts w:asciiTheme="minorHAnsi" w:hAnsiTheme="minorHAnsi" w:cstheme="minorHAnsi"/>
          <w:color w:val="000000"/>
          <w:sz w:val="22"/>
          <w:szCs w:val="22"/>
        </w:rPr>
        <w:t xml:space="preserve"> tax affairs.</w:t>
      </w:r>
    </w:p>
    <w:p w14:paraId="313F1658" w14:textId="77777777" w:rsidR="00A04631" w:rsidRPr="00080003" w:rsidRDefault="00A04631" w:rsidP="00A04631">
      <w:pPr>
        <w:widowControl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 </w:t>
      </w:r>
    </w:p>
    <w:p w14:paraId="5C48F839" w14:textId="77777777" w:rsidR="00A04631" w:rsidRPr="00080003" w:rsidRDefault="002870D3" w:rsidP="00A0463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24</w:t>
      </w:r>
      <w:r w:rsidR="00A04631" w:rsidRPr="00080003">
        <w:rPr>
          <w:rFonts w:asciiTheme="minorHAnsi" w:hAnsiTheme="minorHAnsi" w:cstheme="minorHAnsi"/>
          <w:color w:val="0070C0"/>
          <w:sz w:val="22"/>
          <w:szCs w:val="22"/>
        </w:rPr>
        <w:t xml:space="preserve">.1 Corporation Tax </w:t>
      </w:r>
    </w:p>
    <w:p w14:paraId="76677CC5"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is an exempt charity within the meaning of section 506(1) of the Income and Corporation Taxes Act 1988. Accordingly, the University is potentially exempt from taxation in respect of income or capital gains received, to the extent that such income or gains are applied exclusively to charitable purposes. </w:t>
      </w:r>
    </w:p>
    <w:p w14:paraId="7B2A7824"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p>
    <w:p w14:paraId="274FF08B" w14:textId="77777777" w:rsidR="0004334C" w:rsidRPr="00080003" w:rsidRDefault="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All taxable profits made by </w:t>
      </w:r>
      <w:r w:rsidR="002870D3" w:rsidRPr="00080003">
        <w:rPr>
          <w:rFonts w:asciiTheme="minorHAnsi" w:hAnsiTheme="minorHAnsi" w:cstheme="minorHAnsi"/>
          <w:color w:val="000000"/>
          <w:sz w:val="22"/>
          <w:szCs w:val="22"/>
        </w:rPr>
        <w:t>the UK subsidiary companies</w:t>
      </w:r>
      <w:r w:rsidRPr="00080003">
        <w:rPr>
          <w:rFonts w:asciiTheme="minorHAnsi" w:hAnsiTheme="minorHAnsi" w:cstheme="minorHAnsi"/>
          <w:color w:val="000000"/>
          <w:sz w:val="22"/>
          <w:szCs w:val="22"/>
        </w:rPr>
        <w:t xml:space="preserve"> are gift aided, within nine months </w:t>
      </w:r>
      <w:proofErr w:type="gramStart"/>
      <w:r w:rsidRPr="00080003">
        <w:rPr>
          <w:rFonts w:asciiTheme="minorHAnsi" w:hAnsiTheme="minorHAnsi" w:cstheme="minorHAnsi"/>
          <w:color w:val="000000"/>
          <w:sz w:val="22"/>
          <w:szCs w:val="22"/>
        </w:rPr>
        <w:t>from the end of the accounting period,</w:t>
      </w:r>
      <w:proofErr w:type="gramEnd"/>
      <w:r w:rsidRPr="00080003">
        <w:rPr>
          <w:rFonts w:asciiTheme="minorHAnsi" w:hAnsiTheme="minorHAnsi" w:cstheme="minorHAnsi"/>
          <w:color w:val="000000"/>
          <w:sz w:val="22"/>
          <w:szCs w:val="22"/>
        </w:rPr>
        <w:t xml:space="preserve"> to the University</w:t>
      </w:r>
      <w:r w:rsidR="002870D3" w:rsidRPr="00080003">
        <w:rPr>
          <w:rFonts w:asciiTheme="minorHAnsi" w:hAnsiTheme="minorHAnsi" w:cstheme="minorHAnsi"/>
          <w:color w:val="000000"/>
          <w:sz w:val="22"/>
          <w:szCs w:val="22"/>
        </w:rPr>
        <w:t xml:space="preserve">. </w:t>
      </w:r>
    </w:p>
    <w:p w14:paraId="40CBDAE4" w14:textId="77777777" w:rsidR="0004334C" w:rsidRPr="00080003" w:rsidRDefault="0004334C">
      <w:pPr>
        <w:autoSpaceDE w:val="0"/>
        <w:autoSpaceDN w:val="0"/>
        <w:adjustRightInd w:val="0"/>
        <w:jc w:val="both"/>
        <w:rPr>
          <w:rFonts w:asciiTheme="minorHAnsi" w:hAnsiTheme="minorHAnsi" w:cstheme="minorHAnsi"/>
          <w:color w:val="000000"/>
          <w:sz w:val="22"/>
          <w:szCs w:val="22"/>
        </w:rPr>
      </w:pPr>
    </w:p>
    <w:p w14:paraId="679920DC" w14:textId="726FC8E8" w:rsidR="00A04631" w:rsidRPr="00080003" w:rsidRDefault="0004334C" w:rsidP="0004334C">
      <w:pPr>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IRS has determined that </w:t>
      </w:r>
      <w:r w:rsidR="009F780E" w:rsidRPr="00080003">
        <w:rPr>
          <w:rFonts w:asciiTheme="minorHAnsi" w:hAnsiTheme="minorHAnsi" w:cstheme="minorHAnsi"/>
          <w:color w:val="000000"/>
          <w:sz w:val="22"/>
          <w:szCs w:val="22"/>
        </w:rPr>
        <w:t xml:space="preserve">Glasgow Caledonian New York College (GCNYC) </w:t>
      </w:r>
      <w:r w:rsidR="006E003F" w:rsidRPr="00080003">
        <w:rPr>
          <w:rFonts w:asciiTheme="minorHAnsi" w:hAnsiTheme="minorHAnsi" w:cstheme="minorHAnsi"/>
          <w:color w:val="000000"/>
          <w:sz w:val="22"/>
          <w:szCs w:val="22"/>
        </w:rPr>
        <w:t xml:space="preserve">is </w:t>
      </w:r>
      <w:r w:rsidRPr="00080003">
        <w:rPr>
          <w:rFonts w:asciiTheme="minorHAnsi" w:hAnsiTheme="minorHAnsi" w:cstheme="minorHAnsi"/>
          <w:color w:val="000000"/>
          <w:sz w:val="22"/>
          <w:szCs w:val="22"/>
        </w:rPr>
        <w:t>classified as a 501(c)(3) exempt organization under section 170 (b) (1) (A) (ii) of the revenue code</w:t>
      </w:r>
      <w:r w:rsidR="009F780E" w:rsidRPr="00080003">
        <w:rPr>
          <w:rFonts w:asciiTheme="minorHAnsi" w:hAnsiTheme="minorHAnsi" w:cstheme="minorHAnsi"/>
          <w:color w:val="000000"/>
          <w:sz w:val="22"/>
          <w:szCs w:val="22"/>
        </w:rPr>
        <w:t xml:space="preserve"> respectively</w:t>
      </w:r>
      <w:r w:rsidRPr="00080003">
        <w:rPr>
          <w:rFonts w:asciiTheme="minorHAnsi" w:hAnsiTheme="minorHAnsi" w:cstheme="minorHAnsi"/>
          <w:color w:val="000000"/>
          <w:sz w:val="22"/>
          <w:szCs w:val="22"/>
        </w:rPr>
        <w:t xml:space="preserve">.  Accordingly, </w:t>
      </w:r>
      <w:r w:rsidR="009F780E" w:rsidRPr="00080003">
        <w:rPr>
          <w:rFonts w:asciiTheme="minorHAnsi" w:hAnsiTheme="minorHAnsi" w:cstheme="minorHAnsi"/>
          <w:color w:val="000000"/>
          <w:sz w:val="22"/>
          <w:szCs w:val="22"/>
        </w:rPr>
        <w:t>they</w:t>
      </w:r>
      <w:r w:rsidRPr="00080003">
        <w:rPr>
          <w:rFonts w:asciiTheme="minorHAnsi" w:hAnsiTheme="minorHAnsi" w:cstheme="minorHAnsi"/>
          <w:color w:val="000000"/>
          <w:sz w:val="22"/>
          <w:szCs w:val="22"/>
        </w:rPr>
        <w:t xml:space="preserve"> </w:t>
      </w:r>
      <w:r w:rsidR="006E003F" w:rsidRPr="00080003">
        <w:rPr>
          <w:rFonts w:asciiTheme="minorHAnsi" w:hAnsiTheme="minorHAnsi" w:cstheme="minorHAnsi"/>
          <w:color w:val="000000"/>
          <w:sz w:val="22"/>
          <w:szCs w:val="22"/>
        </w:rPr>
        <w:t xml:space="preserve">are </w:t>
      </w:r>
      <w:r w:rsidRPr="00080003">
        <w:rPr>
          <w:rFonts w:asciiTheme="minorHAnsi" w:hAnsiTheme="minorHAnsi" w:cstheme="minorHAnsi"/>
          <w:color w:val="000000"/>
          <w:sz w:val="22"/>
          <w:szCs w:val="22"/>
        </w:rPr>
        <w:t xml:space="preserve">not subject to income taxes except to the extent that </w:t>
      </w:r>
      <w:r w:rsidR="009F780E" w:rsidRPr="00080003">
        <w:rPr>
          <w:rFonts w:asciiTheme="minorHAnsi" w:hAnsiTheme="minorHAnsi" w:cstheme="minorHAnsi"/>
          <w:color w:val="000000"/>
          <w:sz w:val="22"/>
          <w:szCs w:val="22"/>
        </w:rPr>
        <w:t>they</w:t>
      </w:r>
      <w:r w:rsidRPr="00080003">
        <w:rPr>
          <w:rFonts w:asciiTheme="minorHAnsi" w:hAnsiTheme="minorHAnsi" w:cstheme="minorHAnsi"/>
          <w:color w:val="000000"/>
          <w:sz w:val="22"/>
          <w:szCs w:val="22"/>
        </w:rPr>
        <w:t xml:space="preserve"> ha</w:t>
      </w:r>
      <w:r w:rsidR="009F780E" w:rsidRPr="00080003">
        <w:rPr>
          <w:rFonts w:asciiTheme="minorHAnsi" w:hAnsiTheme="minorHAnsi" w:cstheme="minorHAnsi"/>
          <w:color w:val="000000"/>
          <w:sz w:val="22"/>
          <w:szCs w:val="22"/>
        </w:rPr>
        <w:t>ve</w:t>
      </w:r>
      <w:r w:rsidRPr="00080003">
        <w:rPr>
          <w:rFonts w:asciiTheme="minorHAnsi" w:hAnsiTheme="minorHAnsi" w:cstheme="minorHAnsi"/>
          <w:color w:val="000000"/>
          <w:sz w:val="22"/>
          <w:szCs w:val="22"/>
        </w:rPr>
        <w:t xml:space="preserve"> taxable income from activities that are not related to </w:t>
      </w:r>
      <w:r w:rsidR="009F780E" w:rsidRPr="00080003">
        <w:rPr>
          <w:rFonts w:asciiTheme="minorHAnsi" w:hAnsiTheme="minorHAnsi" w:cstheme="minorHAnsi"/>
          <w:color w:val="000000"/>
          <w:sz w:val="22"/>
          <w:szCs w:val="22"/>
        </w:rPr>
        <w:t>their</w:t>
      </w:r>
      <w:r w:rsidRPr="00080003">
        <w:rPr>
          <w:rFonts w:asciiTheme="minorHAnsi" w:hAnsiTheme="minorHAnsi" w:cstheme="minorHAnsi"/>
          <w:color w:val="000000"/>
          <w:sz w:val="22"/>
          <w:szCs w:val="22"/>
        </w:rPr>
        <w:t xml:space="preserve"> exempt purpose.</w:t>
      </w:r>
      <w:r w:rsidRPr="00080003">
        <w:rPr>
          <w:rFonts w:asciiTheme="minorHAnsi" w:eastAsiaTheme="minorEastAsia" w:hAnsiTheme="minorHAnsi" w:cstheme="minorHAnsi"/>
          <w:lang w:val="en"/>
        </w:rPr>
        <w:t xml:space="preserve"> </w:t>
      </w:r>
      <w:r w:rsidR="002870D3" w:rsidRPr="00080003">
        <w:rPr>
          <w:rFonts w:asciiTheme="minorHAnsi" w:hAnsiTheme="minorHAnsi" w:cstheme="minorHAnsi"/>
          <w:color w:val="000000"/>
          <w:sz w:val="22"/>
          <w:szCs w:val="22"/>
        </w:rPr>
        <w:t>Surpluses</w:t>
      </w:r>
      <w:r w:rsidR="00A04631" w:rsidRPr="00080003">
        <w:rPr>
          <w:rFonts w:asciiTheme="minorHAnsi" w:hAnsiTheme="minorHAnsi" w:cstheme="minorHAnsi"/>
          <w:color w:val="000000"/>
          <w:sz w:val="22"/>
          <w:szCs w:val="22"/>
        </w:rPr>
        <w:t xml:space="preserve"> made by </w:t>
      </w:r>
      <w:r w:rsidR="002870D3" w:rsidRPr="00080003">
        <w:rPr>
          <w:rFonts w:asciiTheme="minorHAnsi" w:hAnsiTheme="minorHAnsi" w:cstheme="minorHAnsi"/>
          <w:color w:val="000000"/>
          <w:sz w:val="22"/>
          <w:szCs w:val="22"/>
        </w:rPr>
        <w:t>the US subsidiar</w:t>
      </w:r>
      <w:r w:rsidR="005A3BAA" w:rsidRPr="00080003">
        <w:rPr>
          <w:rFonts w:asciiTheme="minorHAnsi" w:hAnsiTheme="minorHAnsi" w:cstheme="minorHAnsi"/>
          <w:color w:val="000000"/>
          <w:sz w:val="22"/>
          <w:szCs w:val="22"/>
        </w:rPr>
        <w:t>y</w:t>
      </w:r>
      <w:r w:rsidR="002870D3" w:rsidRPr="00080003">
        <w:rPr>
          <w:rFonts w:asciiTheme="minorHAnsi" w:hAnsiTheme="minorHAnsi" w:cstheme="minorHAnsi"/>
          <w:color w:val="000000"/>
          <w:sz w:val="22"/>
          <w:szCs w:val="22"/>
        </w:rPr>
        <w:t xml:space="preserve"> </w:t>
      </w:r>
      <w:r w:rsidR="00A04631" w:rsidRPr="00080003">
        <w:rPr>
          <w:rFonts w:asciiTheme="minorHAnsi" w:hAnsiTheme="minorHAnsi" w:cstheme="minorHAnsi"/>
          <w:color w:val="000000"/>
          <w:sz w:val="22"/>
          <w:szCs w:val="22"/>
        </w:rPr>
        <w:t>will be remunerated to the University after due consideration has been made to the US tax requirements of any transfer.</w:t>
      </w:r>
      <w:r w:rsidRPr="00080003">
        <w:rPr>
          <w:rFonts w:asciiTheme="minorHAnsi" w:hAnsiTheme="minorHAnsi" w:cstheme="minorHAnsi"/>
          <w:color w:val="000000"/>
          <w:sz w:val="22"/>
          <w:szCs w:val="22"/>
        </w:rPr>
        <w:t xml:space="preserve"> </w:t>
      </w:r>
    </w:p>
    <w:p w14:paraId="788E956C" w14:textId="77777777" w:rsidR="00FC172F" w:rsidRPr="00080003" w:rsidRDefault="00FC172F">
      <w:pPr>
        <w:autoSpaceDE w:val="0"/>
        <w:autoSpaceDN w:val="0"/>
        <w:adjustRightInd w:val="0"/>
        <w:jc w:val="both"/>
        <w:rPr>
          <w:rFonts w:asciiTheme="minorHAnsi" w:hAnsiTheme="minorHAnsi" w:cstheme="minorHAnsi"/>
          <w:color w:val="000000"/>
          <w:sz w:val="22"/>
          <w:szCs w:val="22"/>
        </w:rPr>
      </w:pPr>
    </w:p>
    <w:p w14:paraId="110759F5" w14:textId="77777777" w:rsidR="00A04631" w:rsidRPr="00080003" w:rsidRDefault="002870D3" w:rsidP="00A0463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24</w:t>
      </w:r>
      <w:r w:rsidR="00A04631" w:rsidRPr="00080003">
        <w:rPr>
          <w:rFonts w:asciiTheme="minorHAnsi" w:hAnsiTheme="minorHAnsi" w:cstheme="minorHAnsi"/>
          <w:color w:val="0070C0"/>
          <w:sz w:val="22"/>
          <w:szCs w:val="22"/>
        </w:rPr>
        <w:t>.2 Value Added Tax</w:t>
      </w:r>
    </w:p>
    <w:p w14:paraId="6212BA15"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and GCU Academy Ltd are regarded for VAT purposes as an “eligible body”. </w:t>
      </w:r>
    </w:p>
    <w:p w14:paraId="0379ACAC"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p>
    <w:p w14:paraId="6DE1EB51"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is registered for VAT and </w:t>
      </w:r>
      <w:proofErr w:type="gramStart"/>
      <w:r w:rsidRPr="00080003">
        <w:rPr>
          <w:rFonts w:asciiTheme="minorHAnsi" w:hAnsiTheme="minorHAnsi" w:cstheme="minorHAnsi"/>
          <w:color w:val="000000"/>
          <w:sz w:val="22"/>
          <w:szCs w:val="22"/>
        </w:rPr>
        <w:t>is able to</w:t>
      </w:r>
      <w:proofErr w:type="gramEnd"/>
      <w:r w:rsidRPr="00080003">
        <w:rPr>
          <w:rFonts w:asciiTheme="minorHAnsi" w:hAnsiTheme="minorHAnsi" w:cstheme="minorHAnsi"/>
          <w:color w:val="000000"/>
          <w:sz w:val="22"/>
          <w:szCs w:val="22"/>
        </w:rPr>
        <w:t xml:space="preserve"> recover a small percentage of its input VAT which is calculated annually through the Partial Exemption Special Method (PESM). GCU Academy Ltd however, is unable to recover any of its input VAT due to it solely supplying exempt education. GCUC Ltd is a commercial company and is registered for VAT with full recovery of its input VAT due to it suppling wholly taxable services.</w:t>
      </w:r>
    </w:p>
    <w:p w14:paraId="0F0D8268"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p>
    <w:p w14:paraId="14508C8D"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VAT will be charged </w:t>
      </w:r>
      <w:r w:rsidR="001C2FE8" w:rsidRPr="00080003">
        <w:rPr>
          <w:rFonts w:asciiTheme="minorHAnsi" w:hAnsiTheme="minorHAnsi" w:cstheme="minorHAnsi"/>
          <w:color w:val="000000"/>
          <w:sz w:val="22"/>
          <w:szCs w:val="22"/>
        </w:rPr>
        <w:t xml:space="preserve">by suppliers </w:t>
      </w:r>
      <w:r w:rsidRPr="00080003">
        <w:rPr>
          <w:rFonts w:asciiTheme="minorHAnsi" w:hAnsiTheme="minorHAnsi" w:cstheme="minorHAnsi"/>
          <w:color w:val="000000"/>
          <w:sz w:val="22"/>
          <w:szCs w:val="22"/>
        </w:rPr>
        <w:t>at the appropriate rate for all goods and services purchased</w:t>
      </w:r>
      <w:r w:rsidR="00FC172F" w:rsidRPr="00080003">
        <w:rPr>
          <w:rFonts w:asciiTheme="minorHAnsi" w:hAnsiTheme="minorHAnsi" w:cstheme="minorHAnsi"/>
          <w:color w:val="000000"/>
          <w:sz w:val="22"/>
          <w:szCs w:val="22"/>
        </w:rPr>
        <w:t>.</w:t>
      </w:r>
      <w:r w:rsidRPr="00080003">
        <w:rPr>
          <w:rFonts w:asciiTheme="minorHAnsi" w:hAnsiTheme="minorHAnsi" w:cstheme="minorHAnsi"/>
          <w:color w:val="000000"/>
          <w:sz w:val="22"/>
          <w:szCs w:val="22"/>
        </w:rPr>
        <w:t xml:space="preserve"> Schools and Professional Support Departments are reminded to allow for VAT when purchasing goods and services.</w:t>
      </w:r>
    </w:p>
    <w:p w14:paraId="3C6CA6A7" w14:textId="77777777" w:rsidR="00A8649E" w:rsidRPr="00080003" w:rsidRDefault="00A8649E" w:rsidP="00A04631">
      <w:pPr>
        <w:autoSpaceDE w:val="0"/>
        <w:autoSpaceDN w:val="0"/>
        <w:adjustRightInd w:val="0"/>
        <w:jc w:val="both"/>
        <w:rPr>
          <w:rFonts w:asciiTheme="minorHAnsi" w:hAnsiTheme="minorHAnsi" w:cstheme="minorHAnsi"/>
          <w:sz w:val="22"/>
          <w:szCs w:val="22"/>
        </w:rPr>
      </w:pPr>
    </w:p>
    <w:p w14:paraId="5C4CA023" w14:textId="77777777" w:rsidR="00A04631"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Schools and Professional Support Departments should charge VAT on goods and services they provide, in appropriate circumstances (</w:t>
      </w:r>
      <w:proofErr w:type="gramStart"/>
      <w:r w:rsidRPr="00080003">
        <w:rPr>
          <w:rFonts w:asciiTheme="minorHAnsi" w:hAnsiTheme="minorHAnsi" w:cstheme="minorHAnsi"/>
          <w:color w:val="000000"/>
          <w:sz w:val="22"/>
          <w:szCs w:val="22"/>
        </w:rPr>
        <w:t>e.g.</w:t>
      </w:r>
      <w:proofErr w:type="gramEnd"/>
      <w:r w:rsidRPr="00080003">
        <w:rPr>
          <w:rFonts w:asciiTheme="minorHAnsi" w:hAnsiTheme="minorHAnsi" w:cstheme="minorHAnsi"/>
          <w:color w:val="000000"/>
          <w:sz w:val="22"/>
          <w:szCs w:val="22"/>
        </w:rPr>
        <w:t xml:space="preserve"> sale of equipment, consultancy and contract funded research work). </w:t>
      </w:r>
    </w:p>
    <w:p w14:paraId="02A8351C" w14:textId="77777777" w:rsidR="00A04631" w:rsidRPr="00080003" w:rsidRDefault="00A04631" w:rsidP="00A04631">
      <w:pPr>
        <w:autoSpaceDE w:val="0"/>
        <w:autoSpaceDN w:val="0"/>
        <w:adjustRightInd w:val="0"/>
        <w:jc w:val="both"/>
        <w:rPr>
          <w:rFonts w:asciiTheme="minorHAnsi" w:hAnsiTheme="minorHAnsi" w:cstheme="minorHAnsi"/>
          <w:sz w:val="22"/>
          <w:szCs w:val="22"/>
        </w:rPr>
      </w:pPr>
    </w:p>
    <w:p w14:paraId="0A0A3736" w14:textId="77777777" w:rsidR="006B36D4"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For detailed guidance they should refer to the </w:t>
      </w:r>
      <w:hyperlink r:id="rId90" w:history="1">
        <w:r w:rsidRPr="00080003">
          <w:rPr>
            <w:rFonts w:asciiTheme="minorHAnsi" w:hAnsiTheme="minorHAnsi" w:cstheme="minorHAnsi"/>
            <w:color w:val="000000"/>
            <w:sz w:val="22"/>
            <w:szCs w:val="22"/>
          </w:rPr>
          <w:t xml:space="preserve">VAT </w:t>
        </w:r>
        <w:r w:rsidR="00AE1207" w:rsidRPr="00080003">
          <w:rPr>
            <w:rFonts w:asciiTheme="minorHAnsi" w:hAnsiTheme="minorHAnsi" w:cstheme="minorHAnsi"/>
            <w:color w:val="000000"/>
            <w:sz w:val="22"/>
            <w:szCs w:val="22"/>
          </w:rPr>
          <w:t xml:space="preserve">Guidance </w:t>
        </w:r>
        <w:r w:rsidRPr="00080003">
          <w:rPr>
            <w:rFonts w:asciiTheme="minorHAnsi" w:hAnsiTheme="minorHAnsi" w:cstheme="minorHAnsi"/>
            <w:color w:val="000000"/>
            <w:sz w:val="22"/>
            <w:szCs w:val="22"/>
          </w:rPr>
          <w:t>Manual</w:t>
        </w:r>
      </w:hyperlink>
      <w:r w:rsidR="008E191C" w:rsidRPr="00080003">
        <w:rPr>
          <w:rFonts w:asciiTheme="minorHAnsi" w:hAnsiTheme="minorHAnsi" w:cstheme="minorHAnsi"/>
          <w:color w:val="000000"/>
          <w:sz w:val="22"/>
          <w:szCs w:val="22"/>
        </w:rPr>
        <w:t xml:space="preserve"> or contact Finance.</w:t>
      </w:r>
      <w:r w:rsidR="006B36D4" w:rsidRPr="00080003">
        <w:rPr>
          <w:rFonts w:asciiTheme="minorHAnsi" w:hAnsiTheme="minorHAnsi" w:cstheme="minorHAnsi"/>
          <w:color w:val="000000"/>
          <w:sz w:val="22"/>
          <w:szCs w:val="22"/>
        </w:rPr>
        <w:t xml:space="preserve"> </w:t>
      </w:r>
    </w:p>
    <w:p w14:paraId="7CF8F409" w14:textId="5481C2BB" w:rsidR="00A04631" w:rsidRPr="00080003" w:rsidRDefault="002870D3"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US subsidiar</w:t>
      </w:r>
      <w:r w:rsidR="005A3BAA" w:rsidRPr="00080003">
        <w:rPr>
          <w:rFonts w:asciiTheme="minorHAnsi" w:hAnsiTheme="minorHAnsi" w:cstheme="minorHAnsi"/>
          <w:color w:val="000000"/>
          <w:sz w:val="22"/>
          <w:szCs w:val="22"/>
        </w:rPr>
        <w:t>y</w:t>
      </w:r>
      <w:r w:rsidRPr="00080003">
        <w:rPr>
          <w:rFonts w:asciiTheme="minorHAnsi" w:hAnsiTheme="minorHAnsi" w:cstheme="minorHAnsi"/>
          <w:color w:val="000000"/>
          <w:sz w:val="22"/>
          <w:szCs w:val="22"/>
        </w:rPr>
        <w:t xml:space="preserve"> </w:t>
      </w:r>
      <w:r w:rsidR="005A3BAA" w:rsidRPr="00080003">
        <w:rPr>
          <w:rFonts w:asciiTheme="minorHAnsi" w:hAnsiTheme="minorHAnsi" w:cstheme="minorHAnsi"/>
          <w:color w:val="000000"/>
          <w:sz w:val="22"/>
          <w:szCs w:val="22"/>
        </w:rPr>
        <w:t>is</w:t>
      </w:r>
      <w:r w:rsidRPr="00080003">
        <w:rPr>
          <w:rFonts w:asciiTheme="minorHAnsi" w:hAnsiTheme="minorHAnsi" w:cstheme="minorHAnsi"/>
          <w:color w:val="000000"/>
          <w:sz w:val="22"/>
          <w:szCs w:val="22"/>
        </w:rPr>
        <w:t xml:space="preserve"> </w:t>
      </w:r>
      <w:r w:rsidR="00A04631" w:rsidRPr="00080003">
        <w:rPr>
          <w:rFonts w:asciiTheme="minorHAnsi" w:hAnsiTheme="minorHAnsi" w:cstheme="minorHAnsi"/>
          <w:color w:val="000000"/>
          <w:sz w:val="22"/>
          <w:szCs w:val="22"/>
        </w:rPr>
        <w:t xml:space="preserve">registered with the New York State Department of Taxation </w:t>
      </w:r>
      <w:r w:rsidR="00021573" w:rsidRPr="00080003">
        <w:rPr>
          <w:rFonts w:asciiTheme="minorHAnsi" w:hAnsiTheme="minorHAnsi" w:cstheme="minorHAnsi"/>
          <w:color w:val="000000"/>
          <w:sz w:val="22"/>
          <w:szCs w:val="22"/>
        </w:rPr>
        <w:t xml:space="preserve">&amp; </w:t>
      </w:r>
      <w:r w:rsidR="00A04631" w:rsidRPr="00080003">
        <w:rPr>
          <w:rFonts w:asciiTheme="minorHAnsi" w:hAnsiTheme="minorHAnsi" w:cstheme="minorHAnsi"/>
          <w:color w:val="000000"/>
          <w:sz w:val="22"/>
          <w:szCs w:val="22"/>
        </w:rPr>
        <w:t xml:space="preserve">Finance and </w:t>
      </w:r>
      <w:r w:rsidR="00FC172F" w:rsidRPr="00080003">
        <w:rPr>
          <w:rFonts w:asciiTheme="minorHAnsi" w:hAnsiTheme="minorHAnsi" w:cstheme="minorHAnsi"/>
          <w:color w:val="000000"/>
          <w:sz w:val="22"/>
          <w:szCs w:val="22"/>
        </w:rPr>
        <w:t>ha</w:t>
      </w:r>
      <w:r w:rsidR="005A3BAA" w:rsidRPr="00080003">
        <w:rPr>
          <w:rFonts w:asciiTheme="minorHAnsi" w:hAnsiTheme="minorHAnsi" w:cstheme="minorHAnsi"/>
          <w:color w:val="000000"/>
          <w:sz w:val="22"/>
          <w:szCs w:val="22"/>
        </w:rPr>
        <w:t>s</w:t>
      </w:r>
      <w:r w:rsidR="00FC172F" w:rsidRPr="00080003">
        <w:rPr>
          <w:rFonts w:asciiTheme="minorHAnsi" w:hAnsiTheme="minorHAnsi" w:cstheme="minorHAnsi"/>
          <w:color w:val="000000"/>
          <w:sz w:val="22"/>
          <w:szCs w:val="22"/>
        </w:rPr>
        <w:t xml:space="preserve"> </w:t>
      </w:r>
      <w:r w:rsidR="00A04631" w:rsidRPr="00080003">
        <w:rPr>
          <w:rFonts w:asciiTheme="minorHAnsi" w:hAnsiTheme="minorHAnsi" w:cstheme="minorHAnsi"/>
          <w:color w:val="000000"/>
          <w:sz w:val="22"/>
          <w:szCs w:val="22"/>
        </w:rPr>
        <w:t xml:space="preserve">been granted Sales Tax exemption status on the grounds </w:t>
      </w:r>
      <w:r w:rsidRPr="00080003">
        <w:rPr>
          <w:rFonts w:asciiTheme="minorHAnsi" w:hAnsiTheme="minorHAnsi" w:cstheme="minorHAnsi"/>
          <w:color w:val="000000"/>
          <w:sz w:val="22"/>
          <w:szCs w:val="22"/>
        </w:rPr>
        <w:t xml:space="preserve">of being </w:t>
      </w:r>
      <w:r w:rsidR="005A3BAA" w:rsidRPr="00080003">
        <w:rPr>
          <w:rFonts w:asciiTheme="minorHAnsi" w:hAnsiTheme="minorHAnsi" w:cstheme="minorHAnsi"/>
          <w:color w:val="000000"/>
          <w:sz w:val="22"/>
          <w:szCs w:val="22"/>
        </w:rPr>
        <w:t xml:space="preserve">an </w:t>
      </w:r>
      <w:r w:rsidR="00A04631" w:rsidRPr="00080003">
        <w:rPr>
          <w:rFonts w:asciiTheme="minorHAnsi" w:hAnsiTheme="minorHAnsi" w:cstheme="minorHAnsi"/>
          <w:color w:val="000000"/>
          <w:sz w:val="22"/>
          <w:szCs w:val="22"/>
        </w:rPr>
        <w:t xml:space="preserve">exempt organisation (charitable). </w:t>
      </w:r>
    </w:p>
    <w:p w14:paraId="75B705F0" w14:textId="77777777" w:rsidR="001C2FE8" w:rsidRPr="00080003" w:rsidRDefault="001C2FE8" w:rsidP="00A04631">
      <w:pPr>
        <w:autoSpaceDE w:val="0"/>
        <w:autoSpaceDN w:val="0"/>
        <w:adjustRightInd w:val="0"/>
        <w:jc w:val="both"/>
        <w:rPr>
          <w:rFonts w:asciiTheme="minorHAnsi" w:hAnsiTheme="minorHAnsi" w:cstheme="minorHAnsi"/>
          <w:color w:val="000000"/>
          <w:sz w:val="22"/>
          <w:szCs w:val="22"/>
        </w:rPr>
      </w:pPr>
    </w:p>
    <w:p w14:paraId="096BAE05" w14:textId="77777777" w:rsidR="001C2FE8" w:rsidRPr="00080003" w:rsidRDefault="002870D3" w:rsidP="001C2FE8">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24</w:t>
      </w:r>
      <w:r w:rsidR="001C2FE8" w:rsidRPr="00080003">
        <w:rPr>
          <w:rFonts w:asciiTheme="minorHAnsi" w:hAnsiTheme="minorHAnsi" w:cstheme="minorHAnsi"/>
          <w:color w:val="0070C0"/>
          <w:sz w:val="22"/>
          <w:szCs w:val="22"/>
        </w:rPr>
        <w:t>.3 Overseas Taxation</w:t>
      </w:r>
    </w:p>
    <w:p w14:paraId="02FFA39A" w14:textId="4FB532F5" w:rsidR="00624C32" w:rsidRPr="00080003" w:rsidRDefault="00624C32"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 is increasingly focused on making and building on </w:t>
      </w:r>
      <w:r w:rsidR="006B36D4" w:rsidRPr="00080003">
        <w:rPr>
          <w:rFonts w:asciiTheme="minorHAnsi" w:hAnsiTheme="minorHAnsi" w:cstheme="minorHAnsi"/>
          <w:color w:val="000000"/>
          <w:sz w:val="22"/>
          <w:szCs w:val="22"/>
        </w:rPr>
        <w:t>its</w:t>
      </w:r>
      <w:r w:rsidRPr="00080003">
        <w:rPr>
          <w:rFonts w:asciiTheme="minorHAnsi" w:hAnsiTheme="minorHAnsi" w:cstheme="minorHAnsi"/>
          <w:color w:val="000000"/>
          <w:sz w:val="22"/>
          <w:szCs w:val="22"/>
        </w:rPr>
        <w:t xml:space="preserve"> international links and partnerships </w:t>
      </w:r>
      <w:proofErr w:type="gramStart"/>
      <w:r w:rsidRPr="00080003">
        <w:rPr>
          <w:rFonts w:asciiTheme="minorHAnsi" w:hAnsiTheme="minorHAnsi" w:cstheme="minorHAnsi"/>
          <w:color w:val="000000"/>
          <w:sz w:val="22"/>
          <w:szCs w:val="22"/>
        </w:rPr>
        <w:t>in order to</w:t>
      </w:r>
      <w:proofErr w:type="gramEnd"/>
      <w:r w:rsidRPr="00080003">
        <w:rPr>
          <w:rFonts w:asciiTheme="minorHAnsi" w:hAnsiTheme="minorHAnsi" w:cstheme="minorHAnsi"/>
          <w:color w:val="000000"/>
          <w:sz w:val="22"/>
          <w:szCs w:val="22"/>
        </w:rPr>
        <w:t xml:space="preserve"> support the University’s Internationalisation </w:t>
      </w:r>
      <w:r w:rsidR="00FC540A" w:rsidRPr="00080003">
        <w:rPr>
          <w:rFonts w:asciiTheme="minorHAnsi" w:hAnsiTheme="minorHAnsi" w:cstheme="minorHAnsi"/>
          <w:color w:val="000000"/>
          <w:sz w:val="22"/>
          <w:szCs w:val="22"/>
        </w:rPr>
        <w:t>plan</w:t>
      </w:r>
      <w:r w:rsidRPr="00080003">
        <w:rPr>
          <w:rFonts w:asciiTheme="minorHAnsi" w:hAnsiTheme="minorHAnsi" w:cstheme="minorHAnsi"/>
          <w:color w:val="000000"/>
          <w:sz w:val="22"/>
          <w:szCs w:val="22"/>
        </w:rPr>
        <w:t xml:space="preserve">. </w:t>
      </w:r>
      <w:r w:rsidR="00FB5313" w:rsidRPr="00080003">
        <w:rPr>
          <w:rFonts w:asciiTheme="minorHAnsi" w:hAnsiTheme="minorHAnsi" w:cstheme="minorHAnsi"/>
          <w:color w:val="000000"/>
          <w:sz w:val="22"/>
          <w:szCs w:val="22"/>
        </w:rPr>
        <w:t>W</w:t>
      </w:r>
      <w:r w:rsidRPr="00080003">
        <w:rPr>
          <w:rFonts w:asciiTheme="minorHAnsi" w:hAnsiTheme="minorHAnsi" w:cstheme="minorHAnsi"/>
          <w:color w:val="000000"/>
          <w:sz w:val="22"/>
          <w:szCs w:val="22"/>
        </w:rPr>
        <w:t>hen looking at international assignments</w:t>
      </w:r>
      <w:proofErr w:type="gramStart"/>
      <w:r w:rsidRPr="00080003">
        <w:rPr>
          <w:rFonts w:asciiTheme="minorHAnsi" w:hAnsiTheme="minorHAnsi" w:cstheme="minorHAnsi"/>
          <w:color w:val="000000"/>
          <w:sz w:val="22"/>
          <w:szCs w:val="22"/>
        </w:rPr>
        <w:t>, including transnational delivery, there</w:t>
      </w:r>
      <w:proofErr w:type="gramEnd"/>
      <w:r w:rsidRPr="00080003">
        <w:rPr>
          <w:rFonts w:asciiTheme="minorHAnsi" w:hAnsiTheme="minorHAnsi" w:cstheme="minorHAnsi"/>
          <w:color w:val="000000"/>
          <w:sz w:val="22"/>
          <w:szCs w:val="22"/>
        </w:rPr>
        <w:t xml:space="preserve"> are many </w:t>
      </w:r>
      <w:r w:rsidR="00DF1238" w:rsidRPr="00080003">
        <w:rPr>
          <w:rFonts w:asciiTheme="minorHAnsi" w:hAnsiTheme="minorHAnsi" w:cstheme="minorHAnsi"/>
          <w:color w:val="000000"/>
          <w:sz w:val="22"/>
          <w:szCs w:val="22"/>
        </w:rPr>
        <w:t>tax considerations th</w:t>
      </w:r>
      <w:r w:rsidRPr="00080003">
        <w:rPr>
          <w:rFonts w:asciiTheme="minorHAnsi" w:hAnsiTheme="minorHAnsi" w:cstheme="minorHAnsi"/>
          <w:color w:val="000000"/>
          <w:sz w:val="22"/>
          <w:szCs w:val="22"/>
        </w:rPr>
        <w:t xml:space="preserve">at must be taken into consideration. These </w:t>
      </w:r>
      <w:r w:rsidR="00DF1238" w:rsidRPr="00080003">
        <w:rPr>
          <w:rFonts w:asciiTheme="minorHAnsi" w:hAnsiTheme="minorHAnsi" w:cstheme="minorHAnsi"/>
          <w:color w:val="000000"/>
          <w:sz w:val="22"/>
          <w:szCs w:val="22"/>
        </w:rPr>
        <w:t>can include:</w:t>
      </w:r>
    </w:p>
    <w:p w14:paraId="2433FDC0" w14:textId="77777777" w:rsidR="00DF1238" w:rsidRPr="00080003" w:rsidRDefault="00DF1238" w:rsidP="00A04631">
      <w:pPr>
        <w:autoSpaceDE w:val="0"/>
        <w:autoSpaceDN w:val="0"/>
        <w:adjustRightInd w:val="0"/>
        <w:jc w:val="both"/>
        <w:rPr>
          <w:rFonts w:asciiTheme="minorHAnsi" w:hAnsiTheme="minorHAnsi" w:cstheme="minorHAnsi"/>
          <w:color w:val="000000"/>
          <w:sz w:val="22"/>
          <w:szCs w:val="22"/>
        </w:rPr>
      </w:pPr>
    </w:p>
    <w:p w14:paraId="799A6812" w14:textId="77777777" w:rsidR="00DF1238" w:rsidRPr="00080003" w:rsidRDefault="00DF1238" w:rsidP="00DF1238">
      <w:pPr>
        <w:pStyle w:val="ListParagraph"/>
        <w:numPr>
          <w:ilvl w:val="0"/>
          <w:numId w:val="34"/>
        </w:numPr>
        <w:autoSpaceDE w:val="0"/>
        <w:autoSpaceDN w:val="0"/>
        <w:adjustRightInd w:val="0"/>
        <w:jc w:val="both"/>
        <w:rPr>
          <w:rFonts w:cstheme="minorHAnsi"/>
          <w:color w:val="000000"/>
        </w:rPr>
      </w:pPr>
      <w:r w:rsidRPr="00080003">
        <w:rPr>
          <w:rFonts w:cstheme="minorHAnsi"/>
          <w:color w:val="000000"/>
        </w:rPr>
        <w:t>Employment taxes and social security costs</w:t>
      </w:r>
      <w:r w:rsidR="008C1467" w:rsidRPr="00080003">
        <w:rPr>
          <w:rFonts w:cstheme="minorHAnsi"/>
          <w:color w:val="000000"/>
        </w:rPr>
        <w:t xml:space="preserve"> (both for the individual and the University)</w:t>
      </w:r>
    </w:p>
    <w:p w14:paraId="339769A9" w14:textId="77777777" w:rsidR="00DF1238" w:rsidRPr="00080003" w:rsidRDefault="008C1467" w:rsidP="00DF1238">
      <w:pPr>
        <w:pStyle w:val="ListParagraph"/>
        <w:numPr>
          <w:ilvl w:val="0"/>
          <w:numId w:val="34"/>
        </w:numPr>
        <w:autoSpaceDE w:val="0"/>
        <w:autoSpaceDN w:val="0"/>
        <w:adjustRightInd w:val="0"/>
        <w:jc w:val="both"/>
        <w:rPr>
          <w:rFonts w:cstheme="minorHAnsi"/>
          <w:color w:val="000000"/>
        </w:rPr>
      </w:pPr>
      <w:r w:rsidRPr="00080003">
        <w:rPr>
          <w:rFonts w:cstheme="minorHAnsi"/>
          <w:color w:val="000000"/>
        </w:rPr>
        <w:t>Direct taxes</w:t>
      </w:r>
      <w:r w:rsidR="006B36D4" w:rsidRPr="00080003">
        <w:rPr>
          <w:rFonts w:cstheme="minorHAnsi"/>
          <w:color w:val="000000"/>
        </w:rPr>
        <w:t>, including potential withholding taxes</w:t>
      </w:r>
      <w:r w:rsidRPr="00080003">
        <w:rPr>
          <w:rFonts w:cstheme="minorHAnsi"/>
          <w:color w:val="000000"/>
        </w:rPr>
        <w:t xml:space="preserve"> </w:t>
      </w:r>
    </w:p>
    <w:p w14:paraId="52BD3A41" w14:textId="77777777" w:rsidR="00624C32" w:rsidRPr="00080003" w:rsidRDefault="006B36D4" w:rsidP="00A04631">
      <w:pPr>
        <w:pStyle w:val="ListParagraph"/>
        <w:numPr>
          <w:ilvl w:val="0"/>
          <w:numId w:val="34"/>
        </w:numPr>
        <w:autoSpaceDE w:val="0"/>
        <w:autoSpaceDN w:val="0"/>
        <w:adjustRightInd w:val="0"/>
        <w:jc w:val="both"/>
        <w:rPr>
          <w:rFonts w:cstheme="minorHAnsi"/>
          <w:color w:val="000000"/>
        </w:rPr>
      </w:pPr>
      <w:r w:rsidRPr="00080003">
        <w:rPr>
          <w:rFonts w:cstheme="minorHAnsi"/>
          <w:color w:val="000000"/>
        </w:rPr>
        <w:t>Indirect taxes, including VAT (or equivalent)</w:t>
      </w:r>
    </w:p>
    <w:p w14:paraId="4070C2DA" w14:textId="5AE26184" w:rsidR="00A04631" w:rsidRPr="00080003" w:rsidRDefault="00624C32"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lastRenderedPageBreak/>
        <w:t xml:space="preserve">Finance </w:t>
      </w:r>
      <w:r w:rsidR="009C6A1F" w:rsidRPr="00080003">
        <w:rPr>
          <w:rFonts w:asciiTheme="minorHAnsi" w:hAnsiTheme="minorHAnsi" w:cstheme="minorHAnsi"/>
          <w:color w:val="000000"/>
          <w:sz w:val="22"/>
          <w:szCs w:val="22"/>
        </w:rPr>
        <w:t>will be involved in</w:t>
      </w:r>
      <w:r w:rsidRPr="00080003">
        <w:rPr>
          <w:rFonts w:asciiTheme="minorHAnsi" w:hAnsiTheme="minorHAnsi" w:cstheme="minorHAnsi"/>
          <w:color w:val="000000"/>
          <w:sz w:val="22"/>
          <w:szCs w:val="22"/>
        </w:rPr>
        <w:t xml:space="preserve"> this process from the original business case, to seeking professional advice and t</w:t>
      </w:r>
      <w:r w:rsidR="009C6A1F" w:rsidRPr="00080003">
        <w:rPr>
          <w:rFonts w:asciiTheme="minorHAnsi" w:hAnsiTheme="minorHAnsi" w:cstheme="minorHAnsi"/>
          <w:color w:val="000000"/>
          <w:sz w:val="22"/>
          <w:szCs w:val="22"/>
        </w:rPr>
        <w:t>hen</w:t>
      </w:r>
      <w:r w:rsidRPr="00080003">
        <w:rPr>
          <w:rFonts w:asciiTheme="minorHAnsi" w:hAnsiTheme="minorHAnsi" w:cstheme="minorHAnsi"/>
          <w:color w:val="000000"/>
          <w:sz w:val="22"/>
          <w:szCs w:val="22"/>
        </w:rPr>
        <w:t xml:space="preserve"> implementing any advice that has been received. </w:t>
      </w:r>
      <w:r w:rsidR="008C1467" w:rsidRPr="00080003">
        <w:rPr>
          <w:rFonts w:asciiTheme="minorHAnsi" w:hAnsiTheme="minorHAnsi" w:cstheme="minorHAnsi"/>
          <w:color w:val="000000"/>
          <w:sz w:val="22"/>
          <w:szCs w:val="22"/>
        </w:rPr>
        <w:t xml:space="preserve">When undertaking an international business case Schools and </w:t>
      </w:r>
      <w:r w:rsidR="009C6A1F" w:rsidRPr="00080003">
        <w:rPr>
          <w:rFonts w:asciiTheme="minorHAnsi" w:hAnsiTheme="minorHAnsi" w:cstheme="minorHAnsi"/>
          <w:color w:val="000000"/>
          <w:sz w:val="22"/>
          <w:szCs w:val="22"/>
        </w:rPr>
        <w:t xml:space="preserve">Professional Support </w:t>
      </w:r>
      <w:r w:rsidR="008C1467" w:rsidRPr="00080003">
        <w:rPr>
          <w:rFonts w:asciiTheme="minorHAnsi" w:hAnsiTheme="minorHAnsi" w:cstheme="minorHAnsi"/>
          <w:color w:val="000000"/>
          <w:sz w:val="22"/>
          <w:szCs w:val="22"/>
        </w:rPr>
        <w:t xml:space="preserve">Departments must </w:t>
      </w:r>
      <w:proofErr w:type="gramStart"/>
      <w:r w:rsidR="008C1467" w:rsidRPr="00080003">
        <w:rPr>
          <w:rFonts w:asciiTheme="minorHAnsi" w:hAnsiTheme="minorHAnsi" w:cstheme="minorHAnsi"/>
          <w:color w:val="000000"/>
          <w:sz w:val="22"/>
          <w:szCs w:val="22"/>
        </w:rPr>
        <w:t>take into account</w:t>
      </w:r>
      <w:proofErr w:type="gramEnd"/>
      <w:r w:rsidR="008C1467" w:rsidRPr="00080003">
        <w:rPr>
          <w:rFonts w:asciiTheme="minorHAnsi" w:hAnsiTheme="minorHAnsi" w:cstheme="minorHAnsi"/>
          <w:color w:val="000000"/>
          <w:sz w:val="22"/>
          <w:szCs w:val="22"/>
        </w:rPr>
        <w:t xml:space="preserve"> not only the potential tax costs that may be levied but also the costs of acquiring </w:t>
      </w:r>
      <w:r w:rsidR="009C6A1F" w:rsidRPr="00080003">
        <w:rPr>
          <w:rFonts w:asciiTheme="minorHAnsi" w:hAnsiTheme="minorHAnsi" w:cstheme="minorHAnsi"/>
          <w:color w:val="000000"/>
          <w:sz w:val="22"/>
          <w:szCs w:val="22"/>
        </w:rPr>
        <w:t xml:space="preserve">the </w:t>
      </w:r>
      <w:r w:rsidR="008C1467" w:rsidRPr="00080003">
        <w:rPr>
          <w:rFonts w:asciiTheme="minorHAnsi" w:hAnsiTheme="minorHAnsi" w:cstheme="minorHAnsi"/>
          <w:color w:val="000000"/>
          <w:sz w:val="22"/>
          <w:szCs w:val="22"/>
        </w:rPr>
        <w:t>professional tax advice from advisors</w:t>
      </w:r>
      <w:r w:rsidR="003C315C" w:rsidRPr="00080003">
        <w:rPr>
          <w:rFonts w:asciiTheme="minorHAnsi" w:hAnsiTheme="minorHAnsi" w:cstheme="minorHAnsi"/>
          <w:color w:val="000000"/>
          <w:sz w:val="22"/>
          <w:szCs w:val="22"/>
        </w:rPr>
        <w:t xml:space="preserve"> and any ongoing tax compliance costs</w:t>
      </w:r>
      <w:r w:rsidR="008C1467" w:rsidRPr="00080003">
        <w:rPr>
          <w:rFonts w:asciiTheme="minorHAnsi" w:hAnsiTheme="minorHAnsi" w:cstheme="minorHAnsi"/>
          <w:color w:val="000000"/>
          <w:sz w:val="22"/>
          <w:szCs w:val="22"/>
        </w:rPr>
        <w:t xml:space="preserve">. </w:t>
      </w:r>
    </w:p>
    <w:p w14:paraId="40F00CF9" w14:textId="77777777" w:rsidR="00DF1238" w:rsidRPr="00080003" w:rsidRDefault="00DF1238" w:rsidP="00A04631">
      <w:pPr>
        <w:autoSpaceDE w:val="0"/>
        <w:autoSpaceDN w:val="0"/>
        <w:adjustRightInd w:val="0"/>
        <w:jc w:val="both"/>
        <w:rPr>
          <w:rFonts w:asciiTheme="minorHAnsi" w:hAnsiTheme="minorHAnsi" w:cstheme="minorHAnsi"/>
          <w:sz w:val="22"/>
          <w:szCs w:val="22"/>
        </w:rPr>
      </w:pPr>
    </w:p>
    <w:p w14:paraId="542E75E3" w14:textId="77777777" w:rsidR="00A04631" w:rsidRPr="00080003" w:rsidRDefault="002870D3" w:rsidP="00A04631">
      <w:pPr>
        <w:pStyle w:val="H3"/>
        <w:spacing w:before="0" w:after="0"/>
        <w:jc w:val="both"/>
        <w:rPr>
          <w:rFonts w:asciiTheme="minorHAnsi" w:hAnsiTheme="minorHAnsi" w:cstheme="minorHAnsi"/>
          <w:color w:val="0070C0"/>
          <w:sz w:val="22"/>
          <w:szCs w:val="22"/>
        </w:rPr>
      </w:pPr>
      <w:r w:rsidRPr="00080003">
        <w:rPr>
          <w:rFonts w:asciiTheme="minorHAnsi" w:hAnsiTheme="minorHAnsi" w:cstheme="minorHAnsi"/>
          <w:color w:val="0070C0"/>
          <w:sz w:val="22"/>
          <w:szCs w:val="22"/>
        </w:rPr>
        <w:t>24</w:t>
      </w:r>
      <w:r w:rsidR="001C2FE8" w:rsidRPr="00080003">
        <w:rPr>
          <w:rFonts w:asciiTheme="minorHAnsi" w:hAnsiTheme="minorHAnsi" w:cstheme="minorHAnsi"/>
          <w:color w:val="0070C0"/>
          <w:sz w:val="22"/>
          <w:szCs w:val="22"/>
        </w:rPr>
        <w:t>.4</w:t>
      </w:r>
      <w:r w:rsidR="00A04631" w:rsidRPr="00080003">
        <w:rPr>
          <w:rFonts w:asciiTheme="minorHAnsi" w:hAnsiTheme="minorHAnsi" w:cstheme="minorHAnsi"/>
          <w:color w:val="0070C0"/>
          <w:sz w:val="22"/>
          <w:szCs w:val="22"/>
        </w:rPr>
        <w:t xml:space="preserve"> Tax Equalisation</w:t>
      </w:r>
    </w:p>
    <w:p w14:paraId="156D5F9B" w14:textId="77777777" w:rsidR="001939CD" w:rsidRPr="00080003" w:rsidRDefault="00A04631" w:rsidP="00A04631">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The University’s Tax Equalisation Policy will apply to all University employees who undertake long term overseas assignments. The policy will change periodically to accommodate any new tax legislation introduced. People Services, Payroll and Finance are </w:t>
      </w:r>
      <w:r w:rsidR="002870D3" w:rsidRPr="00080003">
        <w:rPr>
          <w:rFonts w:asciiTheme="minorHAnsi" w:hAnsiTheme="minorHAnsi" w:cstheme="minorHAnsi"/>
          <w:color w:val="000000"/>
          <w:sz w:val="22"/>
          <w:szCs w:val="22"/>
        </w:rPr>
        <w:t xml:space="preserve">to be </w:t>
      </w:r>
      <w:r w:rsidRPr="00080003">
        <w:rPr>
          <w:rFonts w:asciiTheme="minorHAnsi" w:hAnsiTheme="minorHAnsi" w:cstheme="minorHAnsi"/>
          <w:color w:val="000000"/>
          <w:sz w:val="22"/>
          <w:szCs w:val="22"/>
        </w:rPr>
        <w:t xml:space="preserve">engaged in any overseas assignment discussions at the earliest opportunity. This will not only aid the budget process but will also help to avoid any unnecessary additional costs to the University. </w:t>
      </w:r>
    </w:p>
    <w:p w14:paraId="1FF9847E" w14:textId="77777777" w:rsidR="00021573" w:rsidRPr="00080003" w:rsidRDefault="00021573" w:rsidP="001A66E1">
      <w:pPr>
        <w:widowControl w:val="0"/>
        <w:jc w:val="both"/>
        <w:rPr>
          <w:rFonts w:asciiTheme="minorHAnsi" w:hAnsiTheme="minorHAnsi" w:cstheme="minorHAnsi"/>
          <w:b/>
          <w:snapToGrid w:val="0"/>
          <w:color w:val="0070C0"/>
          <w:sz w:val="22"/>
          <w:szCs w:val="22"/>
          <w:lang w:eastAsia="en-US"/>
        </w:rPr>
      </w:pPr>
    </w:p>
    <w:p w14:paraId="425C9EAE" w14:textId="77777777" w:rsidR="001A66E1" w:rsidRPr="00080003" w:rsidRDefault="002870D3" w:rsidP="001A66E1">
      <w:pPr>
        <w:widowControl w:val="0"/>
        <w:jc w:val="both"/>
        <w:rPr>
          <w:rFonts w:asciiTheme="minorHAnsi" w:hAnsiTheme="minorHAnsi" w:cstheme="minorHAnsi"/>
          <w:b/>
          <w:snapToGrid w:val="0"/>
          <w:color w:val="0070C0"/>
          <w:sz w:val="22"/>
          <w:szCs w:val="22"/>
          <w:lang w:eastAsia="en-US"/>
        </w:rPr>
      </w:pPr>
      <w:r w:rsidRPr="00080003">
        <w:rPr>
          <w:rFonts w:asciiTheme="minorHAnsi" w:hAnsiTheme="minorHAnsi" w:cstheme="minorHAnsi"/>
          <w:b/>
          <w:snapToGrid w:val="0"/>
          <w:color w:val="0070C0"/>
          <w:sz w:val="22"/>
          <w:szCs w:val="22"/>
          <w:lang w:eastAsia="en-US"/>
        </w:rPr>
        <w:t>25</w:t>
      </w:r>
      <w:r w:rsidR="001A66E1" w:rsidRPr="00080003">
        <w:rPr>
          <w:rFonts w:asciiTheme="minorHAnsi" w:hAnsiTheme="minorHAnsi" w:cstheme="minorHAnsi"/>
          <w:b/>
          <w:snapToGrid w:val="0"/>
          <w:color w:val="0070C0"/>
          <w:sz w:val="22"/>
          <w:szCs w:val="22"/>
          <w:lang w:eastAsia="en-US"/>
        </w:rPr>
        <w:tab/>
      </w:r>
      <w:proofErr w:type="gramStart"/>
      <w:r w:rsidR="001A66E1" w:rsidRPr="00080003">
        <w:rPr>
          <w:rFonts w:asciiTheme="minorHAnsi" w:hAnsiTheme="minorHAnsi" w:cstheme="minorHAnsi"/>
          <w:b/>
          <w:snapToGrid w:val="0"/>
          <w:color w:val="0070C0"/>
          <w:sz w:val="22"/>
          <w:szCs w:val="22"/>
          <w:lang w:eastAsia="en-US"/>
        </w:rPr>
        <w:t>INSURANCE</w:t>
      </w:r>
      <w:proofErr w:type="gramEnd"/>
    </w:p>
    <w:p w14:paraId="3C3783EB" w14:textId="614C5099" w:rsidR="00C43246" w:rsidRPr="00080003" w:rsidRDefault="00AD40F4" w:rsidP="00AD40F4">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The University’s insurance is co-ordinated by Finance</w:t>
      </w:r>
      <w:r w:rsidR="005D0321" w:rsidRPr="00080003">
        <w:rPr>
          <w:rFonts w:asciiTheme="minorHAnsi" w:hAnsiTheme="minorHAnsi" w:cstheme="minorHAnsi"/>
          <w:color w:val="000000"/>
          <w:sz w:val="22"/>
          <w:szCs w:val="22"/>
        </w:rPr>
        <w:t xml:space="preserve"> through the Finance Business </w:t>
      </w:r>
      <w:r w:rsidR="00021573" w:rsidRPr="00080003">
        <w:rPr>
          <w:rFonts w:asciiTheme="minorHAnsi" w:hAnsiTheme="minorHAnsi" w:cstheme="minorHAnsi"/>
          <w:color w:val="000000"/>
          <w:sz w:val="22"/>
          <w:szCs w:val="22"/>
        </w:rPr>
        <w:t>P</w:t>
      </w:r>
      <w:r w:rsidR="005D0321" w:rsidRPr="00080003">
        <w:rPr>
          <w:rFonts w:asciiTheme="minorHAnsi" w:hAnsiTheme="minorHAnsi" w:cstheme="minorHAnsi"/>
          <w:color w:val="000000"/>
          <w:sz w:val="22"/>
          <w:szCs w:val="22"/>
        </w:rPr>
        <w:t>artner</w:t>
      </w:r>
      <w:r w:rsidR="00C43246" w:rsidRPr="00080003">
        <w:rPr>
          <w:rFonts w:asciiTheme="minorHAnsi" w:hAnsiTheme="minorHAnsi" w:cstheme="minorHAnsi"/>
          <w:color w:val="000000"/>
          <w:sz w:val="22"/>
          <w:szCs w:val="22"/>
        </w:rPr>
        <w:t xml:space="preserve"> with responsibility for Insurance</w:t>
      </w:r>
      <w:r w:rsidR="00A40D91" w:rsidRPr="00080003">
        <w:rPr>
          <w:rFonts w:asciiTheme="minorHAnsi" w:hAnsiTheme="minorHAnsi" w:cstheme="minorHAnsi"/>
          <w:color w:val="000000"/>
          <w:sz w:val="22"/>
          <w:szCs w:val="22"/>
        </w:rPr>
        <w:t xml:space="preserve">. </w:t>
      </w:r>
      <w:r w:rsidR="001C2FE8" w:rsidRPr="00080003">
        <w:rPr>
          <w:rFonts w:asciiTheme="minorHAnsi" w:hAnsiTheme="minorHAnsi" w:cstheme="minorHAnsi"/>
          <w:color w:val="000000"/>
          <w:sz w:val="22"/>
          <w:szCs w:val="22"/>
        </w:rPr>
        <w:t>T</w:t>
      </w:r>
      <w:r w:rsidR="005D0321" w:rsidRPr="00080003">
        <w:rPr>
          <w:rFonts w:asciiTheme="minorHAnsi" w:hAnsiTheme="minorHAnsi" w:cstheme="minorHAnsi"/>
          <w:color w:val="000000"/>
          <w:sz w:val="22"/>
          <w:szCs w:val="22"/>
        </w:rPr>
        <w:t>he Universities insurance policies are provided by U.M. Associated Limited.</w:t>
      </w:r>
      <w:r w:rsidR="00C43246" w:rsidRPr="00080003">
        <w:rPr>
          <w:rFonts w:asciiTheme="minorHAnsi" w:hAnsiTheme="minorHAnsi" w:cstheme="minorHAnsi"/>
          <w:color w:val="000000"/>
          <w:sz w:val="22"/>
          <w:szCs w:val="22"/>
        </w:rPr>
        <w:t xml:space="preserve"> All insurance related queries should be directed to</w:t>
      </w:r>
      <w:r w:rsidR="00DE42EC" w:rsidRPr="00080003">
        <w:rPr>
          <w:rFonts w:asciiTheme="minorHAnsi" w:hAnsiTheme="minorHAnsi" w:cstheme="minorHAnsi"/>
          <w:color w:val="000000"/>
          <w:sz w:val="22"/>
          <w:szCs w:val="22"/>
        </w:rPr>
        <w:t xml:space="preserve"> the insurance </w:t>
      </w:r>
      <w:hyperlink r:id="rId91" w:history="1">
        <w:r w:rsidR="00DE42EC" w:rsidRPr="00080003">
          <w:rPr>
            <w:rStyle w:val="Hyperlink"/>
            <w:rFonts w:asciiTheme="minorHAnsi" w:hAnsiTheme="minorHAnsi" w:cstheme="minorHAnsi"/>
            <w:sz w:val="22"/>
            <w:szCs w:val="22"/>
          </w:rPr>
          <w:t>mailbox</w:t>
        </w:r>
      </w:hyperlink>
      <w:r w:rsidR="00C43246" w:rsidRPr="00080003">
        <w:rPr>
          <w:rFonts w:asciiTheme="minorHAnsi" w:hAnsiTheme="minorHAnsi" w:cstheme="minorHAnsi"/>
          <w:color w:val="000000"/>
          <w:sz w:val="22"/>
          <w:szCs w:val="22"/>
        </w:rPr>
        <w:t>. Full details of the insurance cover in place at the University can be provided on request by emailing the same address.</w:t>
      </w:r>
    </w:p>
    <w:p w14:paraId="38CC975A" w14:textId="77777777" w:rsidR="00C43246" w:rsidRPr="00080003" w:rsidRDefault="00C43246" w:rsidP="00AD40F4">
      <w:pPr>
        <w:autoSpaceDE w:val="0"/>
        <w:autoSpaceDN w:val="0"/>
        <w:adjustRightInd w:val="0"/>
        <w:jc w:val="both"/>
        <w:rPr>
          <w:rFonts w:asciiTheme="minorHAnsi" w:hAnsiTheme="minorHAnsi" w:cstheme="minorHAnsi"/>
          <w:color w:val="000000"/>
          <w:sz w:val="22"/>
          <w:szCs w:val="22"/>
        </w:rPr>
      </w:pPr>
    </w:p>
    <w:p w14:paraId="1BD72E64" w14:textId="77777777" w:rsidR="005D0321" w:rsidRPr="001B2602" w:rsidRDefault="00C43246" w:rsidP="00AD40F4">
      <w:pPr>
        <w:autoSpaceDE w:val="0"/>
        <w:autoSpaceDN w:val="0"/>
        <w:adjustRightInd w:val="0"/>
        <w:jc w:val="both"/>
        <w:rPr>
          <w:rFonts w:asciiTheme="minorHAnsi" w:hAnsiTheme="minorHAnsi" w:cstheme="minorHAnsi"/>
          <w:color w:val="000000"/>
          <w:sz w:val="22"/>
          <w:szCs w:val="22"/>
        </w:rPr>
      </w:pPr>
      <w:r w:rsidRPr="00080003">
        <w:rPr>
          <w:rFonts w:asciiTheme="minorHAnsi" w:hAnsiTheme="minorHAnsi" w:cstheme="minorHAnsi"/>
          <w:color w:val="000000"/>
          <w:sz w:val="22"/>
          <w:szCs w:val="22"/>
        </w:rPr>
        <w:t xml:space="preserve">Details of the Travel insurance cover, travel insurance procedures and frequently asked questions are provided separately on the travel insurance </w:t>
      </w:r>
      <w:hyperlink r:id="rId92" w:history="1">
        <w:r w:rsidRPr="00080003">
          <w:rPr>
            <w:rStyle w:val="Hyperlink"/>
            <w:rFonts w:asciiTheme="minorHAnsi" w:hAnsiTheme="minorHAnsi" w:cstheme="minorHAnsi"/>
            <w:sz w:val="22"/>
            <w:szCs w:val="22"/>
          </w:rPr>
          <w:t>website</w:t>
        </w:r>
      </w:hyperlink>
      <w:r w:rsidRPr="00080003">
        <w:rPr>
          <w:rFonts w:asciiTheme="minorHAnsi" w:hAnsiTheme="minorHAnsi" w:cstheme="minorHAnsi"/>
          <w:color w:val="000000"/>
          <w:sz w:val="22"/>
          <w:szCs w:val="22"/>
        </w:rPr>
        <w:t>.</w:t>
      </w:r>
      <w:r w:rsidRPr="001B2602">
        <w:rPr>
          <w:rFonts w:asciiTheme="minorHAnsi" w:hAnsiTheme="minorHAnsi" w:cstheme="minorHAnsi"/>
          <w:color w:val="000000"/>
          <w:sz w:val="22"/>
          <w:szCs w:val="22"/>
        </w:rPr>
        <w:t xml:space="preserve"> </w:t>
      </w:r>
    </w:p>
    <w:sectPr w:rsidR="005D0321" w:rsidRPr="001B2602" w:rsidSect="00D241F6">
      <w:pgSz w:w="11906" w:h="16838"/>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E66A" w14:textId="77777777" w:rsidR="00BE093C" w:rsidRDefault="00BE093C" w:rsidP="000E66FA">
      <w:r>
        <w:separator/>
      </w:r>
    </w:p>
  </w:endnote>
  <w:endnote w:type="continuationSeparator" w:id="0">
    <w:p w14:paraId="73D11FEA" w14:textId="77777777" w:rsidR="00BE093C" w:rsidRDefault="00BE093C" w:rsidP="000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432742"/>
      <w:docPartObj>
        <w:docPartGallery w:val="Page Numbers (Bottom of Page)"/>
        <w:docPartUnique/>
      </w:docPartObj>
    </w:sdtPr>
    <w:sdtEndPr>
      <w:rPr>
        <w:rFonts w:asciiTheme="minorHAnsi" w:hAnsiTheme="minorHAnsi" w:cstheme="minorHAnsi"/>
        <w:noProof/>
      </w:rPr>
    </w:sdtEndPr>
    <w:sdtContent>
      <w:p w14:paraId="64EB59A5" w14:textId="6AE535BE" w:rsidR="00356D33" w:rsidRPr="001B2602" w:rsidRDefault="00356D33">
        <w:pPr>
          <w:pStyle w:val="Footer"/>
          <w:jc w:val="center"/>
          <w:rPr>
            <w:rFonts w:asciiTheme="minorHAnsi" w:hAnsiTheme="minorHAnsi" w:cstheme="minorHAnsi"/>
          </w:rPr>
        </w:pPr>
        <w:r w:rsidRPr="001B2602">
          <w:rPr>
            <w:rFonts w:asciiTheme="minorHAnsi" w:hAnsiTheme="minorHAnsi" w:cstheme="minorHAnsi"/>
          </w:rPr>
          <w:fldChar w:fldCharType="begin"/>
        </w:r>
        <w:r w:rsidRPr="001B2602">
          <w:rPr>
            <w:rFonts w:asciiTheme="minorHAnsi" w:hAnsiTheme="minorHAnsi" w:cstheme="minorHAnsi"/>
          </w:rPr>
          <w:instrText xml:space="preserve"> PAGE   \* MERGEFORMAT </w:instrText>
        </w:r>
        <w:r w:rsidRPr="001B2602">
          <w:rPr>
            <w:rFonts w:asciiTheme="minorHAnsi" w:hAnsiTheme="minorHAnsi" w:cstheme="minorHAnsi"/>
          </w:rPr>
          <w:fldChar w:fldCharType="separate"/>
        </w:r>
        <w:r w:rsidR="00080003">
          <w:rPr>
            <w:rFonts w:asciiTheme="minorHAnsi" w:hAnsiTheme="minorHAnsi" w:cstheme="minorHAnsi"/>
            <w:noProof/>
          </w:rPr>
          <w:t>23</w:t>
        </w:r>
        <w:r w:rsidRPr="001B2602">
          <w:rPr>
            <w:rFonts w:asciiTheme="minorHAnsi" w:hAnsiTheme="minorHAnsi" w:cstheme="minorHAnsi"/>
            <w:noProof/>
          </w:rPr>
          <w:fldChar w:fldCharType="end"/>
        </w:r>
      </w:p>
    </w:sdtContent>
  </w:sdt>
  <w:p w14:paraId="33DB0195" w14:textId="77777777" w:rsidR="00356D33" w:rsidRDefault="0035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3EE6" w14:textId="77777777" w:rsidR="00BE093C" w:rsidRDefault="00BE093C" w:rsidP="000E66FA">
      <w:r>
        <w:separator/>
      </w:r>
    </w:p>
  </w:footnote>
  <w:footnote w:type="continuationSeparator" w:id="0">
    <w:p w14:paraId="19F1C7EC" w14:textId="77777777" w:rsidR="00BE093C" w:rsidRDefault="00BE093C" w:rsidP="000E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54C"/>
    <w:multiLevelType w:val="hybridMultilevel"/>
    <w:tmpl w:val="B76C59B2"/>
    <w:lvl w:ilvl="0" w:tplc="4C0E3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162B9"/>
    <w:multiLevelType w:val="hybridMultilevel"/>
    <w:tmpl w:val="287C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30FA"/>
    <w:multiLevelType w:val="hybridMultilevel"/>
    <w:tmpl w:val="2ECC9C90"/>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617AF"/>
    <w:multiLevelType w:val="hybridMultilevel"/>
    <w:tmpl w:val="A830B3E6"/>
    <w:lvl w:ilvl="0" w:tplc="ABC2E6AE">
      <w:numFmt w:val="bullet"/>
      <w:lvlText w:val="•"/>
      <w:lvlJc w:val="left"/>
      <w:pPr>
        <w:tabs>
          <w:tab w:val="num" w:pos="720"/>
        </w:tabs>
        <w:ind w:left="720" w:hanging="180"/>
      </w:pPr>
      <w:rPr>
        <w:rFonts w:ascii="AGaramond-Regular" w:eastAsia="Times New Roman" w:hAnsi="AGaramond-Regular" w:cs="AGaramond-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00A5"/>
    <w:multiLevelType w:val="hybridMultilevel"/>
    <w:tmpl w:val="6EF2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7CBC"/>
    <w:multiLevelType w:val="hybridMultilevel"/>
    <w:tmpl w:val="CEE4932E"/>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23253"/>
    <w:multiLevelType w:val="hybridMultilevel"/>
    <w:tmpl w:val="AFC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91160"/>
    <w:multiLevelType w:val="hybridMultilevel"/>
    <w:tmpl w:val="7578E388"/>
    <w:lvl w:ilvl="0" w:tplc="679657FC">
      <w:start w:val="1"/>
      <w:numFmt w:val="bullet"/>
      <w:lvlText w:val=""/>
      <w:lvlJc w:val="left"/>
      <w:pPr>
        <w:ind w:left="720" w:hanging="360"/>
      </w:pPr>
      <w:rPr>
        <w:rFonts w:ascii="Symbol" w:hAnsi="Symbol" w:hint="default"/>
      </w:rPr>
    </w:lvl>
    <w:lvl w:ilvl="1" w:tplc="DDFC90D6">
      <w:start w:val="1"/>
      <w:numFmt w:val="bullet"/>
      <w:lvlText w:val="o"/>
      <w:lvlJc w:val="left"/>
      <w:pPr>
        <w:ind w:left="1440" w:hanging="360"/>
      </w:pPr>
      <w:rPr>
        <w:rFonts w:ascii="Courier New" w:hAnsi="Courier New" w:hint="default"/>
      </w:rPr>
    </w:lvl>
    <w:lvl w:ilvl="2" w:tplc="0F966946">
      <w:start w:val="1"/>
      <w:numFmt w:val="bullet"/>
      <w:lvlText w:val=""/>
      <w:lvlJc w:val="left"/>
      <w:pPr>
        <w:ind w:left="2160" w:hanging="360"/>
      </w:pPr>
      <w:rPr>
        <w:rFonts w:ascii="Wingdings" w:hAnsi="Wingdings" w:hint="default"/>
      </w:rPr>
    </w:lvl>
    <w:lvl w:ilvl="3" w:tplc="2292A48A">
      <w:start w:val="1"/>
      <w:numFmt w:val="bullet"/>
      <w:lvlText w:val=""/>
      <w:lvlJc w:val="left"/>
      <w:pPr>
        <w:ind w:left="2880" w:hanging="360"/>
      </w:pPr>
      <w:rPr>
        <w:rFonts w:ascii="Symbol" w:hAnsi="Symbol" w:hint="default"/>
      </w:rPr>
    </w:lvl>
    <w:lvl w:ilvl="4" w:tplc="D4369296">
      <w:start w:val="1"/>
      <w:numFmt w:val="bullet"/>
      <w:lvlText w:val="o"/>
      <w:lvlJc w:val="left"/>
      <w:pPr>
        <w:ind w:left="3600" w:hanging="360"/>
      </w:pPr>
      <w:rPr>
        <w:rFonts w:ascii="Courier New" w:hAnsi="Courier New" w:hint="default"/>
      </w:rPr>
    </w:lvl>
    <w:lvl w:ilvl="5" w:tplc="F4F2A332">
      <w:start w:val="1"/>
      <w:numFmt w:val="bullet"/>
      <w:lvlText w:val=""/>
      <w:lvlJc w:val="left"/>
      <w:pPr>
        <w:ind w:left="4320" w:hanging="360"/>
      </w:pPr>
      <w:rPr>
        <w:rFonts w:ascii="Wingdings" w:hAnsi="Wingdings" w:hint="default"/>
      </w:rPr>
    </w:lvl>
    <w:lvl w:ilvl="6" w:tplc="1DBC166E">
      <w:start w:val="1"/>
      <w:numFmt w:val="bullet"/>
      <w:lvlText w:val=""/>
      <w:lvlJc w:val="left"/>
      <w:pPr>
        <w:ind w:left="5040" w:hanging="360"/>
      </w:pPr>
      <w:rPr>
        <w:rFonts w:ascii="Symbol" w:hAnsi="Symbol" w:hint="default"/>
      </w:rPr>
    </w:lvl>
    <w:lvl w:ilvl="7" w:tplc="E6EA32D4">
      <w:start w:val="1"/>
      <w:numFmt w:val="bullet"/>
      <w:lvlText w:val="o"/>
      <w:lvlJc w:val="left"/>
      <w:pPr>
        <w:ind w:left="5760" w:hanging="360"/>
      </w:pPr>
      <w:rPr>
        <w:rFonts w:ascii="Courier New" w:hAnsi="Courier New" w:hint="default"/>
      </w:rPr>
    </w:lvl>
    <w:lvl w:ilvl="8" w:tplc="75025C1C">
      <w:start w:val="1"/>
      <w:numFmt w:val="bullet"/>
      <w:lvlText w:val=""/>
      <w:lvlJc w:val="left"/>
      <w:pPr>
        <w:ind w:left="6480" w:hanging="360"/>
      </w:pPr>
      <w:rPr>
        <w:rFonts w:ascii="Wingdings" w:hAnsi="Wingdings" w:hint="default"/>
      </w:rPr>
    </w:lvl>
  </w:abstractNum>
  <w:abstractNum w:abstractNumId="8" w15:restartNumberingAfterBreak="0">
    <w:nsid w:val="14485331"/>
    <w:multiLevelType w:val="hybridMultilevel"/>
    <w:tmpl w:val="908E3932"/>
    <w:lvl w:ilvl="0" w:tplc="A208B916">
      <w:start w:val="1"/>
      <w:numFmt w:val="bullet"/>
      <w:lvlText w:val=""/>
      <w:lvlJc w:val="left"/>
      <w:pPr>
        <w:ind w:left="720" w:hanging="360"/>
      </w:pPr>
      <w:rPr>
        <w:rFonts w:ascii="Symbol" w:hAnsi="Symbol" w:hint="default"/>
      </w:rPr>
    </w:lvl>
    <w:lvl w:ilvl="1" w:tplc="33BAC254">
      <w:start w:val="1"/>
      <w:numFmt w:val="bullet"/>
      <w:lvlText w:val="o"/>
      <w:lvlJc w:val="left"/>
      <w:pPr>
        <w:ind w:left="1440" w:hanging="360"/>
      </w:pPr>
      <w:rPr>
        <w:rFonts w:ascii="Courier New" w:hAnsi="Courier New" w:hint="default"/>
      </w:rPr>
    </w:lvl>
    <w:lvl w:ilvl="2" w:tplc="B6CE7942">
      <w:start w:val="1"/>
      <w:numFmt w:val="bullet"/>
      <w:lvlText w:val=""/>
      <w:lvlJc w:val="left"/>
      <w:pPr>
        <w:ind w:left="2160" w:hanging="360"/>
      </w:pPr>
      <w:rPr>
        <w:rFonts w:ascii="Wingdings" w:hAnsi="Wingdings" w:hint="default"/>
      </w:rPr>
    </w:lvl>
    <w:lvl w:ilvl="3" w:tplc="5AE21A7E">
      <w:start w:val="1"/>
      <w:numFmt w:val="bullet"/>
      <w:lvlText w:val=""/>
      <w:lvlJc w:val="left"/>
      <w:pPr>
        <w:ind w:left="2880" w:hanging="360"/>
      </w:pPr>
      <w:rPr>
        <w:rFonts w:ascii="Symbol" w:hAnsi="Symbol" w:hint="default"/>
      </w:rPr>
    </w:lvl>
    <w:lvl w:ilvl="4" w:tplc="A7584F52">
      <w:start w:val="1"/>
      <w:numFmt w:val="bullet"/>
      <w:lvlText w:val="o"/>
      <w:lvlJc w:val="left"/>
      <w:pPr>
        <w:ind w:left="3600" w:hanging="360"/>
      </w:pPr>
      <w:rPr>
        <w:rFonts w:ascii="Courier New" w:hAnsi="Courier New" w:hint="default"/>
      </w:rPr>
    </w:lvl>
    <w:lvl w:ilvl="5" w:tplc="59E039A4">
      <w:start w:val="1"/>
      <w:numFmt w:val="bullet"/>
      <w:lvlText w:val=""/>
      <w:lvlJc w:val="left"/>
      <w:pPr>
        <w:ind w:left="4320" w:hanging="360"/>
      </w:pPr>
      <w:rPr>
        <w:rFonts w:ascii="Wingdings" w:hAnsi="Wingdings" w:hint="default"/>
      </w:rPr>
    </w:lvl>
    <w:lvl w:ilvl="6" w:tplc="B7747884">
      <w:start w:val="1"/>
      <w:numFmt w:val="bullet"/>
      <w:lvlText w:val=""/>
      <w:lvlJc w:val="left"/>
      <w:pPr>
        <w:ind w:left="5040" w:hanging="360"/>
      </w:pPr>
      <w:rPr>
        <w:rFonts w:ascii="Symbol" w:hAnsi="Symbol" w:hint="default"/>
      </w:rPr>
    </w:lvl>
    <w:lvl w:ilvl="7" w:tplc="D1A2BC0E">
      <w:start w:val="1"/>
      <w:numFmt w:val="bullet"/>
      <w:lvlText w:val="o"/>
      <w:lvlJc w:val="left"/>
      <w:pPr>
        <w:ind w:left="5760" w:hanging="360"/>
      </w:pPr>
      <w:rPr>
        <w:rFonts w:ascii="Courier New" w:hAnsi="Courier New" w:hint="default"/>
      </w:rPr>
    </w:lvl>
    <w:lvl w:ilvl="8" w:tplc="00E237E8">
      <w:start w:val="1"/>
      <w:numFmt w:val="bullet"/>
      <w:lvlText w:val=""/>
      <w:lvlJc w:val="left"/>
      <w:pPr>
        <w:ind w:left="6480" w:hanging="360"/>
      </w:pPr>
      <w:rPr>
        <w:rFonts w:ascii="Wingdings" w:hAnsi="Wingdings" w:hint="default"/>
      </w:rPr>
    </w:lvl>
  </w:abstractNum>
  <w:abstractNum w:abstractNumId="9" w15:restartNumberingAfterBreak="0">
    <w:nsid w:val="15103027"/>
    <w:multiLevelType w:val="hybridMultilevel"/>
    <w:tmpl w:val="AB78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0577"/>
    <w:multiLevelType w:val="hybridMultilevel"/>
    <w:tmpl w:val="E362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517AB"/>
    <w:multiLevelType w:val="hybridMultilevel"/>
    <w:tmpl w:val="4F2CA8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B7A3B"/>
    <w:multiLevelType w:val="hybridMultilevel"/>
    <w:tmpl w:val="1A76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A2881"/>
    <w:multiLevelType w:val="hybridMultilevel"/>
    <w:tmpl w:val="224C3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83125A"/>
    <w:multiLevelType w:val="hybridMultilevel"/>
    <w:tmpl w:val="9CAC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717AA"/>
    <w:multiLevelType w:val="hybridMultilevel"/>
    <w:tmpl w:val="260E70B8"/>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F3C43"/>
    <w:multiLevelType w:val="hybridMultilevel"/>
    <w:tmpl w:val="13CA736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A5B0C"/>
    <w:multiLevelType w:val="multilevel"/>
    <w:tmpl w:val="67B6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45C50"/>
    <w:multiLevelType w:val="hybridMultilevel"/>
    <w:tmpl w:val="7812B016"/>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20CCF"/>
    <w:multiLevelType w:val="hybridMultilevel"/>
    <w:tmpl w:val="1DB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0610E"/>
    <w:multiLevelType w:val="hybridMultilevel"/>
    <w:tmpl w:val="6A0CC678"/>
    <w:lvl w:ilvl="0" w:tplc="269EC836">
      <w:start w:val="1"/>
      <w:numFmt w:val="bullet"/>
      <w:lvlText w:val=""/>
      <w:lvlJc w:val="left"/>
      <w:pPr>
        <w:tabs>
          <w:tab w:val="num" w:pos="720"/>
        </w:tabs>
        <w:ind w:left="720" w:hanging="360"/>
      </w:pPr>
      <w:rPr>
        <w:rFonts w:ascii="Symbol" w:hAnsi="Symbo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23501B"/>
    <w:multiLevelType w:val="multilevel"/>
    <w:tmpl w:val="BA7A86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2422B6"/>
    <w:multiLevelType w:val="hybridMultilevel"/>
    <w:tmpl w:val="F3C677B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3" w15:restartNumberingAfterBreak="0">
    <w:nsid w:val="38706827"/>
    <w:multiLevelType w:val="hybridMultilevel"/>
    <w:tmpl w:val="8232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2170E"/>
    <w:multiLevelType w:val="hybridMultilevel"/>
    <w:tmpl w:val="36DE326C"/>
    <w:lvl w:ilvl="0" w:tplc="5CCEC744">
      <w:start w:val="1"/>
      <w:numFmt w:val="decimal"/>
      <w:lvlText w:val="%1."/>
      <w:lvlJc w:val="left"/>
      <w:pPr>
        <w:ind w:left="720" w:hanging="360"/>
      </w:pPr>
      <w:rPr>
        <w:rFonts w:ascii="Calibri" w:hAnsi="Calibri" w:hint="default"/>
        <w:b/>
        <w:color w:val="0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A5848"/>
    <w:multiLevelType w:val="hybridMultilevel"/>
    <w:tmpl w:val="FB966EAA"/>
    <w:lvl w:ilvl="0" w:tplc="269EC836">
      <w:start w:val="1"/>
      <w:numFmt w:val="bullet"/>
      <w:lvlText w:val=""/>
      <w:lvlJc w:val="left"/>
      <w:pPr>
        <w:tabs>
          <w:tab w:val="num" w:pos="720"/>
        </w:tabs>
        <w:ind w:left="720" w:hanging="360"/>
      </w:pPr>
      <w:rPr>
        <w:rFonts w:ascii="Symbol" w:hAnsi="Symbo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836C3"/>
    <w:multiLevelType w:val="hybridMultilevel"/>
    <w:tmpl w:val="089E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E279F"/>
    <w:multiLevelType w:val="hybridMultilevel"/>
    <w:tmpl w:val="7E0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20E8D"/>
    <w:multiLevelType w:val="hybridMultilevel"/>
    <w:tmpl w:val="F84AF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3D4739"/>
    <w:multiLevelType w:val="hybridMultilevel"/>
    <w:tmpl w:val="2710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74EAD"/>
    <w:multiLevelType w:val="hybridMultilevel"/>
    <w:tmpl w:val="18A6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66AC0"/>
    <w:multiLevelType w:val="hybridMultilevel"/>
    <w:tmpl w:val="1D4C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07EB0"/>
    <w:multiLevelType w:val="hybridMultilevel"/>
    <w:tmpl w:val="C7327BA6"/>
    <w:lvl w:ilvl="0" w:tplc="ABC2E6AE">
      <w:numFmt w:val="bullet"/>
      <w:lvlText w:val="•"/>
      <w:lvlJc w:val="left"/>
      <w:pPr>
        <w:ind w:left="720" w:hanging="360"/>
      </w:pPr>
      <w:rPr>
        <w:rFonts w:ascii="AGaramond-Regular" w:eastAsia="Times New Roman" w:hAnsi="AGaramond-Regular" w:cs="AGaramond-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7FD3"/>
    <w:multiLevelType w:val="hybridMultilevel"/>
    <w:tmpl w:val="4A10CA56"/>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12157"/>
    <w:multiLevelType w:val="hybridMultilevel"/>
    <w:tmpl w:val="4EDE208E"/>
    <w:lvl w:ilvl="0" w:tplc="ABC2E6AE">
      <w:numFmt w:val="bullet"/>
      <w:lvlText w:val="•"/>
      <w:lvlJc w:val="left"/>
      <w:pPr>
        <w:tabs>
          <w:tab w:val="num" w:pos="720"/>
        </w:tabs>
        <w:ind w:left="720" w:hanging="180"/>
      </w:pPr>
      <w:rPr>
        <w:rFonts w:ascii="AGaramond-Regular" w:eastAsia="Times New Roman" w:hAnsi="AGaramond-Regular" w:cs="AGaramond-Regular"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9B259C"/>
    <w:multiLevelType w:val="hybridMultilevel"/>
    <w:tmpl w:val="FADE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358FB"/>
    <w:multiLevelType w:val="hybridMultilevel"/>
    <w:tmpl w:val="A0DE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27D94"/>
    <w:multiLevelType w:val="hybridMultilevel"/>
    <w:tmpl w:val="6142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45498"/>
    <w:multiLevelType w:val="hybridMultilevel"/>
    <w:tmpl w:val="0EA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94EFA"/>
    <w:multiLevelType w:val="hybridMultilevel"/>
    <w:tmpl w:val="2454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63E98"/>
    <w:multiLevelType w:val="hybridMultilevel"/>
    <w:tmpl w:val="2668E35C"/>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629B3"/>
    <w:multiLevelType w:val="hybridMultilevel"/>
    <w:tmpl w:val="6A7A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A00CB"/>
    <w:multiLevelType w:val="hybridMultilevel"/>
    <w:tmpl w:val="4CFE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F0C69"/>
    <w:multiLevelType w:val="hybridMultilevel"/>
    <w:tmpl w:val="830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D5C55"/>
    <w:multiLevelType w:val="hybridMultilevel"/>
    <w:tmpl w:val="CD8E6C3E"/>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F6132"/>
    <w:multiLevelType w:val="hybridMultilevel"/>
    <w:tmpl w:val="EFEA8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B3D1EA3"/>
    <w:multiLevelType w:val="hybridMultilevel"/>
    <w:tmpl w:val="3274D6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DFD29AA"/>
    <w:multiLevelType w:val="hybridMultilevel"/>
    <w:tmpl w:val="E0FE2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665346">
    <w:abstractNumId w:val="47"/>
  </w:num>
  <w:num w:numId="2" w16cid:durableId="1938707404">
    <w:abstractNumId w:val="24"/>
  </w:num>
  <w:num w:numId="3" w16cid:durableId="1953169923">
    <w:abstractNumId w:val="21"/>
  </w:num>
  <w:num w:numId="4" w16cid:durableId="2068139734">
    <w:abstractNumId w:val="2"/>
  </w:num>
  <w:num w:numId="5" w16cid:durableId="1872566306">
    <w:abstractNumId w:val="32"/>
  </w:num>
  <w:num w:numId="6" w16cid:durableId="968246076">
    <w:abstractNumId w:val="29"/>
  </w:num>
  <w:num w:numId="7" w16cid:durableId="1480809693">
    <w:abstractNumId w:val="43"/>
  </w:num>
  <w:num w:numId="8" w16cid:durableId="804351708">
    <w:abstractNumId w:val="31"/>
  </w:num>
  <w:num w:numId="9" w16cid:durableId="337118914">
    <w:abstractNumId w:val="15"/>
  </w:num>
  <w:num w:numId="10" w16cid:durableId="1267347319">
    <w:abstractNumId w:val="40"/>
  </w:num>
  <w:num w:numId="11" w16cid:durableId="1784958846">
    <w:abstractNumId w:val="33"/>
  </w:num>
  <w:num w:numId="12" w16cid:durableId="1674532123">
    <w:abstractNumId w:val="4"/>
  </w:num>
  <w:num w:numId="13" w16cid:durableId="1424955308">
    <w:abstractNumId w:val="20"/>
  </w:num>
  <w:num w:numId="14" w16cid:durableId="1039204647">
    <w:abstractNumId w:val="44"/>
  </w:num>
  <w:num w:numId="15" w16cid:durableId="1876690936">
    <w:abstractNumId w:val="9"/>
  </w:num>
  <w:num w:numId="16" w16cid:durableId="1252931772">
    <w:abstractNumId w:val="23"/>
  </w:num>
  <w:num w:numId="17" w16cid:durableId="554465356">
    <w:abstractNumId w:val="18"/>
  </w:num>
  <w:num w:numId="18" w16cid:durableId="1939829587">
    <w:abstractNumId w:val="5"/>
  </w:num>
  <w:num w:numId="19" w16cid:durableId="1923371771">
    <w:abstractNumId w:val="34"/>
  </w:num>
  <w:num w:numId="20" w16cid:durableId="54596523">
    <w:abstractNumId w:val="25"/>
  </w:num>
  <w:num w:numId="21" w16cid:durableId="812599193">
    <w:abstractNumId w:val="6"/>
  </w:num>
  <w:num w:numId="22" w16cid:durableId="2055688475">
    <w:abstractNumId w:val="3"/>
  </w:num>
  <w:num w:numId="23" w16cid:durableId="701249645">
    <w:abstractNumId w:val="11"/>
  </w:num>
  <w:num w:numId="24" w16cid:durableId="902259768">
    <w:abstractNumId w:val="17"/>
  </w:num>
  <w:num w:numId="25" w16cid:durableId="1039673019">
    <w:abstractNumId w:val="42"/>
  </w:num>
  <w:num w:numId="26" w16cid:durableId="1838418381">
    <w:abstractNumId w:val="28"/>
  </w:num>
  <w:num w:numId="27" w16cid:durableId="2114326868">
    <w:abstractNumId w:val="14"/>
  </w:num>
  <w:num w:numId="28" w16cid:durableId="1757705344">
    <w:abstractNumId w:val="37"/>
  </w:num>
  <w:num w:numId="29" w16cid:durableId="840463107">
    <w:abstractNumId w:val="41"/>
  </w:num>
  <w:num w:numId="30" w16cid:durableId="342123622">
    <w:abstractNumId w:val="10"/>
  </w:num>
  <w:num w:numId="31" w16cid:durableId="1477145831">
    <w:abstractNumId w:val="19"/>
  </w:num>
  <w:num w:numId="32" w16cid:durableId="333387685">
    <w:abstractNumId w:val="45"/>
  </w:num>
  <w:num w:numId="33" w16cid:durableId="730343774">
    <w:abstractNumId w:val="27"/>
  </w:num>
  <w:num w:numId="34" w16cid:durableId="544410272">
    <w:abstractNumId w:val="39"/>
  </w:num>
  <w:num w:numId="35" w16cid:durableId="1812481426">
    <w:abstractNumId w:val="30"/>
  </w:num>
  <w:num w:numId="36" w16cid:durableId="67508848">
    <w:abstractNumId w:val="26"/>
  </w:num>
  <w:num w:numId="37" w16cid:durableId="697123130">
    <w:abstractNumId w:val="35"/>
  </w:num>
  <w:num w:numId="38" w16cid:durableId="650914161">
    <w:abstractNumId w:val="1"/>
  </w:num>
  <w:num w:numId="39" w16cid:durableId="1006439755">
    <w:abstractNumId w:val="13"/>
  </w:num>
  <w:num w:numId="40" w16cid:durableId="1727801257">
    <w:abstractNumId w:val="12"/>
  </w:num>
  <w:num w:numId="41" w16cid:durableId="2115441797">
    <w:abstractNumId w:val="22"/>
  </w:num>
  <w:num w:numId="42" w16cid:durableId="1223250217">
    <w:abstractNumId w:val="16"/>
  </w:num>
  <w:num w:numId="43" w16cid:durableId="1074620780">
    <w:abstractNumId w:val="46"/>
  </w:num>
  <w:num w:numId="44" w16cid:durableId="1976518523">
    <w:abstractNumId w:val="0"/>
  </w:num>
  <w:num w:numId="45" w16cid:durableId="739711144">
    <w:abstractNumId w:val="7"/>
  </w:num>
  <w:num w:numId="46" w16cid:durableId="189341469">
    <w:abstractNumId w:val="8"/>
  </w:num>
  <w:num w:numId="47" w16cid:durableId="708385206">
    <w:abstractNumId w:val="38"/>
  </w:num>
  <w:num w:numId="48" w16cid:durableId="7149332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63"/>
    <w:rsid w:val="00000231"/>
    <w:rsid w:val="0001214A"/>
    <w:rsid w:val="00021573"/>
    <w:rsid w:val="00021C79"/>
    <w:rsid w:val="000258FB"/>
    <w:rsid w:val="0003268C"/>
    <w:rsid w:val="0004334C"/>
    <w:rsid w:val="00045BAD"/>
    <w:rsid w:val="00055481"/>
    <w:rsid w:val="000640EB"/>
    <w:rsid w:val="000652DD"/>
    <w:rsid w:val="00072F45"/>
    <w:rsid w:val="00073BDD"/>
    <w:rsid w:val="00074789"/>
    <w:rsid w:val="00076215"/>
    <w:rsid w:val="00080003"/>
    <w:rsid w:val="000863DB"/>
    <w:rsid w:val="00090840"/>
    <w:rsid w:val="00094B6C"/>
    <w:rsid w:val="0009765E"/>
    <w:rsid w:val="000B0041"/>
    <w:rsid w:val="000B0D20"/>
    <w:rsid w:val="000B4491"/>
    <w:rsid w:val="000B6BC8"/>
    <w:rsid w:val="000B7C82"/>
    <w:rsid w:val="000C216D"/>
    <w:rsid w:val="000C30AC"/>
    <w:rsid w:val="000C4D41"/>
    <w:rsid w:val="000C5D5B"/>
    <w:rsid w:val="000D2F63"/>
    <w:rsid w:val="000D4436"/>
    <w:rsid w:val="000E1F3E"/>
    <w:rsid w:val="000E5DA7"/>
    <w:rsid w:val="000E66FA"/>
    <w:rsid w:val="00101EED"/>
    <w:rsid w:val="001028EB"/>
    <w:rsid w:val="001100E1"/>
    <w:rsid w:val="00120843"/>
    <w:rsid w:val="00131BA3"/>
    <w:rsid w:val="001336C6"/>
    <w:rsid w:val="00134CC1"/>
    <w:rsid w:val="00137F58"/>
    <w:rsid w:val="00147DD7"/>
    <w:rsid w:val="00150E1A"/>
    <w:rsid w:val="00153C01"/>
    <w:rsid w:val="00170B15"/>
    <w:rsid w:val="001822A8"/>
    <w:rsid w:val="00183159"/>
    <w:rsid w:val="00187783"/>
    <w:rsid w:val="001939CD"/>
    <w:rsid w:val="001A00C0"/>
    <w:rsid w:val="001A04A6"/>
    <w:rsid w:val="001A6450"/>
    <w:rsid w:val="001A66E1"/>
    <w:rsid w:val="001B1096"/>
    <w:rsid w:val="001B2602"/>
    <w:rsid w:val="001C2FE8"/>
    <w:rsid w:val="001D4A10"/>
    <w:rsid w:val="001D5733"/>
    <w:rsid w:val="001D7400"/>
    <w:rsid w:val="001D7896"/>
    <w:rsid w:val="001E057C"/>
    <w:rsid w:val="001E6A38"/>
    <w:rsid w:val="001F0262"/>
    <w:rsid w:val="00210994"/>
    <w:rsid w:val="00215172"/>
    <w:rsid w:val="002154A3"/>
    <w:rsid w:val="0021581A"/>
    <w:rsid w:val="00220244"/>
    <w:rsid w:val="0022666A"/>
    <w:rsid w:val="00235AE9"/>
    <w:rsid w:val="00245D52"/>
    <w:rsid w:val="00255FDC"/>
    <w:rsid w:val="00272A6B"/>
    <w:rsid w:val="002740F3"/>
    <w:rsid w:val="00276C7E"/>
    <w:rsid w:val="0028299D"/>
    <w:rsid w:val="002870D3"/>
    <w:rsid w:val="0029287D"/>
    <w:rsid w:val="0029730C"/>
    <w:rsid w:val="002A360F"/>
    <w:rsid w:val="002A7879"/>
    <w:rsid w:val="002B1C5B"/>
    <w:rsid w:val="002B24E3"/>
    <w:rsid w:val="002B445A"/>
    <w:rsid w:val="002B5579"/>
    <w:rsid w:val="002C4416"/>
    <w:rsid w:val="002C4539"/>
    <w:rsid w:val="002C6B3B"/>
    <w:rsid w:val="002D04AA"/>
    <w:rsid w:val="002D7B38"/>
    <w:rsid w:val="002E24A7"/>
    <w:rsid w:val="002E37A4"/>
    <w:rsid w:val="002E3E7B"/>
    <w:rsid w:val="002F09CD"/>
    <w:rsid w:val="003023BA"/>
    <w:rsid w:val="00315550"/>
    <w:rsid w:val="00316417"/>
    <w:rsid w:val="00316E56"/>
    <w:rsid w:val="00317928"/>
    <w:rsid w:val="00324216"/>
    <w:rsid w:val="00324689"/>
    <w:rsid w:val="00330B89"/>
    <w:rsid w:val="00331061"/>
    <w:rsid w:val="00350E8F"/>
    <w:rsid w:val="00352701"/>
    <w:rsid w:val="00356D33"/>
    <w:rsid w:val="00357706"/>
    <w:rsid w:val="003613F3"/>
    <w:rsid w:val="003623E1"/>
    <w:rsid w:val="00365969"/>
    <w:rsid w:val="00370DE6"/>
    <w:rsid w:val="003714B4"/>
    <w:rsid w:val="003721E5"/>
    <w:rsid w:val="00374F29"/>
    <w:rsid w:val="00376F81"/>
    <w:rsid w:val="00377278"/>
    <w:rsid w:val="00387BB9"/>
    <w:rsid w:val="00387FA1"/>
    <w:rsid w:val="00393E82"/>
    <w:rsid w:val="00395CC5"/>
    <w:rsid w:val="003B1877"/>
    <w:rsid w:val="003C14D8"/>
    <w:rsid w:val="003C315C"/>
    <w:rsid w:val="003C3AEE"/>
    <w:rsid w:val="003C45FC"/>
    <w:rsid w:val="003C7E4B"/>
    <w:rsid w:val="003D37DC"/>
    <w:rsid w:val="003D3FDF"/>
    <w:rsid w:val="003E126D"/>
    <w:rsid w:val="003E4606"/>
    <w:rsid w:val="003E568B"/>
    <w:rsid w:val="003F0862"/>
    <w:rsid w:val="004059DC"/>
    <w:rsid w:val="00406A49"/>
    <w:rsid w:val="0041043C"/>
    <w:rsid w:val="00427AE7"/>
    <w:rsid w:val="004331C0"/>
    <w:rsid w:val="004545E5"/>
    <w:rsid w:val="00454A8F"/>
    <w:rsid w:val="0045622E"/>
    <w:rsid w:val="00461072"/>
    <w:rsid w:val="004705F6"/>
    <w:rsid w:val="00470CF9"/>
    <w:rsid w:val="0047502C"/>
    <w:rsid w:val="004818E6"/>
    <w:rsid w:val="0048265C"/>
    <w:rsid w:val="004862BB"/>
    <w:rsid w:val="004868C4"/>
    <w:rsid w:val="004A0139"/>
    <w:rsid w:val="004A1C5B"/>
    <w:rsid w:val="004A40A8"/>
    <w:rsid w:val="004A6653"/>
    <w:rsid w:val="004B12CE"/>
    <w:rsid w:val="004B142E"/>
    <w:rsid w:val="004B3CA2"/>
    <w:rsid w:val="004B5538"/>
    <w:rsid w:val="004B5D51"/>
    <w:rsid w:val="004C4587"/>
    <w:rsid w:val="004C6399"/>
    <w:rsid w:val="004C66DB"/>
    <w:rsid w:val="004D094B"/>
    <w:rsid w:val="004E4DFB"/>
    <w:rsid w:val="004F5ED1"/>
    <w:rsid w:val="004F690F"/>
    <w:rsid w:val="00507CE2"/>
    <w:rsid w:val="00521EB7"/>
    <w:rsid w:val="005226B9"/>
    <w:rsid w:val="005231C7"/>
    <w:rsid w:val="00525BF6"/>
    <w:rsid w:val="00531686"/>
    <w:rsid w:val="005335B8"/>
    <w:rsid w:val="005347DC"/>
    <w:rsid w:val="0053484E"/>
    <w:rsid w:val="00536536"/>
    <w:rsid w:val="00536F0C"/>
    <w:rsid w:val="00541959"/>
    <w:rsid w:val="00543B91"/>
    <w:rsid w:val="00551A64"/>
    <w:rsid w:val="00577B17"/>
    <w:rsid w:val="00580C8E"/>
    <w:rsid w:val="005810ED"/>
    <w:rsid w:val="00584FDD"/>
    <w:rsid w:val="005A00D8"/>
    <w:rsid w:val="005A1210"/>
    <w:rsid w:val="005A3BAA"/>
    <w:rsid w:val="005C4D21"/>
    <w:rsid w:val="005D0321"/>
    <w:rsid w:val="005E14A4"/>
    <w:rsid w:val="005E3BEF"/>
    <w:rsid w:val="005F3822"/>
    <w:rsid w:val="00600B0A"/>
    <w:rsid w:val="00603B1D"/>
    <w:rsid w:val="00604A1A"/>
    <w:rsid w:val="006142EB"/>
    <w:rsid w:val="00615452"/>
    <w:rsid w:val="00616AD0"/>
    <w:rsid w:val="00624C32"/>
    <w:rsid w:val="00624F76"/>
    <w:rsid w:val="006310CE"/>
    <w:rsid w:val="006314A2"/>
    <w:rsid w:val="00632E4D"/>
    <w:rsid w:val="00633D49"/>
    <w:rsid w:val="00634450"/>
    <w:rsid w:val="00634C2B"/>
    <w:rsid w:val="0063634F"/>
    <w:rsid w:val="0063664E"/>
    <w:rsid w:val="006405B1"/>
    <w:rsid w:val="00663407"/>
    <w:rsid w:val="00663636"/>
    <w:rsid w:val="00666DE6"/>
    <w:rsid w:val="00674379"/>
    <w:rsid w:val="00674421"/>
    <w:rsid w:val="00686C98"/>
    <w:rsid w:val="006B08A8"/>
    <w:rsid w:val="006B1B1C"/>
    <w:rsid w:val="006B36D4"/>
    <w:rsid w:val="006B483C"/>
    <w:rsid w:val="006C06CB"/>
    <w:rsid w:val="006C07DF"/>
    <w:rsid w:val="006D0E89"/>
    <w:rsid w:val="006D215E"/>
    <w:rsid w:val="006D680B"/>
    <w:rsid w:val="006E003F"/>
    <w:rsid w:val="006E4F86"/>
    <w:rsid w:val="006F505C"/>
    <w:rsid w:val="00701656"/>
    <w:rsid w:val="00706C26"/>
    <w:rsid w:val="0071291B"/>
    <w:rsid w:val="00733BBF"/>
    <w:rsid w:val="00740995"/>
    <w:rsid w:val="00740C1E"/>
    <w:rsid w:val="00741310"/>
    <w:rsid w:val="00747C26"/>
    <w:rsid w:val="0075341F"/>
    <w:rsid w:val="00756AAF"/>
    <w:rsid w:val="0075778D"/>
    <w:rsid w:val="00760FDC"/>
    <w:rsid w:val="00762AEC"/>
    <w:rsid w:val="00765BAD"/>
    <w:rsid w:val="00765FEC"/>
    <w:rsid w:val="00770711"/>
    <w:rsid w:val="00774E9C"/>
    <w:rsid w:val="00782BFB"/>
    <w:rsid w:val="0078669E"/>
    <w:rsid w:val="007A5372"/>
    <w:rsid w:val="007A6F09"/>
    <w:rsid w:val="007B2FAE"/>
    <w:rsid w:val="007C2007"/>
    <w:rsid w:val="007C674A"/>
    <w:rsid w:val="007E4182"/>
    <w:rsid w:val="007E4851"/>
    <w:rsid w:val="007E519B"/>
    <w:rsid w:val="007E58D0"/>
    <w:rsid w:val="007E61ED"/>
    <w:rsid w:val="007F3748"/>
    <w:rsid w:val="0080719E"/>
    <w:rsid w:val="00822CC9"/>
    <w:rsid w:val="008428D7"/>
    <w:rsid w:val="008562C9"/>
    <w:rsid w:val="00857B76"/>
    <w:rsid w:val="0086318F"/>
    <w:rsid w:val="00870B9F"/>
    <w:rsid w:val="00874F8D"/>
    <w:rsid w:val="008773B7"/>
    <w:rsid w:val="00881CBC"/>
    <w:rsid w:val="00882059"/>
    <w:rsid w:val="0088477F"/>
    <w:rsid w:val="00891B94"/>
    <w:rsid w:val="00893BF8"/>
    <w:rsid w:val="00893E5F"/>
    <w:rsid w:val="00896025"/>
    <w:rsid w:val="008A5CE9"/>
    <w:rsid w:val="008C04EF"/>
    <w:rsid w:val="008C1467"/>
    <w:rsid w:val="008C23F4"/>
    <w:rsid w:val="008C572D"/>
    <w:rsid w:val="008D1496"/>
    <w:rsid w:val="008D5CD7"/>
    <w:rsid w:val="008E1107"/>
    <w:rsid w:val="008E191C"/>
    <w:rsid w:val="008E2323"/>
    <w:rsid w:val="008E5C0C"/>
    <w:rsid w:val="008F01F5"/>
    <w:rsid w:val="008F41BB"/>
    <w:rsid w:val="008F4C9A"/>
    <w:rsid w:val="008F5CA1"/>
    <w:rsid w:val="008F78E2"/>
    <w:rsid w:val="00900DDE"/>
    <w:rsid w:val="00911746"/>
    <w:rsid w:val="00914BFA"/>
    <w:rsid w:val="009175EA"/>
    <w:rsid w:val="009236A4"/>
    <w:rsid w:val="009307D9"/>
    <w:rsid w:val="009322FD"/>
    <w:rsid w:val="009350FD"/>
    <w:rsid w:val="00942819"/>
    <w:rsid w:val="0094336E"/>
    <w:rsid w:val="009442E8"/>
    <w:rsid w:val="009522AA"/>
    <w:rsid w:val="0095404F"/>
    <w:rsid w:val="00955ADF"/>
    <w:rsid w:val="00957B69"/>
    <w:rsid w:val="0097569B"/>
    <w:rsid w:val="00977807"/>
    <w:rsid w:val="00981125"/>
    <w:rsid w:val="00981EE0"/>
    <w:rsid w:val="00983ECC"/>
    <w:rsid w:val="00987EF2"/>
    <w:rsid w:val="00994BD9"/>
    <w:rsid w:val="009A188C"/>
    <w:rsid w:val="009A197E"/>
    <w:rsid w:val="009A3D2A"/>
    <w:rsid w:val="009A5ACE"/>
    <w:rsid w:val="009B08A7"/>
    <w:rsid w:val="009C1364"/>
    <w:rsid w:val="009C2229"/>
    <w:rsid w:val="009C6A1F"/>
    <w:rsid w:val="009C6FE4"/>
    <w:rsid w:val="009D1A3E"/>
    <w:rsid w:val="009D321D"/>
    <w:rsid w:val="009D6C04"/>
    <w:rsid w:val="009D7B11"/>
    <w:rsid w:val="009F6EA5"/>
    <w:rsid w:val="009F780E"/>
    <w:rsid w:val="00A00A25"/>
    <w:rsid w:val="00A01A51"/>
    <w:rsid w:val="00A04631"/>
    <w:rsid w:val="00A1231E"/>
    <w:rsid w:val="00A12E3D"/>
    <w:rsid w:val="00A1570C"/>
    <w:rsid w:val="00A251CD"/>
    <w:rsid w:val="00A254EB"/>
    <w:rsid w:val="00A25A59"/>
    <w:rsid w:val="00A3079D"/>
    <w:rsid w:val="00A32B43"/>
    <w:rsid w:val="00A35921"/>
    <w:rsid w:val="00A37C94"/>
    <w:rsid w:val="00A40D91"/>
    <w:rsid w:val="00A50A2D"/>
    <w:rsid w:val="00A54220"/>
    <w:rsid w:val="00A6332F"/>
    <w:rsid w:val="00A667C2"/>
    <w:rsid w:val="00A71EC4"/>
    <w:rsid w:val="00A80130"/>
    <w:rsid w:val="00A8440E"/>
    <w:rsid w:val="00A8649E"/>
    <w:rsid w:val="00A936E4"/>
    <w:rsid w:val="00A94931"/>
    <w:rsid w:val="00AA74B2"/>
    <w:rsid w:val="00AA7C70"/>
    <w:rsid w:val="00AC60E9"/>
    <w:rsid w:val="00AD20CA"/>
    <w:rsid w:val="00AD3585"/>
    <w:rsid w:val="00AD40F4"/>
    <w:rsid w:val="00AD6B57"/>
    <w:rsid w:val="00AE1207"/>
    <w:rsid w:val="00AE27BE"/>
    <w:rsid w:val="00AE668F"/>
    <w:rsid w:val="00AF09E0"/>
    <w:rsid w:val="00AF3652"/>
    <w:rsid w:val="00AF43B7"/>
    <w:rsid w:val="00B127C1"/>
    <w:rsid w:val="00B15628"/>
    <w:rsid w:val="00B1725F"/>
    <w:rsid w:val="00B2196C"/>
    <w:rsid w:val="00B2339C"/>
    <w:rsid w:val="00B242BA"/>
    <w:rsid w:val="00B254A5"/>
    <w:rsid w:val="00B338B8"/>
    <w:rsid w:val="00B351EB"/>
    <w:rsid w:val="00B36F29"/>
    <w:rsid w:val="00B374E1"/>
    <w:rsid w:val="00B51056"/>
    <w:rsid w:val="00B623C2"/>
    <w:rsid w:val="00B6454B"/>
    <w:rsid w:val="00B7462A"/>
    <w:rsid w:val="00B84412"/>
    <w:rsid w:val="00B942FD"/>
    <w:rsid w:val="00B961E8"/>
    <w:rsid w:val="00BA5CA6"/>
    <w:rsid w:val="00BB471C"/>
    <w:rsid w:val="00BB5B89"/>
    <w:rsid w:val="00BB6262"/>
    <w:rsid w:val="00BB6CD7"/>
    <w:rsid w:val="00BC5F66"/>
    <w:rsid w:val="00BC61CE"/>
    <w:rsid w:val="00BC657C"/>
    <w:rsid w:val="00BD2936"/>
    <w:rsid w:val="00BE093C"/>
    <w:rsid w:val="00BE50F6"/>
    <w:rsid w:val="00BF01CF"/>
    <w:rsid w:val="00BF28C0"/>
    <w:rsid w:val="00BF34E3"/>
    <w:rsid w:val="00C059DA"/>
    <w:rsid w:val="00C07FAD"/>
    <w:rsid w:val="00C119B5"/>
    <w:rsid w:val="00C1407A"/>
    <w:rsid w:val="00C1698C"/>
    <w:rsid w:val="00C30685"/>
    <w:rsid w:val="00C3556A"/>
    <w:rsid w:val="00C37683"/>
    <w:rsid w:val="00C43246"/>
    <w:rsid w:val="00C439FF"/>
    <w:rsid w:val="00C47790"/>
    <w:rsid w:val="00C527EB"/>
    <w:rsid w:val="00C55B53"/>
    <w:rsid w:val="00C776C2"/>
    <w:rsid w:val="00C83CB3"/>
    <w:rsid w:val="00C84BEB"/>
    <w:rsid w:val="00C907C0"/>
    <w:rsid w:val="00C9140D"/>
    <w:rsid w:val="00C9160F"/>
    <w:rsid w:val="00C95EA8"/>
    <w:rsid w:val="00C96484"/>
    <w:rsid w:val="00C9664C"/>
    <w:rsid w:val="00CA00F2"/>
    <w:rsid w:val="00CA0208"/>
    <w:rsid w:val="00CA0A6D"/>
    <w:rsid w:val="00CA1B43"/>
    <w:rsid w:val="00CA3659"/>
    <w:rsid w:val="00CA3F08"/>
    <w:rsid w:val="00CA531D"/>
    <w:rsid w:val="00CA6898"/>
    <w:rsid w:val="00CB0455"/>
    <w:rsid w:val="00CB18EB"/>
    <w:rsid w:val="00CB1AF9"/>
    <w:rsid w:val="00CB3597"/>
    <w:rsid w:val="00CC28DC"/>
    <w:rsid w:val="00CC6CB7"/>
    <w:rsid w:val="00CD3301"/>
    <w:rsid w:val="00CD3563"/>
    <w:rsid w:val="00CF1D01"/>
    <w:rsid w:val="00CF7BD3"/>
    <w:rsid w:val="00D03FF0"/>
    <w:rsid w:val="00D114F5"/>
    <w:rsid w:val="00D122BA"/>
    <w:rsid w:val="00D17C3E"/>
    <w:rsid w:val="00D2121E"/>
    <w:rsid w:val="00D23793"/>
    <w:rsid w:val="00D241F6"/>
    <w:rsid w:val="00D2736D"/>
    <w:rsid w:val="00D314B4"/>
    <w:rsid w:val="00D47C65"/>
    <w:rsid w:val="00D50F3D"/>
    <w:rsid w:val="00D56DFB"/>
    <w:rsid w:val="00D62596"/>
    <w:rsid w:val="00D6785E"/>
    <w:rsid w:val="00D7038F"/>
    <w:rsid w:val="00D73EAF"/>
    <w:rsid w:val="00D73F7E"/>
    <w:rsid w:val="00D76504"/>
    <w:rsid w:val="00D7699F"/>
    <w:rsid w:val="00D825EE"/>
    <w:rsid w:val="00D85884"/>
    <w:rsid w:val="00D85E0B"/>
    <w:rsid w:val="00D860F2"/>
    <w:rsid w:val="00D87B1D"/>
    <w:rsid w:val="00D94174"/>
    <w:rsid w:val="00DD6433"/>
    <w:rsid w:val="00DE42EC"/>
    <w:rsid w:val="00DF1238"/>
    <w:rsid w:val="00DF4552"/>
    <w:rsid w:val="00E00518"/>
    <w:rsid w:val="00E11AF6"/>
    <w:rsid w:val="00E15380"/>
    <w:rsid w:val="00E2026B"/>
    <w:rsid w:val="00E21626"/>
    <w:rsid w:val="00E221A1"/>
    <w:rsid w:val="00E25F92"/>
    <w:rsid w:val="00E318B8"/>
    <w:rsid w:val="00E46204"/>
    <w:rsid w:val="00E57480"/>
    <w:rsid w:val="00E632CC"/>
    <w:rsid w:val="00E64839"/>
    <w:rsid w:val="00E70A57"/>
    <w:rsid w:val="00E77DCC"/>
    <w:rsid w:val="00E8190C"/>
    <w:rsid w:val="00E90597"/>
    <w:rsid w:val="00E90A1A"/>
    <w:rsid w:val="00E93E5A"/>
    <w:rsid w:val="00E97369"/>
    <w:rsid w:val="00EA28A5"/>
    <w:rsid w:val="00EA2FC3"/>
    <w:rsid w:val="00EB07FE"/>
    <w:rsid w:val="00EB3300"/>
    <w:rsid w:val="00EB65C0"/>
    <w:rsid w:val="00EC0CA5"/>
    <w:rsid w:val="00EC234A"/>
    <w:rsid w:val="00EC2E9F"/>
    <w:rsid w:val="00ED350D"/>
    <w:rsid w:val="00ED57AE"/>
    <w:rsid w:val="00EE4D06"/>
    <w:rsid w:val="00EF4215"/>
    <w:rsid w:val="00EF47E7"/>
    <w:rsid w:val="00EF47E8"/>
    <w:rsid w:val="00EF5983"/>
    <w:rsid w:val="00EF5DA8"/>
    <w:rsid w:val="00F01659"/>
    <w:rsid w:val="00F017C5"/>
    <w:rsid w:val="00F01A92"/>
    <w:rsid w:val="00F01F26"/>
    <w:rsid w:val="00F040E4"/>
    <w:rsid w:val="00F0474B"/>
    <w:rsid w:val="00F05B65"/>
    <w:rsid w:val="00F0602A"/>
    <w:rsid w:val="00F21F68"/>
    <w:rsid w:val="00F2431E"/>
    <w:rsid w:val="00F356A1"/>
    <w:rsid w:val="00F40639"/>
    <w:rsid w:val="00F4211A"/>
    <w:rsid w:val="00F44D5A"/>
    <w:rsid w:val="00F60787"/>
    <w:rsid w:val="00F63B1C"/>
    <w:rsid w:val="00F85C3A"/>
    <w:rsid w:val="00F92D7E"/>
    <w:rsid w:val="00F945A8"/>
    <w:rsid w:val="00F97183"/>
    <w:rsid w:val="00FA03DD"/>
    <w:rsid w:val="00FA44DD"/>
    <w:rsid w:val="00FA5AD4"/>
    <w:rsid w:val="00FB36FF"/>
    <w:rsid w:val="00FB5313"/>
    <w:rsid w:val="00FC172F"/>
    <w:rsid w:val="00FC4A71"/>
    <w:rsid w:val="00FC540A"/>
    <w:rsid w:val="00FD6483"/>
    <w:rsid w:val="00FD7211"/>
    <w:rsid w:val="00FE142E"/>
    <w:rsid w:val="00FE6F2A"/>
    <w:rsid w:val="00FF3852"/>
    <w:rsid w:val="00FF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935D"/>
  <w15:docId w15:val="{0354DBF0-7064-4B89-8368-BE6220C7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6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F945A8"/>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6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rsid w:val="000D2F63"/>
    <w:rPr>
      <w:color w:val="0000FF"/>
      <w:u w:val="single"/>
    </w:rPr>
  </w:style>
  <w:style w:type="character" w:styleId="CommentReference">
    <w:name w:val="annotation reference"/>
    <w:basedOn w:val="DefaultParagraphFont"/>
    <w:uiPriority w:val="99"/>
    <w:semiHidden/>
    <w:unhideWhenUsed/>
    <w:rsid w:val="00C9160F"/>
    <w:rPr>
      <w:sz w:val="16"/>
      <w:szCs w:val="16"/>
    </w:rPr>
  </w:style>
  <w:style w:type="paragraph" w:styleId="CommentText">
    <w:name w:val="annotation text"/>
    <w:basedOn w:val="Normal"/>
    <w:link w:val="CommentTextChar"/>
    <w:uiPriority w:val="99"/>
    <w:semiHidden/>
    <w:unhideWhenUsed/>
    <w:rsid w:val="00C9160F"/>
    <w:rPr>
      <w:sz w:val="20"/>
      <w:szCs w:val="20"/>
    </w:rPr>
  </w:style>
  <w:style w:type="character" w:customStyle="1" w:styleId="CommentTextChar">
    <w:name w:val="Comment Text Char"/>
    <w:basedOn w:val="DefaultParagraphFont"/>
    <w:link w:val="CommentText"/>
    <w:uiPriority w:val="99"/>
    <w:semiHidden/>
    <w:rsid w:val="00C916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160F"/>
    <w:rPr>
      <w:b/>
      <w:bCs/>
    </w:rPr>
  </w:style>
  <w:style w:type="character" w:customStyle="1" w:styleId="CommentSubjectChar">
    <w:name w:val="Comment Subject Char"/>
    <w:basedOn w:val="CommentTextChar"/>
    <w:link w:val="CommentSubject"/>
    <w:uiPriority w:val="99"/>
    <w:semiHidden/>
    <w:rsid w:val="00C9160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9160F"/>
    <w:rPr>
      <w:rFonts w:ascii="Tahoma" w:hAnsi="Tahoma" w:cs="Tahoma"/>
      <w:sz w:val="16"/>
      <w:szCs w:val="16"/>
    </w:rPr>
  </w:style>
  <w:style w:type="character" w:customStyle="1" w:styleId="BalloonTextChar">
    <w:name w:val="Balloon Text Char"/>
    <w:basedOn w:val="DefaultParagraphFont"/>
    <w:link w:val="BalloonText"/>
    <w:uiPriority w:val="99"/>
    <w:semiHidden/>
    <w:rsid w:val="00C9160F"/>
    <w:rPr>
      <w:rFonts w:ascii="Tahoma" w:eastAsia="Times New Roman" w:hAnsi="Tahoma" w:cs="Tahoma"/>
      <w:sz w:val="16"/>
      <w:szCs w:val="16"/>
      <w:lang w:eastAsia="en-GB"/>
    </w:rPr>
  </w:style>
  <w:style w:type="paragraph" w:customStyle="1" w:styleId="H3">
    <w:name w:val="H3"/>
    <w:basedOn w:val="Normal"/>
    <w:next w:val="Normal"/>
    <w:rsid w:val="00FB36FF"/>
    <w:pPr>
      <w:keepNext/>
      <w:widowControl w:val="0"/>
      <w:spacing w:before="100" w:after="100"/>
      <w:outlineLvl w:val="3"/>
    </w:pPr>
    <w:rPr>
      <w:b/>
      <w:snapToGrid w:val="0"/>
      <w:sz w:val="28"/>
      <w:szCs w:val="20"/>
      <w:lang w:eastAsia="en-US"/>
    </w:rPr>
  </w:style>
  <w:style w:type="paragraph" w:styleId="NormalWeb">
    <w:name w:val="Normal (Web)"/>
    <w:basedOn w:val="Normal"/>
    <w:uiPriority w:val="99"/>
    <w:rsid w:val="00BE50F6"/>
    <w:pPr>
      <w:spacing w:before="100" w:beforeAutospacing="1" w:after="150"/>
    </w:pPr>
  </w:style>
  <w:style w:type="character" w:styleId="Strong">
    <w:name w:val="Strong"/>
    <w:basedOn w:val="DefaultParagraphFont"/>
    <w:uiPriority w:val="22"/>
    <w:qFormat/>
    <w:rsid w:val="00E70A57"/>
    <w:rPr>
      <w:b/>
      <w:bCs/>
    </w:rPr>
  </w:style>
  <w:style w:type="character" w:customStyle="1" w:styleId="apple-converted-space">
    <w:name w:val="apple-converted-space"/>
    <w:basedOn w:val="DefaultParagraphFont"/>
    <w:rsid w:val="00E70A57"/>
  </w:style>
  <w:style w:type="character" w:styleId="FollowedHyperlink">
    <w:name w:val="FollowedHyperlink"/>
    <w:basedOn w:val="DefaultParagraphFont"/>
    <w:uiPriority w:val="99"/>
    <w:semiHidden/>
    <w:unhideWhenUsed/>
    <w:rsid w:val="00170B15"/>
    <w:rPr>
      <w:color w:val="800080" w:themeColor="followedHyperlink"/>
      <w:u w:val="single"/>
    </w:rPr>
  </w:style>
  <w:style w:type="paragraph" w:styleId="Header">
    <w:name w:val="header"/>
    <w:basedOn w:val="Normal"/>
    <w:link w:val="HeaderChar"/>
    <w:uiPriority w:val="99"/>
    <w:unhideWhenUsed/>
    <w:rsid w:val="000E66FA"/>
    <w:pPr>
      <w:tabs>
        <w:tab w:val="center" w:pos="4513"/>
        <w:tab w:val="right" w:pos="9026"/>
      </w:tabs>
    </w:pPr>
  </w:style>
  <w:style w:type="character" w:customStyle="1" w:styleId="HeaderChar">
    <w:name w:val="Header Char"/>
    <w:basedOn w:val="DefaultParagraphFont"/>
    <w:link w:val="Header"/>
    <w:uiPriority w:val="99"/>
    <w:rsid w:val="000E66F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66FA"/>
    <w:pPr>
      <w:tabs>
        <w:tab w:val="center" w:pos="4513"/>
        <w:tab w:val="right" w:pos="9026"/>
      </w:tabs>
    </w:pPr>
  </w:style>
  <w:style w:type="character" w:customStyle="1" w:styleId="FooterChar">
    <w:name w:val="Footer Char"/>
    <w:basedOn w:val="DefaultParagraphFont"/>
    <w:link w:val="Footer"/>
    <w:uiPriority w:val="99"/>
    <w:rsid w:val="000E66FA"/>
    <w:rPr>
      <w:rFonts w:ascii="Times New Roman" w:eastAsia="Times New Roman" w:hAnsi="Times New Roman" w:cs="Times New Roman"/>
      <w:sz w:val="24"/>
      <w:szCs w:val="24"/>
      <w:lang w:eastAsia="en-GB"/>
    </w:rPr>
  </w:style>
  <w:style w:type="table" w:styleId="TableGrid">
    <w:name w:val="Table Grid"/>
    <w:basedOn w:val="TableNormal"/>
    <w:uiPriority w:val="59"/>
    <w:rsid w:val="00A1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5A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522AA"/>
    <w:pPr>
      <w:spacing w:after="0"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9522AA"/>
    <w:pPr>
      <w:spacing w:after="120"/>
      <w:ind w:left="283"/>
    </w:pPr>
    <w:rPr>
      <w:rFonts w:ascii="Calibri" w:hAnsi="Calibri"/>
      <w:sz w:val="22"/>
      <w:szCs w:val="22"/>
      <w:lang w:eastAsia="en-US"/>
    </w:rPr>
  </w:style>
  <w:style w:type="character" w:customStyle="1" w:styleId="BodyTextIndentChar">
    <w:name w:val="Body Text Indent Char"/>
    <w:basedOn w:val="DefaultParagraphFont"/>
    <w:link w:val="BodyTextIndent"/>
    <w:uiPriority w:val="99"/>
    <w:rsid w:val="009522AA"/>
    <w:rPr>
      <w:rFonts w:ascii="Calibri" w:eastAsia="Times New Roman" w:hAnsi="Calibri" w:cs="Times New Roman"/>
    </w:rPr>
  </w:style>
  <w:style w:type="table" w:styleId="PlainTable4">
    <w:name w:val="Plain Table 4"/>
    <w:basedOn w:val="TableNormal"/>
    <w:uiPriority w:val="44"/>
    <w:rsid w:val="00E005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724">
      <w:bodyDiv w:val="1"/>
      <w:marLeft w:val="0"/>
      <w:marRight w:val="0"/>
      <w:marTop w:val="0"/>
      <w:marBottom w:val="0"/>
      <w:divBdr>
        <w:top w:val="none" w:sz="0" w:space="0" w:color="auto"/>
        <w:left w:val="none" w:sz="0" w:space="0" w:color="auto"/>
        <w:bottom w:val="none" w:sz="0" w:space="0" w:color="auto"/>
        <w:right w:val="none" w:sz="0" w:space="0" w:color="auto"/>
      </w:divBdr>
    </w:div>
    <w:div w:id="72093078">
      <w:bodyDiv w:val="1"/>
      <w:marLeft w:val="0"/>
      <w:marRight w:val="0"/>
      <w:marTop w:val="0"/>
      <w:marBottom w:val="0"/>
      <w:divBdr>
        <w:top w:val="none" w:sz="0" w:space="0" w:color="auto"/>
        <w:left w:val="none" w:sz="0" w:space="0" w:color="auto"/>
        <w:bottom w:val="none" w:sz="0" w:space="0" w:color="auto"/>
        <w:right w:val="none" w:sz="0" w:space="0" w:color="auto"/>
      </w:divBdr>
    </w:div>
    <w:div w:id="570576678">
      <w:bodyDiv w:val="1"/>
      <w:marLeft w:val="0"/>
      <w:marRight w:val="0"/>
      <w:marTop w:val="0"/>
      <w:marBottom w:val="0"/>
      <w:divBdr>
        <w:top w:val="none" w:sz="0" w:space="0" w:color="auto"/>
        <w:left w:val="none" w:sz="0" w:space="0" w:color="auto"/>
        <w:bottom w:val="none" w:sz="0" w:space="0" w:color="auto"/>
        <w:right w:val="none" w:sz="0" w:space="0" w:color="auto"/>
      </w:divBdr>
    </w:div>
    <w:div w:id="786319497">
      <w:bodyDiv w:val="1"/>
      <w:marLeft w:val="0"/>
      <w:marRight w:val="0"/>
      <w:marTop w:val="0"/>
      <w:marBottom w:val="0"/>
      <w:divBdr>
        <w:top w:val="none" w:sz="0" w:space="0" w:color="auto"/>
        <w:left w:val="none" w:sz="0" w:space="0" w:color="auto"/>
        <w:bottom w:val="none" w:sz="0" w:space="0" w:color="auto"/>
        <w:right w:val="none" w:sz="0" w:space="0" w:color="auto"/>
      </w:divBdr>
    </w:div>
    <w:div w:id="1145050089">
      <w:bodyDiv w:val="1"/>
      <w:marLeft w:val="0"/>
      <w:marRight w:val="0"/>
      <w:marTop w:val="0"/>
      <w:marBottom w:val="0"/>
      <w:divBdr>
        <w:top w:val="none" w:sz="0" w:space="0" w:color="auto"/>
        <w:left w:val="none" w:sz="0" w:space="0" w:color="auto"/>
        <w:bottom w:val="none" w:sz="0" w:space="0" w:color="auto"/>
        <w:right w:val="none" w:sz="0" w:space="0" w:color="auto"/>
      </w:divBdr>
    </w:div>
    <w:div w:id="1546941785">
      <w:bodyDiv w:val="1"/>
      <w:marLeft w:val="0"/>
      <w:marRight w:val="0"/>
      <w:marTop w:val="0"/>
      <w:marBottom w:val="0"/>
      <w:divBdr>
        <w:top w:val="none" w:sz="0" w:space="0" w:color="auto"/>
        <w:left w:val="none" w:sz="0" w:space="0" w:color="auto"/>
        <w:bottom w:val="none" w:sz="0" w:space="0" w:color="auto"/>
        <w:right w:val="none" w:sz="0" w:space="0" w:color="auto"/>
      </w:divBdr>
    </w:div>
    <w:div w:id="1572621984">
      <w:bodyDiv w:val="1"/>
      <w:marLeft w:val="0"/>
      <w:marRight w:val="0"/>
      <w:marTop w:val="0"/>
      <w:marBottom w:val="0"/>
      <w:divBdr>
        <w:top w:val="none" w:sz="0" w:space="0" w:color="auto"/>
        <w:left w:val="none" w:sz="0" w:space="0" w:color="auto"/>
        <w:bottom w:val="none" w:sz="0" w:space="0" w:color="auto"/>
        <w:right w:val="none" w:sz="0" w:space="0" w:color="auto"/>
      </w:divBdr>
    </w:div>
    <w:div w:id="19105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cu.ac.uk/financeoffice/policiesguidelines/" TargetMode="External"/><Relationship Id="rId21" Type="http://schemas.openxmlformats.org/officeDocument/2006/relationships/hyperlink" Target="https://www.gcu.ac.uk/financeoffice/criminalfinancesact/" TargetMode="External"/><Relationship Id="rId42" Type="http://schemas.openxmlformats.org/officeDocument/2006/relationships/hyperlink" Target="https://www.gcu.ac.uk/theuniversity/finance/policiesguidelines/" TargetMode="External"/><Relationship Id="rId47" Type="http://schemas.openxmlformats.org/officeDocument/2006/relationships/hyperlink" Target="https://www.connected.gcu.ac.uk/sites/finance/Pages/Forms.aspx" TargetMode="External"/><Relationship Id="rId63" Type="http://schemas.openxmlformats.org/officeDocument/2006/relationships/hyperlink" Target="http://www.gcu.ac.uk/financeoffice/procurement/procurementjourney/route2/" TargetMode="External"/><Relationship Id="rId68" Type="http://schemas.openxmlformats.org/officeDocument/2006/relationships/hyperlink" Target="https://www.publiccontractsscotland.gov.uk/" TargetMode="External"/><Relationship Id="rId84" Type="http://schemas.openxmlformats.org/officeDocument/2006/relationships/hyperlink" Target="http://www.gcu.ac.uk/financeoffice/policiesguidelines/" TargetMode="External"/><Relationship Id="rId89" Type="http://schemas.openxmlformats.org/officeDocument/2006/relationships/hyperlink" Target="https://www.gcu.ac.uk/guidelinesandpolicies/" TargetMode="External"/><Relationship Id="rId16" Type="http://schemas.openxmlformats.org/officeDocument/2006/relationships/hyperlink" Target="https://www.connected.gcu.ac.uk/sites/finance/Pages/PoliciesGuidelines.aspx" TargetMode="External"/><Relationship Id="rId11" Type="http://schemas.openxmlformats.org/officeDocument/2006/relationships/hyperlink" Target="http://www.gcu.ac.uk/financeoffice/policiesguidelines/" TargetMode="External"/><Relationship Id="rId32" Type="http://schemas.openxmlformats.org/officeDocument/2006/relationships/hyperlink" Target="http://itstbank-03/Intranet/finance/_layouts/FormServer.aspx?XsnLocation=/intranet/finance/etf/forms/template.xsn%3Fdefaultitemopen=1" TargetMode="External"/><Relationship Id="rId37" Type="http://schemas.openxmlformats.org/officeDocument/2006/relationships/hyperlink" Target="https://www.connected.gcu.ac.uk/sites/finance/Pages/PoliciesGuidelines.aspx" TargetMode="External"/><Relationship Id="rId53" Type="http://schemas.openxmlformats.org/officeDocument/2006/relationships/hyperlink" Target="https://www.connected.gcu.ac.uk/sites/finance/Pages/PoliciesGuidelines.aspx" TargetMode="External"/><Relationship Id="rId58" Type="http://schemas.openxmlformats.org/officeDocument/2006/relationships/hyperlink" Target="http://www.gcu.ac.uk/financeoffice/policiesguidelines/" TargetMode="External"/><Relationship Id="rId74" Type="http://schemas.openxmlformats.org/officeDocument/2006/relationships/hyperlink" Target="mailto:noPOnoPay@gcu.ac.uk" TargetMode="External"/><Relationship Id="rId79" Type="http://schemas.openxmlformats.org/officeDocument/2006/relationships/hyperlink" Target="https://portal.gcu.ac.uk/GCU/content/conn/gcuportlcs/path/Contribution%20Folders/All%20Staff%20Documents/Finance%20Office/Documents/User%20Guides/iExpenses_Guide.pdf" TargetMode="External"/><Relationship Id="rId5" Type="http://schemas.openxmlformats.org/officeDocument/2006/relationships/webSettings" Target="webSettings.xml"/><Relationship Id="rId90" Type="http://schemas.openxmlformats.org/officeDocument/2006/relationships/hyperlink" Target="https://portal.gcu.ac.uk:443/GCU/faces/owResource.jspx?z=oracle.webcenter.doclib%21%21gcuportlcs%2523dDocName%253AOPAPDEV1EN1091008092%21%21VAT%2BGuidance%2BManual%2B%2528March%2B2013%2529.pdf" TargetMode="External"/><Relationship Id="rId22" Type="http://schemas.openxmlformats.org/officeDocument/2006/relationships/hyperlink" Target="https://www.gcu.ac.uk/peopleservices/" TargetMode="External"/><Relationship Id="rId27" Type="http://schemas.openxmlformats.org/officeDocument/2006/relationships/hyperlink" Target="https://www.connected.gcu.ac.uk/sites/finance/Pages/Forms.aspx" TargetMode="External"/><Relationship Id="rId43" Type="http://schemas.openxmlformats.org/officeDocument/2006/relationships/hyperlink" Target="https://www.gcu.ac.uk/research/innovation/" TargetMode="External"/><Relationship Id="rId48" Type="http://schemas.openxmlformats.org/officeDocument/2006/relationships/hyperlink" Target="http://www.gcu.ac.uk/financeoffice/policiesguidelines/" TargetMode="External"/><Relationship Id="rId64" Type="http://schemas.openxmlformats.org/officeDocument/2006/relationships/hyperlink" Target="http://www.gcu.ac.uk/financeoffice/procurement/procurementjourney/route3/" TargetMode="External"/><Relationship Id="rId69" Type="http://schemas.openxmlformats.org/officeDocument/2006/relationships/hyperlink" Target="https://www.gcu.ac.uk/financeoffice/procurement/guidance/" TargetMode="External"/><Relationship Id="rId8" Type="http://schemas.openxmlformats.org/officeDocument/2006/relationships/image" Target="media/image1.jpeg"/><Relationship Id="rId51" Type="http://schemas.openxmlformats.org/officeDocument/2006/relationships/hyperlink" Target="https://www.gcu.ac.uk/theuniversity/finance/policiesguidelines/" TargetMode="External"/><Relationship Id="rId72" Type="http://schemas.openxmlformats.org/officeDocument/2006/relationships/hyperlink" Target="https://www.gcu.ac.uk/financeoffice/procurement/procurementjourney/" TargetMode="External"/><Relationship Id="rId80" Type="http://schemas.openxmlformats.org/officeDocument/2006/relationships/hyperlink" Target="https://portal.gcu.ac.uk/GCU/faces/owResource.jspx?z=oracle.webcenter.doclib%21%21gcuportlcs%2523dDocName%253AOPAPDEV1EN1091008141%21%21Non_Staff_Expenses_Claim.doc" TargetMode="External"/><Relationship Id="rId85" Type="http://schemas.openxmlformats.org/officeDocument/2006/relationships/hyperlink" Target="https://www.connected.gcu.ac.uk/sites/WorkingHere/Pages/Salaries-and-Pensions.asp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cu.ac.uk/financeoffice/procurement/procurementjourney/" TargetMode="External"/><Relationship Id="rId17" Type="http://schemas.openxmlformats.org/officeDocument/2006/relationships/hyperlink" Target="http://www.gcu.ac.uk/staff/riskmanagement/" TargetMode="External"/><Relationship Id="rId25" Type="http://schemas.openxmlformats.org/officeDocument/2006/relationships/hyperlink" Target="http://www.gcu.ac.uk/media/gcu/theuniversity/Delegated%20Authority%20Policy%20September%202014.pdf" TargetMode="External"/><Relationship Id="rId33" Type="http://schemas.openxmlformats.org/officeDocument/2006/relationships/hyperlink" Target="http://www.gcu.ac.uk/financeoffice/forms/expensetransferprocess/" TargetMode="External"/><Relationship Id="rId38" Type="http://schemas.openxmlformats.org/officeDocument/2006/relationships/hyperlink" Target="https://www.gcu.ac.uk/media/gcalwebv2/theuniversity/supportservices/financeoffice/finance/Fees%20and%20Refund%20Policy%20Nov21%20v3.pdf" TargetMode="External"/><Relationship Id="rId46" Type="http://schemas.openxmlformats.org/officeDocument/2006/relationships/hyperlink" Target="http://www.gcu.ac.uk/financeoffice/policiesguidelines/" TargetMode="External"/><Relationship Id="rId59" Type="http://schemas.openxmlformats.org/officeDocument/2006/relationships/hyperlink" Target="mailto:Procurement@gcu.ac.uk" TargetMode="External"/><Relationship Id="rId67" Type="http://schemas.openxmlformats.org/officeDocument/2006/relationships/hyperlink" Target="http://www.gcu.ac.uk/financeoffice/procurement/procurementjourney/route1/" TargetMode="External"/><Relationship Id="rId20" Type="http://schemas.openxmlformats.org/officeDocument/2006/relationships/hyperlink" Target="https://www.gcu.ac.uk/theuniversity/finance/policiesguidelines/" TargetMode="External"/><Relationship Id="rId41" Type="http://schemas.openxmlformats.org/officeDocument/2006/relationships/hyperlink" Target="https://www.gcu.ac.uk/media/gcalwebv2/theuniversity/supportservices/financeoffice/finance/Fees%20and%20Refund%20Policy%20Nov21%20v3.pdf" TargetMode="External"/><Relationship Id="rId54" Type="http://schemas.openxmlformats.org/officeDocument/2006/relationships/hyperlink" Target="https://www.connected.gcu.ac.uk/sites/finance/Pages/PoliciesGuidelines.aspx" TargetMode="External"/><Relationship Id="rId62" Type="http://schemas.openxmlformats.org/officeDocument/2006/relationships/hyperlink" Target="http://www.gcu.ac.uk/financeoffice/procurement/procurementjourney/route1/" TargetMode="External"/><Relationship Id="rId70" Type="http://schemas.openxmlformats.org/officeDocument/2006/relationships/hyperlink" Target="https://www.gcu.ac.uk/financeoffice/procurement/guidance/" TargetMode="External"/><Relationship Id="rId75" Type="http://schemas.openxmlformats.org/officeDocument/2006/relationships/hyperlink" Target="http://www.gcu.ac.uk/financeoffice/policiesguidelines/" TargetMode="External"/><Relationship Id="rId83" Type="http://schemas.openxmlformats.org/officeDocument/2006/relationships/hyperlink" Target="http://www.gcu.ac.uk/financeoffice/forms/" TargetMode="External"/><Relationship Id="rId88" Type="http://schemas.openxmlformats.org/officeDocument/2006/relationships/hyperlink" Target="https://www.connected.gcu.ac.uk/sites/WorkingHere/Pages/Salaries-and-Pensions.aspx" TargetMode="External"/><Relationship Id="rId91" Type="http://schemas.openxmlformats.org/officeDocument/2006/relationships/hyperlink" Target="mailto:insurance@gcu.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cu.ac.uk/gaq/regulationsandpolicies/" TargetMode="External"/><Relationship Id="rId23" Type="http://schemas.openxmlformats.org/officeDocument/2006/relationships/hyperlink" Target="http://www.gcu.ac.uk/financeoffice/policiesguidelines/" TargetMode="External"/><Relationship Id="rId28" Type="http://schemas.openxmlformats.org/officeDocument/2006/relationships/hyperlink" Target="https://www.connected.gcu.ac.uk/sites/researchsupport/" TargetMode="External"/><Relationship Id="rId36" Type="http://schemas.openxmlformats.org/officeDocument/2006/relationships/hyperlink" Target="http://www.gcu.ac.uk/study/internationalstudents/feesfinancescholarships/" TargetMode="External"/><Relationship Id="rId49" Type="http://schemas.openxmlformats.org/officeDocument/2006/relationships/hyperlink" Target="https://www.gov.uk/government/organisations/hm-revenue-customs" TargetMode="External"/><Relationship Id="rId57" Type="http://schemas.openxmlformats.org/officeDocument/2006/relationships/hyperlink" Target="http://www.gcu.ac.uk/financeoffice/policiesguidelines/" TargetMode="External"/><Relationship Id="rId10" Type="http://schemas.openxmlformats.org/officeDocument/2006/relationships/hyperlink" Target="http://www.gcu.ac.uk/financeoffice/policiesguidelines/" TargetMode="External"/><Relationship Id="rId31" Type="http://schemas.openxmlformats.org/officeDocument/2006/relationships/hyperlink" Target="https://www.connected.gcu.ac.uk/sites/finance/Pages/PoliciesGuidelines.aspx" TargetMode="External"/><Relationship Id="rId44" Type="http://schemas.openxmlformats.org/officeDocument/2006/relationships/hyperlink" Target="https://www.gcu.ac.uk/financeoffice/policiesguidelines/" TargetMode="External"/><Relationship Id="rId52" Type="http://schemas.openxmlformats.org/officeDocument/2006/relationships/hyperlink" Target="https://www.connected.gcu.ac.uk/sites/finance/Pages/PoliciesGuidelines.aspx" TargetMode="External"/><Relationship Id="rId60" Type="http://schemas.openxmlformats.org/officeDocument/2006/relationships/hyperlink" Target="http://www.gcu.ac.uk/financeoffice/procurement/procurementjourney/" TargetMode="External"/><Relationship Id="rId65" Type="http://schemas.openxmlformats.org/officeDocument/2006/relationships/hyperlink" Target="https://www.gcu.ac.uk/financeoffice/policiesguidelines/" TargetMode="External"/><Relationship Id="rId73" Type="http://schemas.openxmlformats.org/officeDocument/2006/relationships/hyperlink" Target="http://www.gcu.ac.uk/financeoffice/procurement/procurementjourney/" TargetMode="External"/><Relationship Id="rId78" Type="http://schemas.openxmlformats.org/officeDocument/2006/relationships/hyperlink" Target="http://www.gcu.ac.uk/financeoffice/policiesguidelines/" TargetMode="External"/><Relationship Id="rId81" Type="http://schemas.openxmlformats.org/officeDocument/2006/relationships/hyperlink" Target="https://portal.gcu.ac.uk/GCU/faces/owResource.jspx?z=oracle.webcenter.doclib%21%21gcuportlcs%2523dDocName%253AOPAPDEV1EN1091008142%21%21Invoice_Request.doc" TargetMode="External"/><Relationship Id="rId86" Type="http://schemas.openxmlformats.org/officeDocument/2006/relationships/hyperlink" Target="http://www.gcu.ac.uk/financeoffice/forms/.%2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gcu.ac.uk/media/gcalwebv2/theuniversity/supportservices/peopleservices/Register%20of%20Interests%20Policy.pdf" TargetMode="External"/><Relationship Id="rId18" Type="http://schemas.openxmlformats.org/officeDocument/2006/relationships/hyperlink" Target="http://www.gcu.ac.uk/staff/riskmanagement/" TargetMode="External"/><Relationship Id="rId39" Type="http://schemas.openxmlformats.org/officeDocument/2006/relationships/hyperlink" Target="https://www.gcu.ac.uk/media/gcalwebv2/theuniversity/supportservices/financeoffice/finance/Fees%20and%20Refund%20Policy%20Nov21%20v3.pdf" TargetMode="External"/><Relationship Id="rId34" Type="http://schemas.openxmlformats.org/officeDocument/2006/relationships/hyperlink" Target="mailto:Management%20Accounting%20%3cma@gcu.ac.uk%3e" TargetMode="External"/><Relationship Id="rId50" Type="http://schemas.openxmlformats.org/officeDocument/2006/relationships/hyperlink" Target="https://www.gcu.ac.uk/theuniversity/finance/policiesguidelines/" TargetMode="External"/><Relationship Id="rId55" Type="http://schemas.openxmlformats.org/officeDocument/2006/relationships/hyperlink" Target="https://www.connected.gcu.ac.uk/sites/finance/Pages/Forms.aspx" TargetMode="External"/><Relationship Id="rId76" Type="http://schemas.openxmlformats.org/officeDocument/2006/relationships/hyperlink" Target="https://apuc.pecosipm.com/pm/register.asp" TargetMode="External"/><Relationship Id="rId7" Type="http://schemas.openxmlformats.org/officeDocument/2006/relationships/endnotes" Target="endnotes.xml"/><Relationship Id="rId71" Type="http://schemas.openxmlformats.org/officeDocument/2006/relationships/hyperlink" Target="http://www.gcu.ac.uk/financeoffice/procurement/procurementjourney/" TargetMode="External"/><Relationship Id="rId92" Type="http://schemas.openxmlformats.org/officeDocument/2006/relationships/hyperlink" Target="https://www.gcu.ac.uk/theuniversity/finance/travel/" TargetMode="External"/><Relationship Id="rId2" Type="http://schemas.openxmlformats.org/officeDocument/2006/relationships/numbering" Target="numbering.xml"/><Relationship Id="rId29" Type="http://schemas.openxmlformats.org/officeDocument/2006/relationships/hyperlink" Target="http://www.gcu.ac.uk/financeoffice/financeteams/managementaccounting/businesspartnersupport/" TargetMode="External"/><Relationship Id="rId24" Type="http://schemas.openxmlformats.org/officeDocument/2006/relationships/hyperlink" Target="http://www.gcu.ac.uk/financeoffice/policiesguidelines/" TargetMode="External"/><Relationship Id="rId40" Type="http://schemas.openxmlformats.org/officeDocument/2006/relationships/hyperlink" Target="https://www.gcu.ac.uk/media/gcalwebv2/theuniversity/supportservices/financeoffice/finance/Fees%20and%20Refund%20Policy%20Nov21%20v3.pdf" TargetMode="External"/><Relationship Id="rId45" Type="http://schemas.openxmlformats.org/officeDocument/2006/relationships/hyperlink" Target="https://www.connected.gcu.ac.uk/sites/finance/Pages/Forms.aspx" TargetMode="External"/><Relationship Id="rId66" Type="http://schemas.openxmlformats.org/officeDocument/2006/relationships/hyperlink" Target="https://www.gcu.ac.uk/financeoffice/procurement/procurementjourney/route1/" TargetMode="External"/><Relationship Id="rId87" Type="http://schemas.openxmlformats.org/officeDocument/2006/relationships/hyperlink" Target="mailto:Resourcing@gcu.ac.uk%20mailbox" TargetMode="External"/><Relationship Id="rId61" Type="http://schemas.openxmlformats.org/officeDocument/2006/relationships/hyperlink" Target="https://www.procurementjourney.scot/node" TargetMode="External"/><Relationship Id="rId82" Type="http://schemas.openxmlformats.org/officeDocument/2006/relationships/hyperlink" Target="http://www.gcu.ac.uk/financeoffice/policiesguidelines/" TargetMode="External"/><Relationship Id="rId19" Type="http://schemas.openxmlformats.org/officeDocument/2006/relationships/hyperlink" Target="https://www.gcu.ac.uk/theuniversity/finance/policiesguidelines/" TargetMode="External"/><Relationship Id="rId14" Type="http://schemas.openxmlformats.org/officeDocument/2006/relationships/hyperlink" Target="https://www.gcu.ac.uk/gaq/regulationsandpolicies/" TargetMode="External"/><Relationship Id="rId30" Type="http://schemas.openxmlformats.org/officeDocument/2006/relationships/hyperlink" Target="http://www.gcu.ac.uk/financeoffice/policiesguidelines/" TargetMode="External"/><Relationship Id="rId35" Type="http://schemas.openxmlformats.org/officeDocument/2006/relationships/hyperlink" Target="mailto:*%20%20%20IT%20Helpdesk%20%3cithelp@gcu.ac.uk%3e" TargetMode="External"/><Relationship Id="rId56" Type="http://schemas.openxmlformats.org/officeDocument/2006/relationships/hyperlink" Target="https://www.connected.gcu.ac.uk/sites/finance/Pages/Forms.aspx" TargetMode="External"/><Relationship Id="rId77" Type="http://schemas.openxmlformats.org/officeDocument/2006/relationships/hyperlink" Target="http://www.gcu.ac.uk/financeoffice/financeteams/operationalservices/accountspay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71D5-93BC-41F8-BEF6-18F75BD9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16913</Words>
  <Characters>96405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Munday, Jasmeet</cp:lastModifiedBy>
  <cp:revision>2</cp:revision>
  <cp:lastPrinted>2018-03-12T11:41:00Z</cp:lastPrinted>
  <dcterms:created xsi:type="dcterms:W3CDTF">2022-08-16T14:27:00Z</dcterms:created>
  <dcterms:modified xsi:type="dcterms:W3CDTF">2022-08-16T14:27:00Z</dcterms:modified>
</cp:coreProperties>
</file>